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header2.xml" ContentType="application/vnd.openxmlformats-officedocument.wordprocessingml.header+xml"/>
  <Override PartName="/word/header6.xml" ContentType="application/vnd.openxmlformats-officedocument.wordprocessingml.header+xml"/>
  <Override PartName="/word/header3.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4.xml" ContentType="application/vnd.openxmlformats-officedocument.wordprocessingml.header+xml"/>
  <Override PartName="/word/header5.xml" ContentType="application/vnd.openxmlformats-officedocument.wordprocessingml.head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ustom.xml" ContentType="application/vnd.openxmlformats-officedocument.custom-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rPr>
          <w:rFonts w:ascii="Times New Roman"/>
          <w:sz w:val="20"/>
        </w:rPr>
      </w:pPr>
    </w:p>
    <w:p w:rsidR="007E2D50" w:rsidRDefault="007E2D50">
      <w:pPr>
        <w:pStyle w:val="BodyText"/>
        <w:spacing w:before="3"/>
        <w:rPr>
          <w:rFonts w:ascii="Times New Roman"/>
          <w:sz w:val="23"/>
        </w:rPr>
      </w:pPr>
    </w:p>
    <w:p w:rsidR="007E2D50" w:rsidRDefault="007E2D50">
      <w:pPr>
        <w:rPr>
          <w:rFonts w:ascii="Times New Roman"/>
          <w:sz w:val="23"/>
        </w:rPr>
        <w:sectPr w:rsidR="007E2D50">
          <w:type w:val="continuous"/>
          <w:pgSz w:w="11910" w:h="16840"/>
          <w:pgMar w:top="0" w:right="1120" w:bottom="280" w:left="1120" w:header="720" w:footer="720" w:gutter="0"/>
          <w:cols w:space="720"/>
        </w:sectPr>
      </w:pPr>
    </w:p>
    <w:p w:rsidR="007E2D50" w:rsidRDefault="00BA124B">
      <w:pPr>
        <w:spacing w:before="100" w:line="223" w:lineRule="auto"/>
        <w:ind w:left="127" w:right="39"/>
        <w:jc w:val="both"/>
        <w:rPr>
          <w:rFonts w:ascii="Nunito Sans SemiBold"/>
          <w:b/>
        </w:rPr>
      </w:pPr>
      <w:r>
        <w:rPr>
          <w:b/>
        </w:rPr>
        <w:pict>
          <v:group id="_x0000_s1204" style="position:absolute;left:0;text-align:left;margin-left:0;margin-top:0;width:595.3pt;height:330.25pt;z-index:-254491648;mso-position-horizontal-relative:page;mso-position-vertical-relative:page" coordsize="11906,6605">
            <v:rect id="_x0000_s1208" style="position:absolute;width:11906;height:3572" fillcolor="#0e5d6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07" type="#_x0000_t75" style="position:absolute;top:3571;width:11906;height:3034">
              <v:imagedata r:id="rId8" o:title=""/>
            </v:shape>
            <v:shapetype id="_x0000_t202" coordsize="21600,21600" o:spt="202" path="m,l,21600r21600,l21600,xe">
              <v:stroke joinstyle="miter"/>
              <v:path gradientshapeok="t" o:connecttype="rect"/>
            </v:shapetype>
            <v:shape id="_x0000_s1206" type="#_x0000_t202" style="position:absolute;left:1247;top:1478;width:2693;height:998" filled="f" stroked="f">
              <v:textbox inset="0,0,0,0">
                <w:txbxContent>
                  <w:p w:rsidR="00D624A9" w:rsidRDefault="00D624A9">
                    <w:pPr>
                      <w:rPr>
                        <w:rFonts w:ascii="Mukta SemiBold"/>
                        <w:b/>
                        <w:sz w:val="60"/>
                      </w:rPr>
                    </w:pPr>
                    <w:r>
                      <w:rPr>
                        <w:rFonts w:ascii="Mukta SemiBold"/>
                        <w:b/>
                        <w:color w:val="FFFFFF"/>
                        <w:spacing w:val="-5"/>
                        <w:sz w:val="60"/>
                      </w:rPr>
                      <w:t xml:space="preserve">Chapter </w:t>
                    </w:r>
                    <w:r>
                      <w:rPr>
                        <w:rFonts w:ascii="Mukta SemiBold"/>
                        <w:b/>
                        <w:color w:val="FFFFFF"/>
                        <w:spacing w:val="-17"/>
                        <w:sz w:val="60"/>
                      </w:rPr>
                      <w:t>12</w:t>
                    </w:r>
                  </w:p>
                </w:txbxContent>
              </v:textbox>
            </v:shape>
            <v:shape id="_x0000_s1205" type="#_x0000_t202" style="position:absolute;left:1247;top:2052;width:3545;height:1330" filled="f" stroked="f">
              <v:textbox inset="0,0,0,0">
                <w:txbxContent>
                  <w:p w:rsidR="00D624A9" w:rsidRDefault="00D624A9">
                    <w:pPr>
                      <w:rPr>
                        <w:rFonts w:ascii="Mukta SemiBold"/>
                        <w:b/>
                        <w:sz w:val="80"/>
                      </w:rPr>
                    </w:pPr>
                    <w:r>
                      <w:rPr>
                        <w:rFonts w:ascii="Mukta SemiBold"/>
                        <w:b/>
                        <w:color w:val="FFFFFF"/>
                        <w:spacing w:val="-8"/>
                        <w:sz w:val="80"/>
                      </w:rPr>
                      <w:t>Air quality</w:t>
                    </w:r>
                  </w:p>
                </w:txbxContent>
              </v:textbox>
            </v:shape>
            <w10:wrap anchorx="page" anchory="page"/>
          </v:group>
        </w:pict>
      </w:r>
      <w:r w:rsidR="005F121B" w:rsidRPr="004F5037">
        <w:rPr>
          <w:rFonts w:ascii="Nunito Sans SemiBold"/>
          <w:b/>
          <w:color w:val="0E5D61"/>
        </w:rPr>
        <w:t>This</w:t>
      </w:r>
      <w:r w:rsidR="005F121B" w:rsidRPr="004F5037">
        <w:rPr>
          <w:rFonts w:ascii="Nunito Sans SemiBold"/>
          <w:b/>
          <w:color w:val="0E5D61"/>
          <w:spacing w:val="-23"/>
        </w:rPr>
        <w:t xml:space="preserve"> </w:t>
      </w:r>
      <w:r w:rsidR="005F121B" w:rsidRPr="004F5037">
        <w:rPr>
          <w:rFonts w:ascii="Nunito Sans SemiBold"/>
          <w:b/>
          <w:color w:val="0E5D61"/>
        </w:rPr>
        <w:t>chapter</w:t>
      </w:r>
      <w:r w:rsidR="005F121B" w:rsidRPr="004F5037">
        <w:rPr>
          <w:rFonts w:ascii="Nunito Sans SemiBold"/>
          <w:b/>
          <w:color w:val="0E5D61"/>
          <w:spacing w:val="-23"/>
        </w:rPr>
        <w:t xml:space="preserve"> </w:t>
      </w:r>
      <w:r w:rsidR="005F121B" w:rsidRPr="004F5037">
        <w:rPr>
          <w:rFonts w:ascii="Nunito Sans SemiBold"/>
          <w:b/>
          <w:color w:val="0E5D61"/>
        </w:rPr>
        <w:t>discusses</w:t>
      </w:r>
      <w:r w:rsidR="005F121B" w:rsidRPr="004F5037">
        <w:rPr>
          <w:rFonts w:ascii="Nunito Sans SemiBold"/>
          <w:b/>
          <w:color w:val="0E5D61"/>
          <w:spacing w:val="-22"/>
        </w:rPr>
        <w:t xml:space="preserve"> </w:t>
      </w:r>
      <w:r w:rsidR="005F121B" w:rsidRPr="004F5037">
        <w:rPr>
          <w:rFonts w:ascii="Nunito Sans SemiBold"/>
          <w:b/>
          <w:color w:val="0E5D61"/>
        </w:rPr>
        <w:t>the</w:t>
      </w:r>
      <w:r w:rsidR="005F121B" w:rsidRPr="004F5037">
        <w:rPr>
          <w:rFonts w:ascii="Nunito Sans SemiBold"/>
          <w:b/>
          <w:color w:val="0E5D61"/>
          <w:spacing w:val="-23"/>
        </w:rPr>
        <w:t xml:space="preserve"> </w:t>
      </w:r>
      <w:r w:rsidR="005F121B" w:rsidRPr="004F5037">
        <w:rPr>
          <w:rFonts w:ascii="Nunito Sans SemiBold"/>
          <w:b/>
          <w:color w:val="0E5D61"/>
        </w:rPr>
        <w:t>potential</w:t>
      </w:r>
      <w:r w:rsidR="005F121B" w:rsidRPr="004F5037">
        <w:rPr>
          <w:rFonts w:ascii="Nunito Sans SemiBold"/>
          <w:b/>
          <w:color w:val="0E5D61"/>
          <w:spacing w:val="-22"/>
        </w:rPr>
        <w:t xml:space="preserve"> </w:t>
      </w:r>
      <w:r w:rsidR="005F121B" w:rsidRPr="004F5037">
        <w:rPr>
          <w:rFonts w:ascii="Nunito Sans SemiBold"/>
          <w:b/>
          <w:color w:val="0E5D61"/>
        </w:rPr>
        <w:t>air</w:t>
      </w:r>
      <w:r w:rsidR="005F121B" w:rsidRPr="004F5037">
        <w:rPr>
          <w:rFonts w:ascii="Nunito Sans SemiBold"/>
          <w:b/>
          <w:color w:val="0E5D61"/>
          <w:spacing w:val="-23"/>
        </w:rPr>
        <w:t xml:space="preserve"> </w:t>
      </w:r>
      <w:r w:rsidR="005F121B" w:rsidRPr="004F5037">
        <w:rPr>
          <w:rFonts w:ascii="Nunito Sans SemiBold"/>
          <w:b/>
          <w:color w:val="0E5D61"/>
        </w:rPr>
        <w:t>quality impacts</w:t>
      </w:r>
      <w:r w:rsidR="005F121B" w:rsidRPr="004F5037">
        <w:rPr>
          <w:rFonts w:ascii="Nunito Sans SemiBold"/>
          <w:b/>
          <w:color w:val="0E5D61"/>
          <w:spacing w:val="-9"/>
        </w:rPr>
        <w:t xml:space="preserve"> </w:t>
      </w:r>
      <w:r w:rsidR="005F121B" w:rsidRPr="004F5037">
        <w:rPr>
          <w:rFonts w:ascii="Nunito Sans SemiBold"/>
          <w:b/>
          <w:color w:val="0E5D61"/>
        </w:rPr>
        <w:t>associated</w:t>
      </w:r>
      <w:r w:rsidR="005F121B" w:rsidRPr="004F5037">
        <w:rPr>
          <w:rFonts w:ascii="Nunito Sans SemiBold"/>
          <w:b/>
          <w:color w:val="0E5D61"/>
          <w:spacing w:val="-9"/>
        </w:rPr>
        <w:t xml:space="preserve"> </w:t>
      </w:r>
      <w:r w:rsidR="005F121B" w:rsidRPr="004F5037">
        <w:rPr>
          <w:rFonts w:ascii="Nunito Sans SemiBold"/>
          <w:b/>
          <w:color w:val="0E5D61"/>
        </w:rPr>
        <w:t>with</w:t>
      </w:r>
      <w:r w:rsidR="005F121B" w:rsidRPr="004F5037">
        <w:rPr>
          <w:rFonts w:ascii="Nunito Sans SemiBold"/>
          <w:b/>
          <w:color w:val="0E5D61"/>
          <w:spacing w:val="-9"/>
        </w:rPr>
        <w:t xml:space="preserve"> </w:t>
      </w:r>
      <w:r w:rsidR="005F121B" w:rsidRPr="004F5037">
        <w:rPr>
          <w:rFonts w:ascii="Nunito Sans SemiBold"/>
          <w:b/>
          <w:color w:val="0E5D61"/>
        </w:rPr>
        <w:t>the</w:t>
      </w:r>
      <w:r w:rsidR="005F121B" w:rsidRPr="004F5037">
        <w:rPr>
          <w:rFonts w:ascii="Nunito Sans SemiBold"/>
          <w:b/>
          <w:color w:val="0E5D61"/>
          <w:spacing w:val="-8"/>
        </w:rPr>
        <w:t xml:space="preserve"> </w:t>
      </w:r>
      <w:r w:rsidR="005F121B" w:rsidRPr="004F5037">
        <w:rPr>
          <w:rFonts w:ascii="Nunito Sans SemiBold"/>
          <w:b/>
          <w:color w:val="0E5D61"/>
        </w:rPr>
        <w:t>construction</w:t>
      </w:r>
      <w:r w:rsidR="005F121B" w:rsidRPr="004F5037">
        <w:rPr>
          <w:rFonts w:ascii="Nunito Sans SemiBold"/>
          <w:b/>
          <w:color w:val="0E5D61"/>
          <w:spacing w:val="-9"/>
        </w:rPr>
        <w:t xml:space="preserve"> </w:t>
      </w:r>
      <w:r w:rsidR="005F121B" w:rsidRPr="004F5037">
        <w:rPr>
          <w:rFonts w:ascii="Nunito Sans SemiBold"/>
          <w:b/>
          <w:color w:val="0E5D61"/>
        </w:rPr>
        <w:t>and operation</w:t>
      </w:r>
      <w:r w:rsidR="005F121B" w:rsidRPr="004F5037">
        <w:rPr>
          <w:rFonts w:ascii="Nunito Sans SemiBold"/>
          <w:b/>
          <w:color w:val="0E5D61"/>
          <w:spacing w:val="-16"/>
        </w:rPr>
        <w:t xml:space="preserve"> </w:t>
      </w:r>
      <w:r w:rsidR="005F121B" w:rsidRPr="004F5037">
        <w:rPr>
          <w:rFonts w:ascii="Nunito Sans SemiBold"/>
          <w:b/>
          <w:color w:val="0E5D61"/>
        </w:rPr>
        <w:t>of</w:t>
      </w:r>
      <w:r w:rsidR="005F121B" w:rsidRPr="004F5037">
        <w:rPr>
          <w:rFonts w:ascii="Nunito Sans SemiBold"/>
          <w:b/>
          <w:color w:val="0E5D61"/>
          <w:spacing w:val="-15"/>
        </w:rPr>
        <w:t xml:space="preserve"> </w:t>
      </w:r>
      <w:r w:rsidR="005F121B" w:rsidRPr="004F5037">
        <w:rPr>
          <w:rFonts w:ascii="Nunito Sans SemiBold"/>
          <w:b/>
          <w:color w:val="0E5D61"/>
        </w:rPr>
        <w:t>the</w:t>
      </w:r>
      <w:r w:rsidR="005F121B" w:rsidRPr="004F5037">
        <w:rPr>
          <w:rFonts w:ascii="Nunito Sans SemiBold"/>
          <w:b/>
          <w:color w:val="0E5D61"/>
          <w:spacing w:val="-15"/>
        </w:rPr>
        <w:t xml:space="preserve"> </w:t>
      </w:r>
      <w:r w:rsidR="005F121B" w:rsidRPr="004F5037">
        <w:rPr>
          <w:rFonts w:ascii="Nunito Sans SemiBold"/>
          <w:b/>
          <w:color w:val="0E5D61"/>
        </w:rPr>
        <w:t>Gas</w:t>
      </w:r>
      <w:r w:rsidR="005F121B" w:rsidRPr="004F5037">
        <w:rPr>
          <w:rFonts w:ascii="Nunito Sans SemiBold"/>
          <w:b/>
          <w:color w:val="0E5D61"/>
          <w:spacing w:val="-15"/>
        </w:rPr>
        <w:t xml:space="preserve"> </w:t>
      </w:r>
      <w:r w:rsidR="005F121B" w:rsidRPr="004F5037">
        <w:rPr>
          <w:rFonts w:ascii="Nunito Sans SemiBold"/>
          <w:b/>
          <w:color w:val="0E5D61"/>
        </w:rPr>
        <w:t>Import</w:t>
      </w:r>
      <w:r w:rsidR="005F121B" w:rsidRPr="004F5037">
        <w:rPr>
          <w:rFonts w:ascii="Nunito Sans SemiBold"/>
          <w:b/>
          <w:color w:val="0E5D61"/>
          <w:spacing w:val="-15"/>
        </w:rPr>
        <w:t xml:space="preserve"> </w:t>
      </w:r>
      <w:r w:rsidR="005F121B" w:rsidRPr="004F5037">
        <w:rPr>
          <w:rFonts w:ascii="Nunito Sans SemiBold"/>
          <w:b/>
          <w:color w:val="0E5D61"/>
          <w:spacing w:val="3"/>
        </w:rPr>
        <w:t>Jetty</w:t>
      </w:r>
      <w:r w:rsidR="005F121B" w:rsidRPr="004F5037">
        <w:rPr>
          <w:rFonts w:ascii="Nunito Sans SemiBold"/>
          <w:b/>
          <w:color w:val="0E5D61"/>
          <w:spacing w:val="-15"/>
        </w:rPr>
        <w:t xml:space="preserve"> </w:t>
      </w:r>
      <w:r w:rsidR="005F121B" w:rsidRPr="004F5037">
        <w:rPr>
          <w:rFonts w:ascii="Nunito Sans SemiBold"/>
          <w:b/>
          <w:color w:val="0E5D61"/>
        </w:rPr>
        <w:t>and</w:t>
      </w:r>
      <w:r w:rsidR="005F121B" w:rsidRPr="004F5037">
        <w:rPr>
          <w:rFonts w:ascii="Nunito Sans SemiBold"/>
          <w:b/>
          <w:color w:val="0E5D61"/>
          <w:spacing w:val="-15"/>
        </w:rPr>
        <w:t xml:space="preserve"> </w:t>
      </w:r>
      <w:r w:rsidR="005F121B" w:rsidRPr="004F5037">
        <w:rPr>
          <w:rFonts w:ascii="Nunito Sans SemiBold"/>
          <w:b/>
          <w:color w:val="0E5D61"/>
        </w:rPr>
        <w:t>Pipeline Project</w:t>
      </w:r>
      <w:r w:rsidR="005F121B" w:rsidRPr="004F5037">
        <w:rPr>
          <w:rFonts w:ascii="Nunito Sans SemiBold"/>
          <w:b/>
          <w:color w:val="0E5D61"/>
          <w:spacing w:val="-32"/>
        </w:rPr>
        <w:t xml:space="preserve"> </w:t>
      </w:r>
      <w:r w:rsidR="005F121B" w:rsidRPr="004F5037">
        <w:rPr>
          <w:rFonts w:ascii="Nunito Sans SemiBold"/>
          <w:b/>
          <w:color w:val="0E5D61"/>
        </w:rPr>
        <w:t>(the</w:t>
      </w:r>
      <w:r w:rsidR="005F121B" w:rsidRPr="004F5037">
        <w:rPr>
          <w:rFonts w:ascii="Nunito Sans SemiBold"/>
          <w:b/>
          <w:color w:val="0E5D61"/>
          <w:spacing w:val="-32"/>
        </w:rPr>
        <w:t xml:space="preserve"> </w:t>
      </w:r>
      <w:r w:rsidR="005F121B" w:rsidRPr="004F5037">
        <w:rPr>
          <w:rFonts w:ascii="Nunito Sans SemiBold"/>
          <w:b/>
          <w:color w:val="0E5D61"/>
        </w:rPr>
        <w:t>Project)</w:t>
      </w:r>
      <w:r w:rsidR="005F121B" w:rsidRPr="004F5037">
        <w:rPr>
          <w:rFonts w:ascii="Nunito Sans SemiBold"/>
          <w:b/>
          <w:color w:val="0E5D61"/>
          <w:spacing w:val="-31"/>
        </w:rPr>
        <w:t xml:space="preserve"> </w:t>
      </w:r>
      <w:r w:rsidR="005F121B" w:rsidRPr="004F5037">
        <w:rPr>
          <w:rFonts w:ascii="Nunito Sans SemiBold"/>
          <w:b/>
          <w:color w:val="0E5D61"/>
        </w:rPr>
        <w:t>and</w:t>
      </w:r>
      <w:r w:rsidR="005F121B" w:rsidRPr="004F5037">
        <w:rPr>
          <w:rFonts w:ascii="Nunito Sans SemiBold"/>
          <w:b/>
          <w:color w:val="0E5D61"/>
          <w:spacing w:val="-32"/>
        </w:rPr>
        <w:t xml:space="preserve"> </w:t>
      </w:r>
      <w:r w:rsidR="005F121B" w:rsidRPr="004F5037">
        <w:rPr>
          <w:rFonts w:ascii="Nunito Sans SemiBold"/>
          <w:b/>
          <w:color w:val="0E5D61"/>
        </w:rPr>
        <w:t>is</w:t>
      </w:r>
      <w:r w:rsidR="005F121B" w:rsidRPr="004F5037">
        <w:rPr>
          <w:rFonts w:ascii="Nunito Sans SemiBold"/>
          <w:b/>
          <w:color w:val="0E5D61"/>
          <w:spacing w:val="-32"/>
        </w:rPr>
        <w:t xml:space="preserve"> </w:t>
      </w:r>
      <w:r w:rsidR="005F121B" w:rsidRPr="004F5037">
        <w:rPr>
          <w:rFonts w:ascii="Nunito Sans SemiBold"/>
          <w:b/>
          <w:color w:val="0E5D61"/>
        </w:rPr>
        <w:t>based</w:t>
      </w:r>
      <w:r w:rsidR="005F121B" w:rsidRPr="004F5037">
        <w:rPr>
          <w:rFonts w:ascii="Nunito Sans SemiBold"/>
          <w:b/>
          <w:color w:val="0E5D61"/>
          <w:spacing w:val="-31"/>
        </w:rPr>
        <w:t xml:space="preserve"> </w:t>
      </w:r>
      <w:r w:rsidR="005F121B" w:rsidRPr="004F5037">
        <w:rPr>
          <w:rFonts w:ascii="Nunito Sans SemiBold"/>
          <w:b/>
          <w:color w:val="0E5D61"/>
        </w:rPr>
        <w:t>on</w:t>
      </w:r>
      <w:r w:rsidR="005F121B" w:rsidRPr="004F5037">
        <w:rPr>
          <w:rFonts w:ascii="Nunito Sans SemiBold"/>
          <w:b/>
          <w:color w:val="0E5D61"/>
          <w:spacing w:val="-32"/>
        </w:rPr>
        <w:t xml:space="preserve"> </w:t>
      </w:r>
      <w:r w:rsidR="005F121B" w:rsidRPr="004F5037">
        <w:rPr>
          <w:rFonts w:ascii="Nunito Sans SemiBold"/>
          <w:b/>
          <w:color w:val="0E5D61"/>
        </w:rPr>
        <w:t>the</w:t>
      </w:r>
      <w:r w:rsidR="005F121B" w:rsidRPr="004F5037">
        <w:rPr>
          <w:rFonts w:ascii="Nunito Sans SemiBold"/>
          <w:b/>
          <w:color w:val="0E5D61"/>
          <w:spacing w:val="-32"/>
        </w:rPr>
        <w:t xml:space="preserve"> </w:t>
      </w:r>
      <w:r w:rsidR="005F121B" w:rsidRPr="004F5037">
        <w:rPr>
          <w:rFonts w:ascii="Nunito Sans SemiBold"/>
          <w:b/>
          <w:color w:val="0E5D61"/>
        </w:rPr>
        <w:t>impact assessment</w:t>
      </w:r>
      <w:r w:rsidR="005F121B" w:rsidRPr="004F5037">
        <w:rPr>
          <w:rFonts w:ascii="Nunito Sans SemiBold"/>
          <w:b/>
          <w:color w:val="0E5D61"/>
          <w:spacing w:val="-31"/>
        </w:rPr>
        <w:t xml:space="preserve"> </w:t>
      </w:r>
      <w:r w:rsidR="005F121B" w:rsidRPr="004F5037">
        <w:rPr>
          <w:rFonts w:ascii="Nunito Sans SemiBold"/>
          <w:b/>
          <w:color w:val="0E5D61"/>
        </w:rPr>
        <w:t>presented</w:t>
      </w:r>
      <w:r w:rsidR="005F121B" w:rsidRPr="004F5037">
        <w:rPr>
          <w:rFonts w:ascii="Nunito Sans SemiBold"/>
          <w:b/>
          <w:color w:val="0E5D61"/>
          <w:spacing w:val="-30"/>
        </w:rPr>
        <w:t xml:space="preserve"> </w:t>
      </w:r>
      <w:r w:rsidR="005F121B" w:rsidRPr="004F5037">
        <w:rPr>
          <w:rFonts w:ascii="Nunito Sans SemiBold"/>
          <w:b/>
          <w:color w:val="0E5D61"/>
        </w:rPr>
        <w:t>in</w:t>
      </w:r>
      <w:r w:rsidR="005F121B" w:rsidRPr="004F5037">
        <w:rPr>
          <w:rFonts w:ascii="Nunito Sans SemiBold"/>
          <w:b/>
          <w:color w:val="0E5D61"/>
          <w:spacing w:val="-30"/>
        </w:rPr>
        <w:t xml:space="preserve"> </w:t>
      </w:r>
      <w:r w:rsidR="005F121B" w:rsidRPr="004F5037">
        <w:rPr>
          <w:rFonts w:ascii="Nunito Sans SemiBold"/>
          <w:b/>
          <w:color w:val="0E5D61"/>
        </w:rPr>
        <w:t>EES</w:t>
      </w:r>
      <w:r w:rsidR="005F121B" w:rsidRPr="004F5037">
        <w:rPr>
          <w:rFonts w:ascii="Nunito Sans SemiBold"/>
          <w:b/>
          <w:color w:val="0E5D61"/>
          <w:spacing w:val="-30"/>
        </w:rPr>
        <w:t xml:space="preserve"> </w:t>
      </w:r>
      <w:r w:rsidR="005F121B" w:rsidRPr="004F5037">
        <w:rPr>
          <w:rFonts w:ascii="Nunito Sans SemiBold"/>
          <w:b/>
          <w:color w:val="0E5D61"/>
          <w:spacing w:val="-4"/>
        </w:rPr>
        <w:t>Technical</w:t>
      </w:r>
      <w:r w:rsidR="005F121B" w:rsidRPr="004F5037">
        <w:rPr>
          <w:rFonts w:ascii="Nunito Sans SemiBold"/>
          <w:b/>
          <w:color w:val="0E5D61"/>
          <w:spacing w:val="-30"/>
        </w:rPr>
        <w:t xml:space="preserve"> </w:t>
      </w:r>
      <w:r w:rsidR="005F121B" w:rsidRPr="004F5037">
        <w:rPr>
          <w:rFonts w:ascii="Nunito Sans SemiBold"/>
          <w:b/>
          <w:color w:val="0E5D61"/>
        </w:rPr>
        <w:t>Report</w:t>
      </w:r>
      <w:r w:rsidR="005F121B">
        <w:rPr>
          <w:rFonts w:ascii="Nunito Sans SemiBold"/>
          <w:b/>
          <w:color w:val="0E5D61"/>
        </w:rPr>
        <w:t xml:space="preserve"> G: </w:t>
      </w:r>
      <w:r w:rsidR="005F121B">
        <w:rPr>
          <w:i/>
          <w:color w:val="0E5D61"/>
        </w:rPr>
        <w:t>Air quality impact</w:t>
      </w:r>
      <w:r w:rsidR="005F121B">
        <w:rPr>
          <w:i/>
          <w:color w:val="0E5D61"/>
          <w:spacing w:val="1"/>
        </w:rPr>
        <w:t xml:space="preserve"> </w:t>
      </w:r>
      <w:r w:rsidR="005F121B">
        <w:rPr>
          <w:i/>
          <w:color w:val="0E5D61"/>
        </w:rPr>
        <w:t>assessment</w:t>
      </w:r>
      <w:r w:rsidR="005F121B">
        <w:rPr>
          <w:rFonts w:ascii="Nunito Sans SemiBold"/>
          <w:b/>
          <w:color w:val="0E5D61"/>
        </w:rPr>
        <w:t>.</w:t>
      </w:r>
    </w:p>
    <w:p w:rsidR="007E2D50" w:rsidRDefault="005F121B">
      <w:pPr>
        <w:pStyle w:val="Heading1"/>
        <w:numPr>
          <w:ilvl w:val="1"/>
          <w:numId w:val="8"/>
        </w:numPr>
        <w:tabs>
          <w:tab w:val="left" w:pos="977"/>
          <w:tab w:val="left" w:pos="978"/>
        </w:tabs>
        <w:spacing w:before="92"/>
        <w:jc w:val="left"/>
        <w:rPr>
          <w:b/>
        </w:rPr>
      </w:pPr>
      <w:r>
        <w:rPr>
          <w:b/>
          <w:color w:val="4D4D4F"/>
        </w:rPr>
        <w:t>Overview</w:t>
      </w:r>
    </w:p>
    <w:p w:rsidR="007E2D50" w:rsidRDefault="005F121B">
      <w:pPr>
        <w:pStyle w:val="BodyText"/>
        <w:spacing w:before="80" w:line="216" w:lineRule="auto"/>
        <w:ind w:left="127" w:right="39"/>
        <w:jc w:val="both"/>
      </w:pPr>
      <w:r>
        <w:rPr>
          <w:color w:val="4D4D4F"/>
          <w:spacing w:val="3"/>
        </w:rPr>
        <w:t xml:space="preserve">Air </w:t>
      </w:r>
      <w:r>
        <w:rPr>
          <w:color w:val="4D4D4F"/>
          <w:spacing w:val="4"/>
        </w:rPr>
        <w:t xml:space="preserve">quality </w:t>
      </w:r>
      <w:r>
        <w:rPr>
          <w:color w:val="4D4D4F"/>
        </w:rPr>
        <w:t xml:space="preserve">is </w:t>
      </w:r>
      <w:r>
        <w:rPr>
          <w:color w:val="4D4D4F"/>
          <w:spacing w:val="5"/>
        </w:rPr>
        <w:t xml:space="preserve">characterised </w:t>
      </w:r>
      <w:r>
        <w:rPr>
          <w:color w:val="4D4D4F"/>
        </w:rPr>
        <w:t xml:space="preserve">by </w:t>
      </w:r>
      <w:r>
        <w:rPr>
          <w:color w:val="4D4D4F"/>
          <w:spacing w:val="4"/>
        </w:rPr>
        <w:t xml:space="preserve">concentrations </w:t>
      </w:r>
      <w:r>
        <w:rPr>
          <w:color w:val="4D4D4F"/>
          <w:spacing w:val="2"/>
        </w:rPr>
        <w:t xml:space="preserve">of </w:t>
      </w:r>
      <w:r>
        <w:rPr>
          <w:color w:val="4D4D4F"/>
        </w:rPr>
        <w:t xml:space="preserve">substances in the ambient air (that is, atmospheric air in </w:t>
      </w:r>
      <w:r>
        <w:rPr>
          <w:color w:val="4D4D4F"/>
          <w:spacing w:val="3"/>
        </w:rPr>
        <w:t xml:space="preserve">its </w:t>
      </w:r>
      <w:r>
        <w:rPr>
          <w:color w:val="4D4D4F"/>
        </w:rPr>
        <w:t xml:space="preserve">natural state), including gases and </w:t>
      </w:r>
      <w:r>
        <w:rPr>
          <w:color w:val="4D4D4F"/>
          <w:spacing w:val="2"/>
        </w:rPr>
        <w:t xml:space="preserve">particles. </w:t>
      </w:r>
      <w:r>
        <w:rPr>
          <w:color w:val="4D4D4F"/>
        </w:rPr>
        <w:t xml:space="preserve">Air pollution can </w:t>
      </w:r>
      <w:r>
        <w:rPr>
          <w:color w:val="4D4D4F"/>
          <w:spacing w:val="3"/>
        </w:rPr>
        <w:t xml:space="preserve">affect </w:t>
      </w:r>
      <w:r>
        <w:rPr>
          <w:color w:val="4D4D4F"/>
        </w:rPr>
        <w:t xml:space="preserve">people’s health, </w:t>
      </w:r>
      <w:r>
        <w:rPr>
          <w:color w:val="4D4D4F"/>
          <w:spacing w:val="2"/>
        </w:rPr>
        <w:t xml:space="preserve">lifestyles </w:t>
      </w:r>
      <w:r>
        <w:rPr>
          <w:color w:val="4D4D4F"/>
        </w:rPr>
        <w:t>and their enjoyment of outdoor</w:t>
      </w:r>
      <w:r>
        <w:rPr>
          <w:color w:val="4D4D4F"/>
          <w:spacing w:val="1"/>
        </w:rPr>
        <w:t xml:space="preserve"> </w:t>
      </w:r>
      <w:r>
        <w:rPr>
          <w:color w:val="4D4D4F"/>
        </w:rPr>
        <w:t>spaces.</w:t>
      </w:r>
    </w:p>
    <w:p w:rsidR="007E2D50" w:rsidRDefault="005F121B">
      <w:pPr>
        <w:pStyle w:val="BodyText"/>
        <w:spacing w:before="166" w:line="216" w:lineRule="auto"/>
        <w:ind w:left="127" w:right="38"/>
        <w:jc w:val="both"/>
      </w:pPr>
      <w:r>
        <w:rPr>
          <w:color w:val="4D4D4F"/>
        </w:rPr>
        <w:t>Project</w:t>
      </w:r>
      <w:r>
        <w:rPr>
          <w:color w:val="4D4D4F"/>
          <w:spacing w:val="-19"/>
        </w:rPr>
        <w:t xml:space="preserve"> </w:t>
      </w:r>
      <w:r>
        <w:rPr>
          <w:color w:val="4D4D4F"/>
        </w:rPr>
        <w:t>construction</w:t>
      </w:r>
      <w:r>
        <w:rPr>
          <w:color w:val="4D4D4F"/>
          <w:spacing w:val="-18"/>
        </w:rPr>
        <w:t xml:space="preserve"> </w:t>
      </w:r>
      <w:r>
        <w:rPr>
          <w:color w:val="4D4D4F"/>
        </w:rPr>
        <w:t>activities</w:t>
      </w:r>
      <w:r>
        <w:rPr>
          <w:color w:val="4D4D4F"/>
          <w:spacing w:val="-18"/>
        </w:rPr>
        <w:t xml:space="preserve"> </w:t>
      </w:r>
      <w:r>
        <w:rPr>
          <w:color w:val="4D4D4F"/>
        </w:rPr>
        <w:t>including</w:t>
      </w:r>
      <w:r>
        <w:rPr>
          <w:color w:val="4D4D4F"/>
          <w:spacing w:val="-18"/>
        </w:rPr>
        <w:t xml:space="preserve"> </w:t>
      </w:r>
      <w:r>
        <w:rPr>
          <w:color w:val="4D4D4F"/>
        </w:rPr>
        <w:t>removing</w:t>
      </w:r>
      <w:r>
        <w:rPr>
          <w:color w:val="4D4D4F"/>
          <w:spacing w:val="-18"/>
        </w:rPr>
        <w:t xml:space="preserve"> </w:t>
      </w:r>
      <w:r>
        <w:rPr>
          <w:color w:val="4D4D4F"/>
        </w:rPr>
        <w:t xml:space="preserve">topsoil, excavating the pipeline trench and driving </w:t>
      </w:r>
      <w:r>
        <w:rPr>
          <w:color w:val="4D4D4F"/>
          <w:spacing w:val="2"/>
        </w:rPr>
        <w:t xml:space="preserve">construction </w:t>
      </w:r>
      <w:r>
        <w:rPr>
          <w:color w:val="4D4D4F"/>
        </w:rPr>
        <w:t>vehicles</w:t>
      </w:r>
      <w:r>
        <w:rPr>
          <w:color w:val="4D4D4F"/>
          <w:spacing w:val="-12"/>
        </w:rPr>
        <w:t xml:space="preserve"> </w:t>
      </w:r>
      <w:r>
        <w:rPr>
          <w:color w:val="4D4D4F"/>
        </w:rPr>
        <w:t>on</w:t>
      </w:r>
      <w:r>
        <w:rPr>
          <w:color w:val="4D4D4F"/>
          <w:spacing w:val="-12"/>
        </w:rPr>
        <w:t xml:space="preserve"> </w:t>
      </w:r>
      <w:r>
        <w:rPr>
          <w:color w:val="4D4D4F"/>
        </w:rPr>
        <w:t>unsealed</w:t>
      </w:r>
      <w:r>
        <w:rPr>
          <w:color w:val="4D4D4F"/>
          <w:spacing w:val="-12"/>
        </w:rPr>
        <w:t xml:space="preserve"> </w:t>
      </w:r>
      <w:r>
        <w:rPr>
          <w:color w:val="4D4D4F"/>
        </w:rPr>
        <w:t>roads</w:t>
      </w:r>
      <w:r>
        <w:rPr>
          <w:color w:val="4D4D4F"/>
          <w:spacing w:val="-11"/>
        </w:rPr>
        <w:t xml:space="preserve"> </w:t>
      </w:r>
      <w:r>
        <w:rPr>
          <w:color w:val="4D4D4F"/>
        </w:rPr>
        <w:t>have</w:t>
      </w:r>
      <w:r>
        <w:rPr>
          <w:color w:val="4D4D4F"/>
          <w:spacing w:val="-12"/>
        </w:rPr>
        <w:t xml:space="preserve"> </w:t>
      </w:r>
      <w:r>
        <w:rPr>
          <w:color w:val="4D4D4F"/>
        </w:rPr>
        <w:t>the</w:t>
      </w:r>
      <w:r>
        <w:rPr>
          <w:color w:val="4D4D4F"/>
          <w:spacing w:val="-12"/>
        </w:rPr>
        <w:t xml:space="preserve"> </w:t>
      </w:r>
      <w:r>
        <w:rPr>
          <w:color w:val="4D4D4F"/>
        </w:rPr>
        <w:t>potential</w:t>
      </w:r>
      <w:r>
        <w:rPr>
          <w:color w:val="4D4D4F"/>
          <w:spacing w:val="-11"/>
        </w:rPr>
        <w:t xml:space="preserve"> </w:t>
      </w:r>
      <w:r>
        <w:rPr>
          <w:color w:val="4D4D4F"/>
        </w:rPr>
        <w:t>to</w:t>
      </w:r>
      <w:r>
        <w:rPr>
          <w:color w:val="4D4D4F"/>
          <w:spacing w:val="-12"/>
        </w:rPr>
        <w:t xml:space="preserve"> </w:t>
      </w:r>
      <w:r>
        <w:rPr>
          <w:color w:val="4D4D4F"/>
        </w:rPr>
        <w:t xml:space="preserve">produce dust, </w:t>
      </w:r>
      <w:r>
        <w:rPr>
          <w:color w:val="4D4D4F"/>
          <w:spacing w:val="2"/>
        </w:rPr>
        <w:t xml:space="preserve">affecting </w:t>
      </w:r>
      <w:r>
        <w:rPr>
          <w:color w:val="4D4D4F"/>
        </w:rPr>
        <w:t xml:space="preserve">the </w:t>
      </w:r>
      <w:r>
        <w:rPr>
          <w:color w:val="4D4D4F"/>
          <w:spacing w:val="2"/>
        </w:rPr>
        <w:t xml:space="preserve">amenity </w:t>
      </w:r>
      <w:r>
        <w:rPr>
          <w:color w:val="4D4D4F"/>
        </w:rPr>
        <w:t xml:space="preserve">of an area. Vehicle exhaust </w:t>
      </w:r>
      <w:r>
        <w:rPr>
          <w:color w:val="4D4D4F"/>
          <w:spacing w:val="2"/>
        </w:rPr>
        <w:t xml:space="preserve">emissions </w:t>
      </w:r>
      <w:r>
        <w:rPr>
          <w:color w:val="4D4D4F"/>
        </w:rPr>
        <w:t xml:space="preserve">and </w:t>
      </w:r>
      <w:r>
        <w:rPr>
          <w:color w:val="4D4D4F"/>
          <w:spacing w:val="3"/>
        </w:rPr>
        <w:t xml:space="preserve">equipment fuel combustion </w:t>
      </w:r>
      <w:r>
        <w:rPr>
          <w:color w:val="4D4D4F"/>
          <w:spacing w:val="2"/>
        </w:rPr>
        <w:t xml:space="preserve">are </w:t>
      </w:r>
      <w:r>
        <w:rPr>
          <w:color w:val="4D4D4F"/>
        </w:rPr>
        <w:t>also contributors of air pollutants during</w:t>
      </w:r>
      <w:r>
        <w:rPr>
          <w:color w:val="4D4D4F"/>
          <w:spacing w:val="13"/>
        </w:rPr>
        <w:t xml:space="preserve"> </w:t>
      </w:r>
      <w:r>
        <w:rPr>
          <w:color w:val="4D4D4F"/>
          <w:spacing w:val="2"/>
        </w:rPr>
        <w:t>construction.</w:t>
      </w:r>
    </w:p>
    <w:p w:rsidR="007E2D50" w:rsidRDefault="005F121B">
      <w:pPr>
        <w:pStyle w:val="BodyText"/>
        <w:spacing w:before="164" w:line="216" w:lineRule="auto"/>
        <w:ind w:left="127" w:right="38"/>
        <w:jc w:val="both"/>
      </w:pPr>
      <w:r>
        <w:rPr>
          <w:color w:val="4D4D4F"/>
        </w:rPr>
        <w:t>The operation of the floating storage and regasification unit (FSRU) would involve burning gas to power the engines and, when in closed-loop mode, the gas-fired boilers. The engines could also operate on liquid fuel if required (such as diesel). These processes emit various pollutants referred to as air pollution indicators that have potential to reduce air quality if their concentration exceeded certain air emission thresholds.</w:t>
      </w:r>
    </w:p>
    <w:p w:rsidR="007E2D50" w:rsidRDefault="005F121B">
      <w:pPr>
        <w:spacing w:before="162" w:line="216" w:lineRule="auto"/>
        <w:ind w:left="127" w:right="39"/>
        <w:jc w:val="both"/>
        <w:rPr>
          <w:sz w:val="18"/>
        </w:rPr>
      </w:pPr>
      <w:r>
        <w:rPr>
          <w:color w:val="4D4D4F"/>
          <w:spacing w:val="3"/>
          <w:sz w:val="18"/>
        </w:rPr>
        <w:t xml:space="preserve">Ambient </w:t>
      </w:r>
      <w:r>
        <w:rPr>
          <w:color w:val="4D4D4F"/>
          <w:spacing w:val="2"/>
          <w:sz w:val="18"/>
        </w:rPr>
        <w:t xml:space="preserve">air </w:t>
      </w:r>
      <w:r>
        <w:rPr>
          <w:color w:val="4D4D4F"/>
          <w:spacing w:val="4"/>
          <w:sz w:val="18"/>
        </w:rPr>
        <w:t xml:space="preserve">quality </w:t>
      </w:r>
      <w:r>
        <w:rPr>
          <w:color w:val="4D4D4F"/>
          <w:sz w:val="18"/>
        </w:rPr>
        <w:t xml:space="preserve">is </w:t>
      </w:r>
      <w:r>
        <w:rPr>
          <w:color w:val="4D4D4F"/>
          <w:spacing w:val="3"/>
          <w:sz w:val="18"/>
        </w:rPr>
        <w:t xml:space="preserve">regulated </w:t>
      </w:r>
      <w:r>
        <w:rPr>
          <w:color w:val="4D4D4F"/>
          <w:sz w:val="18"/>
        </w:rPr>
        <w:t xml:space="preserve">in </w:t>
      </w:r>
      <w:r>
        <w:rPr>
          <w:color w:val="4D4D4F"/>
          <w:spacing w:val="4"/>
          <w:sz w:val="18"/>
        </w:rPr>
        <w:t xml:space="preserve">Victoria </w:t>
      </w:r>
      <w:r>
        <w:rPr>
          <w:color w:val="4D4D4F"/>
          <w:spacing w:val="3"/>
          <w:sz w:val="18"/>
        </w:rPr>
        <w:t xml:space="preserve">under </w:t>
      </w:r>
      <w:r>
        <w:rPr>
          <w:color w:val="4D4D4F"/>
          <w:spacing w:val="2"/>
          <w:sz w:val="18"/>
        </w:rPr>
        <w:t xml:space="preserve">the </w:t>
      </w:r>
      <w:r>
        <w:rPr>
          <w:i/>
          <w:color w:val="4D4D4F"/>
          <w:spacing w:val="2"/>
          <w:sz w:val="18"/>
        </w:rPr>
        <w:t xml:space="preserve">Environment </w:t>
      </w:r>
      <w:r>
        <w:rPr>
          <w:i/>
          <w:color w:val="4D4D4F"/>
          <w:spacing w:val="3"/>
          <w:sz w:val="18"/>
        </w:rPr>
        <w:t xml:space="preserve">Protection Act </w:t>
      </w:r>
      <w:r>
        <w:rPr>
          <w:i/>
          <w:color w:val="4D4D4F"/>
          <w:sz w:val="18"/>
        </w:rPr>
        <w:t xml:space="preserve">1970 </w:t>
      </w:r>
      <w:r>
        <w:rPr>
          <w:color w:val="4D4D4F"/>
          <w:spacing w:val="2"/>
          <w:sz w:val="18"/>
        </w:rPr>
        <w:t xml:space="preserve">(Environment </w:t>
      </w:r>
      <w:r>
        <w:rPr>
          <w:color w:val="4D4D4F"/>
          <w:sz w:val="18"/>
        </w:rPr>
        <w:t xml:space="preserve">Protection </w:t>
      </w:r>
      <w:r>
        <w:rPr>
          <w:color w:val="4D4D4F"/>
          <w:spacing w:val="2"/>
          <w:sz w:val="18"/>
        </w:rPr>
        <w:t xml:space="preserve">Act) </w:t>
      </w:r>
      <w:r>
        <w:rPr>
          <w:color w:val="4D4D4F"/>
          <w:sz w:val="18"/>
        </w:rPr>
        <w:t xml:space="preserve">and the </w:t>
      </w:r>
      <w:r>
        <w:rPr>
          <w:i/>
          <w:color w:val="4D4D4F"/>
          <w:sz w:val="18"/>
        </w:rPr>
        <w:t xml:space="preserve">State Environment </w:t>
      </w:r>
      <w:r>
        <w:rPr>
          <w:i/>
          <w:color w:val="4D4D4F"/>
          <w:spacing w:val="2"/>
          <w:sz w:val="18"/>
        </w:rPr>
        <w:t xml:space="preserve">Protection </w:t>
      </w:r>
      <w:r>
        <w:rPr>
          <w:i/>
          <w:color w:val="4D4D4F"/>
          <w:sz w:val="18"/>
        </w:rPr>
        <w:t>Policy</w:t>
      </w:r>
      <w:r>
        <w:rPr>
          <w:i/>
          <w:color w:val="4D4D4F"/>
          <w:spacing w:val="-16"/>
          <w:sz w:val="18"/>
        </w:rPr>
        <w:t xml:space="preserve"> </w:t>
      </w:r>
      <w:r>
        <w:rPr>
          <w:i/>
          <w:color w:val="4D4D4F"/>
          <w:sz w:val="18"/>
        </w:rPr>
        <w:t>(Air</w:t>
      </w:r>
      <w:r>
        <w:rPr>
          <w:i/>
          <w:color w:val="4D4D4F"/>
          <w:spacing w:val="-15"/>
          <w:sz w:val="18"/>
        </w:rPr>
        <w:t xml:space="preserve"> </w:t>
      </w:r>
      <w:r>
        <w:rPr>
          <w:i/>
          <w:color w:val="4D4D4F"/>
          <w:sz w:val="18"/>
        </w:rPr>
        <w:t>Quality</w:t>
      </w:r>
      <w:r>
        <w:rPr>
          <w:i/>
          <w:color w:val="4D4D4F"/>
          <w:spacing w:val="-16"/>
          <w:sz w:val="18"/>
        </w:rPr>
        <w:t xml:space="preserve"> </w:t>
      </w:r>
      <w:r>
        <w:rPr>
          <w:i/>
          <w:color w:val="4D4D4F"/>
          <w:sz w:val="18"/>
        </w:rPr>
        <w:t>Management)</w:t>
      </w:r>
      <w:r>
        <w:rPr>
          <w:i/>
          <w:color w:val="4D4D4F"/>
          <w:spacing w:val="-15"/>
          <w:sz w:val="18"/>
        </w:rPr>
        <w:t xml:space="preserve"> </w:t>
      </w:r>
      <w:r>
        <w:rPr>
          <w:i/>
          <w:color w:val="4D4D4F"/>
          <w:sz w:val="18"/>
        </w:rPr>
        <w:t>2001</w:t>
      </w:r>
      <w:r>
        <w:rPr>
          <w:i/>
          <w:color w:val="4D4D4F"/>
          <w:spacing w:val="-15"/>
          <w:sz w:val="18"/>
        </w:rPr>
        <w:t xml:space="preserve"> </w:t>
      </w:r>
      <w:r>
        <w:rPr>
          <w:color w:val="4D4D4F"/>
          <w:sz w:val="18"/>
        </w:rPr>
        <w:t>(the</w:t>
      </w:r>
      <w:r>
        <w:rPr>
          <w:color w:val="4D4D4F"/>
          <w:spacing w:val="-16"/>
          <w:sz w:val="18"/>
        </w:rPr>
        <w:t xml:space="preserve"> </w:t>
      </w:r>
      <w:r>
        <w:rPr>
          <w:color w:val="4D4D4F"/>
          <w:sz w:val="18"/>
        </w:rPr>
        <w:t>SEPP</w:t>
      </w:r>
      <w:r>
        <w:rPr>
          <w:color w:val="4D4D4F"/>
          <w:spacing w:val="-15"/>
          <w:sz w:val="18"/>
        </w:rPr>
        <w:t xml:space="preserve"> </w:t>
      </w:r>
      <w:r>
        <w:rPr>
          <w:color w:val="4D4D4F"/>
          <w:sz w:val="18"/>
        </w:rPr>
        <w:t>(AQM)) by</w:t>
      </w:r>
      <w:r>
        <w:rPr>
          <w:color w:val="4D4D4F"/>
          <w:spacing w:val="-6"/>
          <w:sz w:val="18"/>
        </w:rPr>
        <w:t xml:space="preserve"> </w:t>
      </w:r>
      <w:r>
        <w:rPr>
          <w:color w:val="4D4D4F"/>
          <w:sz w:val="18"/>
        </w:rPr>
        <w:t>the</w:t>
      </w:r>
      <w:r>
        <w:rPr>
          <w:color w:val="4D4D4F"/>
          <w:spacing w:val="-6"/>
          <w:sz w:val="18"/>
        </w:rPr>
        <w:t xml:space="preserve"> </w:t>
      </w:r>
      <w:r>
        <w:rPr>
          <w:color w:val="4D4D4F"/>
          <w:sz w:val="18"/>
        </w:rPr>
        <w:t>Environment</w:t>
      </w:r>
      <w:r>
        <w:rPr>
          <w:color w:val="4D4D4F"/>
          <w:spacing w:val="-6"/>
          <w:sz w:val="18"/>
        </w:rPr>
        <w:t xml:space="preserve"> </w:t>
      </w:r>
      <w:r>
        <w:rPr>
          <w:color w:val="4D4D4F"/>
          <w:sz w:val="18"/>
        </w:rPr>
        <w:t>Protection</w:t>
      </w:r>
      <w:r>
        <w:rPr>
          <w:color w:val="4D4D4F"/>
          <w:spacing w:val="-6"/>
          <w:sz w:val="18"/>
        </w:rPr>
        <w:t xml:space="preserve"> </w:t>
      </w:r>
      <w:r>
        <w:rPr>
          <w:color w:val="4D4D4F"/>
          <w:spacing w:val="2"/>
          <w:sz w:val="18"/>
        </w:rPr>
        <w:t>Authority</w:t>
      </w:r>
      <w:r>
        <w:rPr>
          <w:color w:val="4D4D4F"/>
          <w:spacing w:val="-6"/>
          <w:sz w:val="18"/>
        </w:rPr>
        <w:t xml:space="preserve"> </w:t>
      </w:r>
      <w:r>
        <w:rPr>
          <w:color w:val="4D4D4F"/>
          <w:sz w:val="18"/>
        </w:rPr>
        <w:t>(EPA)</w:t>
      </w:r>
      <w:r>
        <w:rPr>
          <w:color w:val="4D4D4F"/>
          <w:spacing w:val="-6"/>
          <w:sz w:val="18"/>
        </w:rPr>
        <w:t xml:space="preserve"> </w:t>
      </w:r>
      <w:r>
        <w:rPr>
          <w:color w:val="4D4D4F"/>
          <w:spacing w:val="2"/>
          <w:sz w:val="18"/>
        </w:rPr>
        <w:t>Victoria.</w:t>
      </w:r>
    </w:p>
    <w:p w:rsidR="007E2D50" w:rsidRDefault="005F121B">
      <w:pPr>
        <w:pStyle w:val="BodyText"/>
        <w:spacing w:before="106" w:line="216" w:lineRule="auto"/>
        <w:ind w:left="127" w:right="124"/>
        <w:jc w:val="both"/>
      </w:pPr>
      <w:r>
        <w:br w:type="column"/>
      </w:r>
      <w:r>
        <w:rPr>
          <w:color w:val="4D4D4F"/>
          <w:spacing w:val="2"/>
        </w:rPr>
        <w:t xml:space="preserve">The SEPP (AQM) </w:t>
      </w:r>
      <w:r>
        <w:rPr>
          <w:color w:val="4D4D4F"/>
        </w:rPr>
        <w:t>aims to manage emissions so that beneficial uses of the air environment are protected and Victoria’s air quality goals and objectives are met. The SEPP</w:t>
      </w:r>
      <w:r>
        <w:rPr>
          <w:color w:val="4D4D4F"/>
          <w:spacing w:val="-18"/>
        </w:rPr>
        <w:t xml:space="preserve"> </w:t>
      </w:r>
      <w:r>
        <w:rPr>
          <w:color w:val="4D4D4F"/>
        </w:rPr>
        <w:t>(AQM)</w:t>
      </w:r>
      <w:r>
        <w:rPr>
          <w:color w:val="4D4D4F"/>
          <w:spacing w:val="-17"/>
        </w:rPr>
        <w:t xml:space="preserve"> </w:t>
      </w:r>
      <w:r>
        <w:rPr>
          <w:color w:val="4D4D4F"/>
        </w:rPr>
        <w:t>sets</w:t>
      </w:r>
      <w:r>
        <w:rPr>
          <w:color w:val="4D4D4F"/>
          <w:spacing w:val="-17"/>
        </w:rPr>
        <w:t xml:space="preserve"> </w:t>
      </w:r>
      <w:r>
        <w:rPr>
          <w:color w:val="4D4D4F"/>
        </w:rPr>
        <w:t>design</w:t>
      </w:r>
      <w:r>
        <w:rPr>
          <w:color w:val="4D4D4F"/>
          <w:spacing w:val="-18"/>
        </w:rPr>
        <w:t xml:space="preserve"> </w:t>
      </w:r>
      <w:r>
        <w:rPr>
          <w:color w:val="4D4D4F"/>
        </w:rPr>
        <w:t>criteria</w:t>
      </w:r>
      <w:r>
        <w:rPr>
          <w:color w:val="4D4D4F"/>
          <w:spacing w:val="-17"/>
        </w:rPr>
        <w:t xml:space="preserve"> </w:t>
      </w:r>
      <w:r>
        <w:rPr>
          <w:color w:val="4D4D4F"/>
        </w:rPr>
        <w:t>(as</w:t>
      </w:r>
      <w:r>
        <w:rPr>
          <w:color w:val="4D4D4F"/>
          <w:spacing w:val="-17"/>
        </w:rPr>
        <w:t xml:space="preserve"> </w:t>
      </w:r>
      <w:r>
        <w:rPr>
          <w:color w:val="4D4D4F"/>
        </w:rPr>
        <w:t>ambient</w:t>
      </w:r>
      <w:r>
        <w:rPr>
          <w:color w:val="4D4D4F"/>
          <w:spacing w:val="-18"/>
        </w:rPr>
        <w:t xml:space="preserve"> </w:t>
      </w:r>
      <w:r>
        <w:rPr>
          <w:color w:val="4D4D4F"/>
        </w:rPr>
        <w:t>ground</w:t>
      </w:r>
      <w:r>
        <w:rPr>
          <w:color w:val="4D4D4F"/>
          <w:spacing w:val="-17"/>
        </w:rPr>
        <w:t xml:space="preserve"> </w:t>
      </w:r>
      <w:r>
        <w:rPr>
          <w:color w:val="4D4D4F"/>
        </w:rPr>
        <w:t xml:space="preserve">level concentrations) for new </w:t>
      </w:r>
      <w:r>
        <w:rPr>
          <w:color w:val="4D4D4F"/>
          <w:spacing w:val="2"/>
        </w:rPr>
        <w:t xml:space="preserve">stationary </w:t>
      </w:r>
      <w:r>
        <w:rPr>
          <w:color w:val="4D4D4F"/>
        </w:rPr>
        <w:t xml:space="preserve">sources of emissions such as </w:t>
      </w:r>
      <w:r>
        <w:rPr>
          <w:color w:val="4D4D4F"/>
          <w:spacing w:val="2"/>
        </w:rPr>
        <w:t xml:space="preserve">the FSRU. The Environment </w:t>
      </w:r>
      <w:r>
        <w:rPr>
          <w:color w:val="4D4D4F"/>
          <w:spacing w:val="3"/>
        </w:rPr>
        <w:t xml:space="preserve">Protection Act </w:t>
      </w:r>
      <w:r>
        <w:rPr>
          <w:color w:val="4D4D4F"/>
        </w:rPr>
        <w:t>requires</w:t>
      </w:r>
      <w:r>
        <w:rPr>
          <w:color w:val="4D4D4F"/>
          <w:spacing w:val="-17"/>
        </w:rPr>
        <w:t xml:space="preserve"> </w:t>
      </w:r>
      <w:r>
        <w:rPr>
          <w:color w:val="4D4D4F"/>
        </w:rPr>
        <w:t>a</w:t>
      </w:r>
      <w:r>
        <w:rPr>
          <w:color w:val="4D4D4F"/>
          <w:spacing w:val="-16"/>
        </w:rPr>
        <w:t xml:space="preserve"> </w:t>
      </w:r>
      <w:r>
        <w:rPr>
          <w:color w:val="4D4D4F"/>
        </w:rPr>
        <w:t>licence</w:t>
      </w:r>
      <w:r>
        <w:rPr>
          <w:color w:val="4D4D4F"/>
          <w:spacing w:val="-16"/>
        </w:rPr>
        <w:t xml:space="preserve"> </w:t>
      </w:r>
      <w:r>
        <w:rPr>
          <w:color w:val="4D4D4F"/>
        </w:rPr>
        <w:t>and/or</w:t>
      </w:r>
      <w:r>
        <w:rPr>
          <w:color w:val="4D4D4F"/>
          <w:spacing w:val="-16"/>
        </w:rPr>
        <w:t xml:space="preserve"> </w:t>
      </w:r>
      <w:r>
        <w:rPr>
          <w:color w:val="4D4D4F"/>
        </w:rPr>
        <w:t>a</w:t>
      </w:r>
      <w:r>
        <w:rPr>
          <w:color w:val="4D4D4F"/>
          <w:spacing w:val="-16"/>
        </w:rPr>
        <w:t xml:space="preserve"> </w:t>
      </w:r>
      <w:r>
        <w:rPr>
          <w:color w:val="4D4D4F"/>
        </w:rPr>
        <w:t>Works</w:t>
      </w:r>
      <w:r>
        <w:rPr>
          <w:color w:val="4D4D4F"/>
          <w:spacing w:val="-16"/>
        </w:rPr>
        <w:t xml:space="preserve"> </w:t>
      </w:r>
      <w:r>
        <w:rPr>
          <w:color w:val="4D4D4F"/>
        </w:rPr>
        <w:t>Approval</w:t>
      </w:r>
      <w:r>
        <w:rPr>
          <w:color w:val="4D4D4F"/>
          <w:spacing w:val="-16"/>
        </w:rPr>
        <w:t xml:space="preserve"> </w:t>
      </w:r>
      <w:r>
        <w:rPr>
          <w:color w:val="4D4D4F"/>
        </w:rPr>
        <w:t>for</w:t>
      </w:r>
      <w:r>
        <w:rPr>
          <w:color w:val="4D4D4F"/>
          <w:spacing w:val="-16"/>
        </w:rPr>
        <w:t xml:space="preserve"> </w:t>
      </w:r>
      <w:r>
        <w:rPr>
          <w:color w:val="4D4D4F"/>
        </w:rPr>
        <w:t xml:space="preserve">scheduled premises that exceed air emissions thresholds under Schedule 1 of the Environment Protection (Scheduled Premises) Regulation </w:t>
      </w:r>
      <w:r>
        <w:rPr>
          <w:color w:val="4D4D4F"/>
          <w:spacing w:val="-6"/>
        </w:rPr>
        <w:t>2017.</w:t>
      </w:r>
    </w:p>
    <w:p w:rsidR="007E2D50" w:rsidRDefault="005F121B">
      <w:pPr>
        <w:pStyle w:val="BodyText"/>
        <w:spacing w:before="140" w:line="233" w:lineRule="exact"/>
        <w:ind w:left="127"/>
        <w:jc w:val="both"/>
      </w:pPr>
      <w:r>
        <w:rPr>
          <w:color w:val="4D4D4F"/>
        </w:rPr>
        <w:t>Emissions related to greenhouse gases are discussed in</w:t>
      </w:r>
    </w:p>
    <w:p w:rsidR="007E2D50" w:rsidRDefault="005F121B">
      <w:pPr>
        <w:spacing w:line="233" w:lineRule="exact"/>
        <w:ind w:left="127"/>
        <w:jc w:val="both"/>
        <w:rPr>
          <w:sz w:val="18"/>
        </w:rPr>
      </w:pPr>
      <w:r>
        <w:rPr>
          <w:b/>
          <w:color w:val="4D4D4F"/>
          <w:sz w:val="18"/>
        </w:rPr>
        <w:t xml:space="preserve">Chapter 11 </w:t>
      </w:r>
      <w:r>
        <w:rPr>
          <w:i/>
          <w:color w:val="4D4D4F"/>
          <w:sz w:val="18"/>
        </w:rPr>
        <w:t>Greenhouse gas</w:t>
      </w:r>
      <w:r>
        <w:rPr>
          <w:color w:val="4D4D4F"/>
          <w:sz w:val="18"/>
        </w:rPr>
        <w:t>.</w:t>
      </w:r>
    </w:p>
    <w:p w:rsidR="007E2D50" w:rsidRDefault="007E2D50">
      <w:pPr>
        <w:spacing w:line="233" w:lineRule="exact"/>
        <w:jc w:val="both"/>
        <w:rPr>
          <w:sz w:val="18"/>
        </w:rPr>
        <w:sectPr w:rsidR="007E2D50">
          <w:type w:val="continuous"/>
          <w:pgSz w:w="11910" w:h="16840"/>
          <w:pgMar w:top="0" w:right="1120" w:bottom="280" w:left="1120" w:header="720" w:footer="720" w:gutter="0"/>
          <w:cols w:num="2" w:space="720" w:equalWidth="0">
            <w:col w:w="4648" w:space="284"/>
            <w:col w:w="4738"/>
          </w:cols>
        </w:sectPr>
      </w:pPr>
    </w:p>
    <w:p w:rsidR="007E2D50" w:rsidRDefault="00BA124B">
      <w:pPr>
        <w:pStyle w:val="BodyText"/>
        <w:rPr>
          <w:sz w:val="20"/>
        </w:rPr>
      </w:pPr>
      <w:r>
        <w:lastRenderedPageBreak/>
        <w:pict>
          <v:rect id="_x0000_s1203" style="position:absolute;margin-left:0;margin-top:124.5pt;width:14.15pt;height:39.7pt;z-index:251661312;mso-position-horizontal-relative:page;mso-position-vertical-relative:page" fillcolor="#0e5d61" stroked="f">
            <w10:wrap anchorx="page" anchory="page"/>
          </v:rect>
        </w:pict>
      </w:r>
    </w:p>
    <w:p w:rsidR="007E2D50" w:rsidRDefault="007E2D50">
      <w:pPr>
        <w:pStyle w:val="BodyText"/>
        <w:rPr>
          <w:sz w:val="20"/>
        </w:rPr>
      </w:pPr>
    </w:p>
    <w:p w:rsidR="007E2D50" w:rsidRDefault="007E2D50">
      <w:pPr>
        <w:pStyle w:val="BodyText"/>
        <w:rPr>
          <w:sz w:val="20"/>
        </w:rPr>
      </w:pPr>
    </w:p>
    <w:p w:rsidR="007E2D50" w:rsidRDefault="007E2D50">
      <w:pPr>
        <w:pStyle w:val="BodyText"/>
        <w:spacing w:before="5"/>
        <w:rPr>
          <w:sz w:val="23"/>
        </w:rPr>
      </w:pPr>
    </w:p>
    <w:p w:rsidR="007E2D50" w:rsidRDefault="00BA124B">
      <w:pPr>
        <w:pStyle w:val="Heading1"/>
        <w:numPr>
          <w:ilvl w:val="1"/>
          <w:numId w:val="8"/>
        </w:numPr>
        <w:tabs>
          <w:tab w:val="left" w:pos="5909"/>
          <w:tab w:val="left" w:pos="5910"/>
        </w:tabs>
        <w:ind w:left="5909"/>
        <w:jc w:val="left"/>
        <w:rPr>
          <w:b/>
        </w:rPr>
      </w:pPr>
      <w:r>
        <w:pict>
          <v:group id="_x0000_s1200" style="position:absolute;left:0;text-align:left;margin-left:70.85pt;margin-top:4.5pt;width:45.45pt;height:15.05pt;z-index:251663360;mso-position-horizontal-relative:page" coordorigin="1417,90" coordsize="909,301">
            <v:shape id="_x0000_s1202" style="position:absolute;left:1416;top:89;width:907;height:301" coordorigin="1417,90" coordsize="907,301" o:spt="100" adj="0,,0" path="m2010,189r-7,-35l1986,130r-5,-6l1948,101,1906,90r-41,2l1829,108r-29,26l1783,168r-3,12l1781,190r5,9l1799,204r15,l1822,197r5,-10l1829,176r8,-21l1853,141r21,-9l1901,130r23,5l1942,146r13,16l1961,181r-3,25l1944,225r-22,13l1891,242r-157,1l1719,243r-86,l1547,243r-13,l1521,245r-8,6l1510,264r3,11l1522,281r12,2l1547,284r174,l1806,284r43,l1871,284r22,-1l1938,275r36,-20l1985,243r14,-18l2010,189t313,129l2312,319r-11,l2289,317r-11,-2l2263,333r-19,11l2222,351r-26,2l1875,352r-446,1l1418,359r-1,25l1429,390r129,l2207,390r42,-4l2282,373r22,-20l2305,351r17,-32l2323,318e" fillcolor="#0e5d61" stroked="f">
              <v:stroke joinstyle="round"/>
              <v:formulas/>
              <v:path arrowok="t" o:connecttype="segments"/>
            </v:shape>
            <v:shape id="_x0000_s1201" type="#_x0000_t75" style="position:absolute;left:2097;top:199;width:228;height:120">
              <v:imagedata r:id="rId9" o:title=""/>
            </v:shape>
            <w10:wrap anchorx="page"/>
          </v:group>
        </w:pict>
      </w:r>
      <w:r>
        <w:pict>
          <v:shape id="_x0000_s1199" style="position:absolute;left:0;text-align:left;margin-left:80.15pt;margin-top:23.1pt;width:27.05pt;height:9.55pt;z-index:251664384;mso-position-horizontal-relative:page" coordorigin="1603,462" coordsize="541,191" o:spt="100" adj="0,,0" path="m1936,538r-18,3l1916,553r1,14l1929,599r24,26l1986,644r40,8l2066,648r35,-17l2121,612r-96,l2003,608r-17,-9l1973,584r-8,-20l1962,554r-4,-10l1950,538r-14,xm2043,462r-428,1l1608,463r-4,3l1603,472r,14l1604,492r3,3l1614,495r417,l2054,501r25,16l2094,535r5,18l2099,554r-3,20l2085,591r-16,12l2049,610r-24,2l2121,612r7,-7l2143,571r,-33l2129,510r-25,-25l2069,467r-9,-2l2050,463r-7,-1xe" fillcolor="#0e5d61" stroked="f">
            <v:stroke joinstyle="round"/>
            <v:formulas/>
            <v:path arrowok="t" o:connecttype="segments"/>
            <w10:wrap anchorx="page"/>
          </v:shape>
        </w:pict>
      </w:r>
      <w:r w:rsidR="005F121B">
        <w:rPr>
          <w:b/>
          <w:color w:val="4D4D4F"/>
        </w:rPr>
        <w:t>EES evaluation</w:t>
      </w:r>
      <w:r w:rsidR="005F121B">
        <w:rPr>
          <w:b/>
          <w:color w:val="4D4D4F"/>
          <w:spacing w:val="-2"/>
        </w:rPr>
        <w:t xml:space="preserve"> </w:t>
      </w:r>
      <w:r w:rsidR="005F121B">
        <w:rPr>
          <w:b/>
          <w:color w:val="4D4D4F"/>
        </w:rPr>
        <w:t>objective</w:t>
      </w:r>
    </w:p>
    <w:p w:rsidR="007E2D50" w:rsidRDefault="00BA124B">
      <w:pPr>
        <w:pStyle w:val="BodyText"/>
        <w:spacing w:before="80" w:line="216" w:lineRule="auto"/>
        <w:ind w:left="5059" w:right="119"/>
        <w:jc w:val="both"/>
      </w:pPr>
      <w:r>
        <w:pict>
          <v:shape id="_x0000_s1198" type="#_x0000_t202" style="position:absolute;left:0;text-align:left;margin-left:62.35pt;margin-top:20.95pt;width:223.95pt;height:474.35pt;z-index:251665408;mso-position-horizontal-relative:page" fillcolor="#e7e7e7" stroked="f">
            <v:textbox inset="0,0,0,0">
              <w:txbxContent>
                <w:p w:rsidR="00D624A9" w:rsidRDefault="00D624A9">
                  <w:pPr>
                    <w:spacing w:before="124" w:line="211" w:lineRule="auto"/>
                    <w:ind w:left="170" w:right="206"/>
                    <w:rPr>
                      <w:b/>
                      <w:sz w:val="20"/>
                    </w:rPr>
                  </w:pPr>
                  <w:r>
                    <w:rPr>
                      <w:b/>
                      <w:color w:val="0E5D61"/>
                      <w:sz w:val="20"/>
                    </w:rPr>
                    <w:t>Air pollution indicators relevant to the Project</w:t>
                  </w:r>
                </w:p>
                <w:p w:rsidR="00D624A9" w:rsidRDefault="00D624A9">
                  <w:pPr>
                    <w:numPr>
                      <w:ilvl w:val="0"/>
                      <w:numId w:val="6"/>
                    </w:numPr>
                    <w:tabs>
                      <w:tab w:val="left" w:pos="511"/>
                    </w:tabs>
                    <w:spacing w:before="220" w:line="194" w:lineRule="auto"/>
                    <w:ind w:right="167"/>
                    <w:jc w:val="both"/>
                    <w:rPr>
                      <w:sz w:val="17"/>
                    </w:rPr>
                  </w:pPr>
                  <w:r>
                    <w:rPr>
                      <w:color w:val="3B6C70"/>
                      <w:sz w:val="17"/>
                    </w:rPr>
                    <w:t>Nitrogen</w:t>
                  </w:r>
                  <w:r>
                    <w:rPr>
                      <w:color w:val="3B6C70"/>
                      <w:spacing w:val="-18"/>
                      <w:sz w:val="17"/>
                    </w:rPr>
                    <w:t xml:space="preserve"> </w:t>
                  </w:r>
                  <w:r>
                    <w:rPr>
                      <w:color w:val="3B6C70"/>
                      <w:sz w:val="17"/>
                    </w:rPr>
                    <w:t>dioxide</w:t>
                  </w:r>
                  <w:r>
                    <w:rPr>
                      <w:color w:val="3B6C70"/>
                      <w:spacing w:val="-17"/>
                      <w:sz w:val="17"/>
                    </w:rPr>
                    <w:t xml:space="preserve"> </w:t>
                  </w:r>
                  <w:r>
                    <w:rPr>
                      <w:color w:val="3B6C70"/>
                      <w:sz w:val="17"/>
                    </w:rPr>
                    <w:t>(NO</w:t>
                  </w:r>
                  <w:r>
                    <w:rPr>
                      <w:color w:val="3B6C70"/>
                      <w:position w:val="-5"/>
                      <w:sz w:val="10"/>
                    </w:rPr>
                    <w:t>2</w:t>
                  </w:r>
                  <w:r>
                    <w:rPr>
                      <w:color w:val="3B6C70"/>
                      <w:sz w:val="17"/>
                    </w:rPr>
                    <w:t>)</w:t>
                  </w:r>
                  <w:r>
                    <w:rPr>
                      <w:color w:val="3B6C70"/>
                      <w:spacing w:val="-17"/>
                      <w:sz w:val="17"/>
                    </w:rPr>
                    <w:t xml:space="preserve"> </w:t>
                  </w:r>
                  <w:r>
                    <w:rPr>
                      <w:color w:val="3B6C70"/>
                      <w:sz w:val="17"/>
                    </w:rPr>
                    <w:t>is</w:t>
                  </w:r>
                  <w:r>
                    <w:rPr>
                      <w:color w:val="3B6C70"/>
                      <w:spacing w:val="-17"/>
                      <w:sz w:val="17"/>
                    </w:rPr>
                    <w:t xml:space="preserve"> </w:t>
                  </w:r>
                  <w:r>
                    <w:rPr>
                      <w:color w:val="3B6C70"/>
                      <w:sz w:val="17"/>
                    </w:rPr>
                    <w:t>a</w:t>
                  </w:r>
                  <w:r>
                    <w:rPr>
                      <w:color w:val="3B6C70"/>
                      <w:spacing w:val="-17"/>
                      <w:sz w:val="17"/>
                    </w:rPr>
                    <w:t xml:space="preserve"> </w:t>
                  </w:r>
                  <w:r>
                    <w:rPr>
                      <w:color w:val="3B6C70"/>
                      <w:sz w:val="17"/>
                    </w:rPr>
                    <w:t>brownish</w:t>
                  </w:r>
                  <w:r>
                    <w:rPr>
                      <w:color w:val="3B6C70"/>
                      <w:spacing w:val="-17"/>
                      <w:sz w:val="17"/>
                    </w:rPr>
                    <w:t xml:space="preserve"> </w:t>
                  </w:r>
                  <w:r>
                    <w:rPr>
                      <w:color w:val="3B6C70"/>
                      <w:sz w:val="17"/>
                    </w:rPr>
                    <w:t>gas</w:t>
                  </w:r>
                  <w:r>
                    <w:rPr>
                      <w:color w:val="3B6C70"/>
                      <w:spacing w:val="-18"/>
                      <w:sz w:val="17"/>
                    </w:rPr>
                    <w:t xml:space="preserve"> </w:t>
                  </w:r>
                  <w:r>
                    <w:rPr>
                      <w:color w:val="3B6C70"/>
                      <w:sz w:val="17"/>
                    </w:rPr>
                    <w:t>that</w:t>
                  </w:r>
                  <w:r>
                    <w:rPr>
                      <w:color w:val="3B6C70"/>
                      <w:spacing w:val="-17"/>
                      <w:sz w:val="17"/>
                    </w:rPr>
                    <w:t xml:space="preserve"> </w:t>
                  </w:r>
                  <w:r>
                    <w:rPr>
                      <w:color w:val="3B6C70"/>
                      <w:sz w:val="17"/>
                    </w:rPr>
                    <w:t xml:space="preserve">exists in the atmosphere with nitric oxide, the </w:t>
                  </w:r>
                  <w:r>
                    <w:rPr>
                      <w:color w:val="3B6C70"/>
                      <w:spacing w:val="2"/>
                      <w:sz w:val="17"/>
                    </w:rPr>
                    <w:t xml:space="preserve">mixture </w:t>
                  </w:r>
                  <w:r>
                    <w:rPr>
                      <w:color w:val="3B6C70"/>
                      <w:sz w:val="17"/>
                    </w:rPr>
                    <w:t>of which is commonly referred to as nitrogen oxides (NOx).</w:t>
                  </w:r>
                  <w:r>
                    <w:rPr>
                      <w:color w:val="3B6C70"/>
                      <w:spacing w:val="-18"/>
                      <w:sz w:val="17"/>
                    </w:rPr>
                    <w:t xml:space="preserve"> </w:t>
                  </w:r>
                  <w:r>
                    <w:rPr>
                      <w:color w:val="3B6C70"/>
                      <w:sz w:val="17"/>
                    </w:rPr>
                    <w:t>Nitrogen</w:t>
                  </w:r>
                  <w:r>
                    <w:rPr>
                      <w:color w:val="3B6C70"/>
                      <w:spacing w:val="-18"/>
                      <w:sz w:val="17"/>
                    </w:rPr>
                    <w:t xml:space="preserve"> </w:t>
                  </w:r>
                  <w:r>
                    <w:rPr>
                      <w:color w:val="3B6C70"/>
                      <w:sz w:val="17"/>
                    </w:rPr>
                    <w:t>oxides</w:t>
                  </w:r>
                  <w:r>
                    <w:rPr>
                      <w:color w:val="3B6C70"/>
                      <w:spacing w:val="-18"/>
                      <w:sz w:val="17"/>
                    </w:rPr>
                    <w:t xml:space="preserve"> </w:t>
                  </w:r>
                  <w:r>
                    <w:rPr>
                      <w:color w:val="3B6C70"/>
                      <w:sz w:val="17"/>
                    </w:rPr>
                    <w:t>are</w:t>
                  </w:r>
                  <w:r>
                    <w:rPr>
                      <w:color w:val="3B6C70"/>
                      <w:spacing w:val="-17"/>
                      <w:sz w:val="17"/>
                    </w:rPr>
                    <w:t xml:space="preserve"> </w:t>
                  </w:r>
                  <w:r>
                    <w:rPr>
                      <w:color w:val="3B6C70"/>
                      <w:sz w:val="17"/>
                    </w:rPr>
                    <w:t>a</w:t>
                  </w:r>
                  <w:r>
                    <w:rPr>
                      <w:color w:val="3B6C70"/>
                      <w:spacing w:val="-18"/>
                      <w:sz w:val="17"/>
                    </w:rPr>
                    <w:t xml:space="preserve"> </w:t>
                  </w:r>
                  <w:r>
                    <w:rPr>
                      <w:color w:val="3B6C70"/>
                      <w:sz w:val="17"/>
                    </w:rPr>
                    <w:t>product</w:t>
                  </w:r>
                  <w:r>
                    <w:rPr>
                      <w:color w:val="3B6C70"/>
                      <w:spacing w:val="-18"/>
                      <w:sz w:val="17"/>
                    </w:rPr>
                    <w:t xml:space="preserve"> </w:t>
                  </w:r>
                  <w:r>
                    <w:rPr>
                      <w:color w:val="3B6C70"/>
                      <w:sz w:val="17"/>
                    </w:rPr>
                    <w:t>of</w:t>
                  </w:r>
                  <w:r>
                    <w:rPr>
                      <w:color w:val="3B6C70"/>
                      <w:spacing w:val="-17"/>
                      <w:sz w:val="17"/>
                    </w:rPr>
                    <w:t xml:space="preserve"> </w:t>
                  </w:r>
                  <w:r>
                    <w:rPr>
                      <w:color w:val="3B6C70"/>
                      <w:sz w:val="17"/>
                    </w:rPr>
                    <w:t>combustion</w:t>
                  </w:r>
                </w:p>
                <w:p w:rsidR="00D624A9" w:rsidRDefault="00D624A9">
                  <w:pPr>
                    <w:spacing w:before="20" w:line="189" w:lineRule="auto"/>
                    <w:ind w:left="510" w:right="166"/>
                    <w:jc w:val="both"/>
                    <w:rPr>
                      <w:sz w:val="17"/>
                    </w:rPr>
                  </w:pPr>
                  <w:r>
                    <w:rPr>
                      <w:color w:val="3B6C70"/>
                      <w:sz w:val="17"/>
                    </w:rPr>
                    <w:t>such</w:t>
                  </w:r>
                  <w:r>
                    <w:rPr>
                      <w:color w:val="3B6C70"/>
                      <w:spacing w:val="-6"/>
                      <w:sz w:val="17"/>
                    </w:rPr>
                    <w:t xml:space="preserve"> </w:t>
                  </w:r>
                  <w:r>
                    <w:rPr>
                      <w:color w:val="3B6C70"/>
                      <w:sz w:val="17"/>
                    </w:rPr>
                    <w:t>as</w:t>
                  </w:r>
                  <w:r>
                    <w:rPr>
                      <w:color w:val="3B6C70"/>
                      <w:spacing w:val="-7"/>
                      <w:sz w:val="17"/>
                    </w:rPr>
                    <w:t xml:space="preserve"> </w:t>
                  </w:r>
                  <w:r>
                    <w:rPr>
                      <w:color w:val="3B6C70"/>
                      <w:sz w:val="17"/>
                    </w:rPr>
                    <w:t>in</w:t>
                  </w:r>
                  <w:r>
                    <w:rPr>
                      <w:color w:val="3B6C70"/>
                      <w:spacing w:val="-6"/>
                      <w:sz w:val="17"/>
                    </w:rPr>
                    <w:t xml:space="preserve"> </w:t>
                  </w:r>
                  <w:r>
                    <w:rPr>
                      <w:color w:val="3B6C70"/>
                      <w:sz w:val="17"/>
                    </w:rPr>
                    <w:t>motor</w:t>
                  </w:r>
                  <w:r>
                    <w:rPr>
                      <w:color w:val="3B6C70"/>
                      <w:spacing w:val="-6"/>
                      <w:sz w:val="17"/>
                    </w:rPr>
                    <w:t xml:space="preserve"> </w:t>
                  </w:r>
                  <w:r>
                    <w:rPr>
                      <w:color w:val="3B6C70"/>
                      <w:sz w:val="17"/>
                    </w:rPr>
                    <w:t>vehicle</w:t>
                  </w:r>
                  <w:r>
                    <w:rPr>
                      <w:color w:val="3B6C70"/>
                      <w:spacing w:val="-6"/>
                      <w:sz w:val="17"/>
                    </w:rPr>
                    <w:t xml:space="preserve"> </w:t>
                  </w:r>
                  <w:r>
                    <w:rPr>
                      <w:color w:val="3B6C70"/>
                      <w:sz w:val="17"/>
                    </w:rPr>
                    <w:t>and</w:t>
                  </w:r>
                  <w:r>
                    <w:rPr>
                      <w:color w:val="3B6C70"/>
                      <w:spacing w:val="-6"/>
                      <w:sz w:val="17"/>
                    </w:rPr>
                    <w:t xml:space="preserve"> </w:t>
                  </w:r>
                  <w:r>
                    <w:rPr>
                      <w:color w:val="3B6C70"/>
                      <w:sz w:val="17"/>
                    </w:rPr>
                    <w:t>industrial</w:t>
                  </w:r>
                  <w:r>
                    <w:rPr>
                      <w:color w:val="3B6C70"/>
                      <w:spacing w:val="-6"/>
                      <w:sz w:val="17"/>
                    </w:rPr>
                    <w:t xml:space="preserve"> </w:t>
                  </w:r>
                  <w:r>
                    <w:rPr>
                      <w:color w:val="3B6C70"/>
                      <w:sz w:val="17"/>
                    </w:rPr>
                    <w:t>combustion processes.</w:t>
                  </w:r>
                  <w:r>
                    <w:rPr>
                      <w:color w:val="3B6C70"/>
                      <w:spacing w:val="-16"/>
                      <w:sz w:val="17"/>
                    </w:rPr>
                    <w:t xml:space="preserve"> </w:t>
                  </w:r>
                  <w:r>
                    <w:rPr>
                      <w:color w:val="3B6C70"/>
                      <w:sz w:val="17"/>
                    </w:rPr>
                    <w:t>NO</w:t>
                  </w:r>
                  <w:r>
                    <w:rPr>
                      <w:color w:val="3B6C70"/>
                      <w:position w:val="-5"/>
                      <w:sz w:val="10"/>
                    </w:rPr>
                    <w:t>2</w:t>
                  </w:r>
                  <w:r>
                    <w:rPr>
                      <w:color w:val="3B6C70"/>
                      <w:spacing w:val="2"/>
                      <w:position w:val="-5"/>
                      <w:sz w:val="10"/>
                    </w:rPr>
                    <w:t xml:space="preserve"> </w:t>
                  </w:r>
                  <w:r>
                    <w:rPr>
                      <w:color w:val="3B6C70"/>
                      <w:sz w:val="17"/>
                    </w:rPr>
                    <w:t>can</w:t>
                  </w:r>
                  <w:r>
                    <w:rPr>
                      <w:color w:val="3B6C70"/>
                      <w:spacing w:val="-15"/>
                      <w:sz w:val="17"/>
                    </w:rPr>
                    <w:t xml:space="preserve"> </w:t>
                  </w:r>
                  <w:r>
                    <w:rPr>
                      <w:color w:val="3B6C70"/>
                      <w:sz w:val="17"/>
                    </w:rPr>
                    <w:t>damage</w:t>
                  </w:r>
                  <w:r>
                    <w:rPr>
                      <w:color w:val="3B6C70"/>
                      <w:spacing w:val="-16"/>
                      <w:sz w:val="17"/>
                    </w:rPr>
                    <w:t xml:space="preserve"> </w:t>
                  </w:r>
                  <w:r>
                    <w:rPr>
                      <w:color w:val="3B6C70"/>
                      <w:sz w:val="17"/>
                    </w:rPr>
                    <w:t>human</w:t>
                  </w:r>
                  <w:r>
                    <w:rPr>
                      <w:color w:val="3B6C70"/>
                      <w:spacing w:val="-15"/>
                      <w:sz w:val="17"/>
                    </w:rPr>
                    <w:t xml:space="preserve"> </w:t>
                  </w:r>
                  <w:r>
                    <w:rPr>
                      <w:color w:val="3B6C70"/>
                      <w:sz w:val="17"/>
                    </w:rPr>
                    <w:t>respiration</w:t>
                  </w:r>
                  <w:r>
                    <w:rPr>
                      <w:color w:val="3B6C70"/>
                      <w:spacing w:val="-16"/>
                      <w:sz w:val="17"/>
                    </w:rPr>
                    <w:t xml:space="preserve"> </w:t>
                  </w:r>
                  <w:r>
                    <w:rPr>
                      <w:color w:val="3B6C70"/>
                      <w:sz w:val="17"/>
                    </w:rPr>
                    <w:t>and plant health.</w:t>
                  </w:r>
                </w:p>
                <w:p w:rsidR="00D624A9" w:rsidRDefault="00D624A9">
                  <w:pPr>
                    <w:numPr>
                      <w:ilvl w:val="0"/>
                      <w:numId w:val="6"/>
                    </w:numPr>
                    <w:tabs>
                      <w:tab w:val="left" w:pos="511"/>
                    </w:tabs>
                    <w:spacing w:before="53" w:line="206" w:lineRule="auto"/>
                    <w:ind w:right="165"/>
                    <w:jc w:val="both"/>
                    <w:rPr>
                      <w:sz w:val="17"/>
                    </w:rPr>
                  </w:pPr>
                  <w:r>
                    <w:rPr>
                      <w:color w:val="3B6C70"/>
                      <w:sz w:val="17"/>
                    </w:rPr>
                    <w:t xml:space="preserve">Carbon monoxide (CO) is a colourless, odourless gas </w:t>
                  </w:r>
                  <w:r>
                    <w:rPr>
                      <w:color w:val="3B6C70"/>
                      <w:spacing w:val="2"/>
                      <w:sz w:val="17"/>
                    </w:rPr>
                    <w:t xml:space="preserve">produced </w:t>
                  </w:r>
                  <w:r>
                    <w:rPr>
                      <w:color w:val="3B6C70"/>
                      <w:sz w:val="17"/>
                    </w:rPr>
                    <w:t xml:space="preserve">by </w:t>
                  </w:r>
                  <w:r>
                    <w:rPr>
                      <w:color w:val="3B6C70"/>
                      <w:spacing w:val="2"/>
                      <w:sz w:val="17"/>
                    </w:rPr>
                    <w:t xml:space="preserve">the </w:t>
                  </w:r>
                  <w:r>
                    <w:rPr>
                      <w:color w:val="3B6C70"/>
                      <w:sz w:val="17"/>
                    </w:rPr>
                    <w:t xml:space="preserve">incomplete </w:t>
                  </w:r>
                  <w:r>
                    <w:rPr>
                      <w:color w:val="3B6C70"/>
                      <w:spacing w:val="2"/>
                      <w:sz w:val="17"/>
                    </w:rPr>
                    <w:t xml:space="preserve">combustion </w:t>
                  </w:r>
                  <w:r>
                    <w:rPr>
                      <w:color w:val="3B6C70"/>
                      <w:sz w:val="17"/>
                    </w:rPr>
                    <w:t>of fuels</w:t>
                  </w:r>
                  <w:r>
                    <w:rPr>
                      <w:color w:val="3B6C70"/>
                      <w:spacing w:val="-8"/>
                      <w:sz w:val="17"/>
                    </w:rPr>
                    <w:t xml:space="preserve"> </w:t>
                  </w:r>
                  <w:r>
                    <w:rPr>
                      <w:color w:val="3B6C70"/>
                      <w:sz w:val="17"/>
                    </w:rPr>
                    <w:t>containing</w:t>
                  </w:r>
                  <w:r>
                    <w:rPr>
                      <w:color w:val="3B6C70"/>
                      <w:spacing w:val="-7"/>
                      <w:sz w:val="17"/>
                    </w:rPr>
                    <w:t xml:space="preserve"> </w:t>
                  </w:r>
                  <w:r>
                    <w:rPr>
                      <w:color w:val="3B6C70"/>
                      <w:sz w:val="17"/>
                    </w:rPr>
                    <w:t>carbon.</w:t>
                  </w:r>
                  <w:r>
                    <w:rPr>
                      <w:color w:val="3B6C70"/>
                      <w:spacing w:val="-8"/>
                      <w:sz w:val="17"/>
                    </w:rPr>
                    <w:t xml:space="preserve"> </w:t>
                  </w:r>
                  <w:r>
                    <w:rPr>
                      <w:color w:val="3B6C70"/>
                      <w:sz w:val="17"/>
                    </w:rPr>
                    <w:t>Exposure</w:t>
                  </w:r>
                  <w:r>
                    <w:rPr>
                      <w:color w:val="3B6C70"/>
                      <w:spacing w:val="-7"/>
                      <w:sz w:val="17"/>
                    </w:rPr>
                    <w:t xml:space="preserve"> </w:t>
                  </w:r>
                  <w:r>
                    <w:rPr>
                      <w:color w:val="3B6C70"/>
                      <w:sz w:val="17"/>
                    </w:rPr>
                    <w:t>to</w:t>
                  </w:r>
                  <w:r>
                    <w:rPr>
                      <w:color w:val="3B6C70"/>
                      <w:spacing w:val="-7"/>
                      <w:sz w:val="17"/>
                    </w:rPr>
                    <w:t xml:space="preserve"> </w:t>
                  </w:r>
                  <w:r>
                    <w:rPr>
                      <w:color w:val="3B6C70"/>
                      <w:sz w:val="17"/>
                    </w:rPr>
                    <w:t>CO</w:t>
                  </w:r>
                  <w:r>
                    <w:rPr>
                      <w:color w:val="3B6C70"/>
                      <w:spacing w:val="-8"/>
                      <w:sz w:val="17"/>
                    </w:rPr>
                    <w:t xml:space="preserve"> </w:t>
                  </w:r>
                  <w:r>
                    <w:rPr>
                      <w:color w:val="3B6C70"/>
                      <w:sz w:val="17"/>
                    </w:rPr>
                    <w:t>can</w:t>
                  </w:r>
                  <w:r>
                    <w:rPr>
                      <w:color w:val="3B6C70"/>
                      <w:spacing w:val="-7"/>
                      <w:sz w:val="17"/>
                    </w:rPr>
                    <w:t xml:space="preserve"> </w:t>
                  </w:r>
                  <w:r>
                    <w:rPr>
                      <w:color w:val="3B6C70"/>
                      <w:sz w:val="17"/>
                    </w:rPr>
                    <w:t>cause carbon monoxide poisoning, and chronic exposure can</w:t>
                  </w:r>
                  <w:r>
                    <w:rPr>
                      <w:color w:val="3B6C70"/>
                      <w:spacing w:val="-9"/>
                      <w:sz w:val="17"/>
                    </w:rPr>
                    <w:t xml:space="preserve"> </w:t>
                  </w:r>
                  <w:r>
                    <w:rPr>
                      <w:color w:val="3B6C70"/>
                      <w:sz w:val="17"/>
                    </w:rPr>
                    <w:t>cause</w:t>
                  </w:r>
                  <w:r>
                    <w:rPr>
                      <w:color w:val="3B6C70"/>
                      <w:spacing w:val="-9"/>
                      <w:sz w:val="17"/>
                    </w:rPr>
                    <w:t xml:space="preserve"> </w:t>
                  </w:r>
                  <w:r>
                    <w:rPr>
                      <w:color w:val="3B6C70"/>
                      <w:spacing w:val="2"/>
                      <w:sz w:val="17"/>
                    </w:rPr>
                    <w:t>memory</w:t>
                  </w:r>
                  <w:r>
                    <w:rPr>
                      <w:color w:val="3B6C70"/>
                      <w:spacing w:val="-8"/>
                      <w:sz w:val="17"/>
                    </w:rPr>
                    <w:t xml:space="preserve"> </w:t>
                  </w:r>
                  <w:r>
                    <w:rPr>
                      <w:color w:val="3B6C70"/>
                      <w:sz w:val="17"/>
                    </w:rPr>
                    <w:t>loss,</w:t>
                  </w:r>
                  <w:r>
                    <w:rPr>
                      <w:color w:val="3B6C70"/>
                      <w:spacing w:val="-9"/>
                      <w:sz w:val="17"/>
                    </w:rPr>
                    <w:t xml:space="preserve"> </w:t>
                  </w:r>
                  <w:r>
                    <w:rPr>
                      <w:color w:val="3B6C70"/>
                      <w:sz w:val="17"/>
                    </w:rPr>
                    <w:t>confusion</w:t>
                  </w:r>
                  <w:r>
                    <w:rPr>
                      <w:color w:val="3B6C70"/>
                      <w:spacing w:val="-8"/>
                      <w:sz w:val="17"/>
                    </w:rPr>
                    <w:t xml:space="preserve"> </w:t>
                  </w:r>
                  <w:r>
                    <w:rPr>
                      <w:color w:val="3B6C70"/>
                      <w:sz w:val="17"/>
                    </w:rPr>
                    <w:t>and</w:t>
                  </w:r>
                  <w:r>
                    <w:rPr>
                      <w:color w:val="3B6C70"/>
                      <w:spacing w:val="-9"/>
                      <w:sz w:val="17"/>
                    </w:rPr>
                    <w:t xml:space="preserve"> </w:t>
                  </w:r>
                  <w:r>
                    <w:rPr>
                      <w:color w:val="3B6C70"/>
                      <w:sz w:val="17"/>
                    </w:rPr>
                    <w:t>depression.</w:t>
                  </w:r>
                </w:p>
                <w:p w:rsidR="00D624A9" w:rsidRDefault="00D624A9">
                  <w:pPr>
                    <w:numPr>
                      <w:ilvl w:val="0"/>
                      <w:numId w:val="6"/>
                    </w:numPr>
                    <w:tabs>
                      <w:tab w:val="left" w:pos="511"/>
                    </w:tabs>
                    <w:spacing w:before="61" w:line="194" w:lineRule="auto"/>
                    <w:ind w:right="169"/>
                    <w:jc w:val="both"/>
                    <w:rPr>
                      <w:sz w:val="17"/>
                    </w:rPr>
                  </w:pPr>
                  <w:r>
                    <w:rPr>
                      <w:color w:val="3B6C70"/>
                      <w:sz w:val="17"/>
                    </w:rPr>
                    <w:t>Sulfur</w:t>
                  </w:r>
                  <w:r>
                    <w:rPr>
                      <w:color w:val="3B6C70"/>
                      <w:spacing w:val="-15"/>
                      <w:sz w:val="17"/>
                    </w:rPr>
                    <w:t xml:space="preserve"> </w:t>
                  </w:r>
                  <w:r>
                    <w:rPr>
                      <w:color w:val="3B6C70"/>
                      <w:sz w:val="17"/>
                    </w:rPr>
                    <w:t>dioxide</w:t>
                  </w:r>
                  <w:r>
                    <w:rPr>
                      <w:color w:val="3B6C70"/>
                      <w:spacing w:val="-14"/>
                      <w:sz w:val="17"/>
                    </w:rPr>
                    <w:t xml:space="preserve"> </w:t>
                  </w:r>
                  <w:r>
                    <w:rPr>
                      <w:color w:val="3B6C70"/>
                      <w:sz w:val="17"/>
                    </w:rPr>
                    <w:t>(SO</w:t>
                  </w:r>
                  <w:r>
                    <w:rPr>
                      <w:color w:val="3B6C70"/>
                      <w:position w:val="-5"/>
                      <w:sz w:val="10"/>
                    </w:rPr>
                    <w:t>2</w:t>
                  </w:r>
                  <w:r>
                    <w:rPr>
                      <w:color w:val="3B6C70"/>
                      <w:sz w:val="17"/>
                    </w:rPr>
                    <w:t>)</w:t>
                  </w:r>
                  <w:r>
                    <w:rPr>
                      <w:color w:val="3B6C70"/>
                      <w:spacing w:val="-14"/>
                      <w:sz w:val="17"/>
                    </w:rPr>
                    <w:t xml:space="preserve"> </w:t>
                  </w:r>
                  <w:r>
                    <w:rPr>
                      <w:color w:val="3B6C70"/>
                      <w:sz w:val="17"/>
                    </w:rPr>
                    <w:t>is</w:t>
                  </w:r>
                  <w:r>
                    <w:rPr>
                      <w:color w:val="3B6C70"/>
                      <w:spacing w:val="-14"/>
                      <w:sz w:val="17"/>
                    </w:rPr>
                    <w:t xml:space="preserve"> </w:t>
                  </w:r>
                  <w:r>
                    <w:rPr>
                      <w:color w:val="3B6C70"/>
                      <w:sz w:val="17"/>
                    </w:rPr>
                    <w:t>a</w:t>
                  </w:r>
                  <w:r>
                    <w:rPr>
                      <w:color w:val="3B6C70"/>
                      <w:spacing w:val="-14"/>
                      <w:sz w:val="17"/>
                    </w:rPr>
                    <w:t xml:space="preserve"> </w:t>
                  </w:r>
                  <w:r>
                    <w:rPr>
                      <w:color w:val="3B6C70"/>
                      <w:sz w:val="17"/>
                    </w:rPr>
                    <w:t>strong-smelling,</w:t>
                  </w:r>
                  <w:r>
                    <w:rPr>
                      <w:color w:val="3B6C70"/>
                      <w:spacing w:val="-14"/>
                      <w:sz w:val="17"/>
                    </w:rPr>
                    <w:t xml:space="preserve"> </w:t>
                  </w:r>
                  <w:r>
                    <w:rPr>
                      <w:color w:val="3B6C70"/>
                      <w:sz w:val="17"/>
                    </w:rPr>
                    <w:t xml:space="preserve">colourless gas that can </w:t>
                  </w:r>
                  <w:r>
                    <w:rPr>
                      <w:color w:val="3B6C70"/>
                      <w:spacing w:val="2"/>
                      <w:sz w:val="17"/>
                    </w:rPr>
                    <w:t xml:space="preserve">irritate lungs. </w:t>
                  </w:r>
                  <w:r>
                    <w:rPr>
                      <w:color w:val="3B6C70"/>
                      <w:sz w:val="17"/>
                    </w:rPr>
                    <w:t xml:space="preserve">It is </w:t>
                  </w:r>
                  <w:r>
                    <w:rPr>
                      <w:color w:val="3B6C70"/>
                      <w:spacing w:val="2"/>
                      <w:sz w:val="17"/>
                    </w:rPr>
                    <w:t xml:space="preserve">produced </w:t>
                  </w:r>
                  <w:r>
                    <w:rPr>
                      <w:color w:val="3B6C70"/>
                      <w:sz w:val="17"/>
                    </w:rPr>
                    <w:t>when industrial processes burn fuel with a high sulfur content.</w:t>
                  </w:r>
                </w:p>
                <w:p w:rsidR="00D624A9" w:rsidRDefault="00D624A9">
                  <w:pPr>
                    <w:numPr>
                      <w:ilvl w:val="0"/>
                      <w:numId w:val="6"/>
                    </w:numPr>
                    <w:tabs>
                      <w:tab w:val="left" w:pos="511"/>
                    </w:tabs>
                    <w:spacing w:before="74" w:line="192" w:lineRule="auto"/>
                    <w:ind w:right="163"/>
                    <w:jc w:val="both"/>
                    <w:rPr>
                      <w:sz w:val="17"/>
                    </w:rPr>
                  </w:pPr>
                  <w:r>
                    <w:rPr>
                      <w:color w:val="3B6C70"/>
                      <w:spacing w:val="2"/>
                      <w:sz w:val="17"/>
                    </w:rPr>
                    <w:t xml:space="preserve">Particulate matter refers </w:t>
                  </w:r>
                  <w:r>
                    <w:rPr>
                      <w:color w:val="3B6C70"/>
                      <w:sz w:val="17"/>
                    </w:rPr>
                    <w:t xml:space="preserve">to the many </w:t>
                  </w:r>
                  <w:r>
                    <w:rPr>
                      <w:color w:val="3B6C70"/>
                      <w:spacing w:val="3"/>
                      <w:sz w:val="17"/>
                    </w:rPr>
                    <w:t xml:space="preserve">types </w:t>
                  </w:r>
                  <w:r>
                    <w:rPr>
                      <w:color w:val="3B6C70"/>
                      <w:sz w:val="17"/>
                    </w:rPr>
                    <w:t xml:space="preserve">and sizes of </w:t>
                  </w:r>
                  <w:r>
                    <w:rPr>
                      <w:color w:val="3B6C70"/>
                      <w:spacing w:val="2"/>
                      <w:sz w:val="17"/>
                    </w:rPr>
                    <w:t xml:space="preserve">particles </w:t>
                  </w:r>
                  <w:r>
                    <w:rPr>
                      <w:color w:val="3B6C70"/>
                      <w:sz w:val="17"/>
                    </w:rPr>
                    <w:t>suspended in the air we breathe. PM</w:t>
                  </w:r>
                  <w:r>
                    <w:rPr>
                      <w:color w:val="3B6C70"/>
                      <w:position w:val="-5"/>
                      <w:sz w:val="10"/>
                    </w:rPr>
                    <w:t xml:space="preserve">10 </w:t>
                  </w:r>
                  <w:r>
                    <w:rPr>
                      <w:color w:val="3B6C70"/>
                      <w:spacing w:val="3"/>
                      <w:sz w:val="17"/>
                    </w:rPr>
                    <w:t xml:space="preserve">(particles with </w:t>
                  </w:r>
                  <w:r>
                    <w:rPr>
                      <w:color w:val="3B6C70"/>
                      <w:sz w:val="17"/>
                    </w:rPr>
                    <w:t xml:space="preserve">an </w:t>
                  </w:r>
                  <w:r>
                    <w:rPr>
                      <w:color w:val="3B6C70"/>
                      <w:spacing w:val="3"/>
                      <w:sz w:val="17"/>
                    </w:rPr>
                    <w:t xml:space="preserve">aerodynamic </w:t>
                  </w:r>
                  <w:r>
                    <w:rPr>
                      <w:color w:val="3B6C70"/>
                      <w:spacing w:val="2"/>
                      <w:sz w:val="17"/>
                    </w:rPr>
                    <w:t xml:space="preserve">diameter </w:t>
                  </w:r>
                  <w:r>
                    <w:rPr>
                      <w:color w:val="3B6C70"/>
                      <w:sz w:val="17"/>
                    </w:rPr>
                    <w:t>less than or equal to 10 micrometres) and PM</w:t>
                  </w:r>
                  <w:r>
                    <w:rPr>
                      <w:color w:val="3B6C70"/>
                      <w:position w:val="-5"/>
                      <w:sz w:val="10"/>
                    </w:rPr>
                    <w:t>2.5</w:t>
                  </w:r>
                  <w:r>
                    <w:rPr>
                      <w:color w:val="3B6C70"/>
                      <w:sz w:val="10"/>
                    </w:rPr>
                    <w:t xml:space="preserve"> </w:t>
                  </w:r>
                  <w:r>
                    <w:rPr>
                      <w:color w:val="3B6C70"/>
                      <w:spacing w:val="4"/>
                      <w:sz w:val="17"/>
                    </w:rPr>
                    <w:t xml:space="preserve">(particles </w:t>
                  </w:r>
                  <w:r>
                    <w:rPr>
                      <w:color w:val="3B6C70"/>
                      <w:spacing w:val="3"/>
                      <w:sz w:val="17"/>
                    </w:rPr>
                    <w:t xml:space="preserve">with </w:t>
                  </w:r>
                  <w:r>
                    <w:rPr>
                      <w:color w:val="3B6C70"/>
                      <w:sz w:val="17"/>
                    </w:rPr>
                    <w:t xml:space="preserve">an </w:t>
                  </w:r>
                  <w:r>
                    <w:rPr>
                      <w:color w:val="3B6C70"/>
                      <w:spacing w:val="3"/>
                      <w:sz w:val="17"/>
                    </w:rPr>
                    <w:t xml:space="preserve">aerodynamic diameter less </w:t>
                  </w:r>
                  <w:r>
                    <w:rPr>
                      <w:color w:val="3B6C70"/>
                      <w:sz w:val="17"/>
                    </w:rPr>
                    <w:t xml:space="preserve">than or equal to </w:t>
                  </w:r>
                  <w:r>
                    <w:rPr>
                      <w:color w:val="3B6C70"/>
                      <w:spacing w:val="2"/>
                      <w:sz w:val="17"/>
                    </w:rPr>
                    <w:t xml:space="preserve">2.5 </w:t>
                  </w:r>
                  <w:r>
                    <w:rPr>
                      <w:color w:val="3B6C70"/>
                      <w:sz w:val="17"/>
                    </w:rPr>
                    <w:t>micrometres) can have health implications. PM</w:t>
                  </w:r>
                  <w:r>
                    <w:rPr>
                      <w:color w:val="3B6C70"/>
                      <w:position w:val="-5"/>
                      <w:sz w:val="10"/>
                    </w:rPr>
                    <w:t xml:space="preserve">10 </w:t>
                  </w:r>
                  <w:r>
                    <w:rPr>
                      <w:color w:val="3B6C70"/>
                      <w:spacing w:val="2"/>
                      <w:sz w:val="17"/>
                    </w:rPr>
                    <w:t xml:space="preserve">often </w:t>
                  </w:r>
                  <w:r>
                    <w:rPr>
                      <w:color w:val="3B6C70"/>
                      <w:sz w:val="17"/>
                    </w:rPr>
                    <w:t xml:space="preserve">arises from wind-blown </w:t>
                  </w:r>
                  <w:r>
                    <w:rPr>
                      <w:color w:val="3B6C70"/>
                      <w:spacing w:val="2"/>
                      <w:sz w:val="17"/>
                    </w:rPr>
                    <w:t xml:space="preserve">dust. </w:t>
                  </w:r>
                  <w:r>
                    <w:rPr>
                      <w:color w:val="3B6C70"/>
                      <w:sz w:val="17"/>
                    </w:rPr>
                    <w:t>PM</w:t>
                  </w:r>
                  <w:r>
                    <w:rPr>
                      <w:color w:val="3B6C70"/>
                      <w:position w:val="-5"/>
                      <w:sz w:val="10"/>
                    </w:rPr>
                    <w:t xml:space="preserve">2.5 </w:t>
                  </w:r>
                  <w:r>
                    <w:rPr>
                      <w:color w:val="3B6C70"/>
                      <w:sz w:val="17"/>
                    </w:rPr>
                    <w:t xml:space="preserve">can be </w:t>
                  </w:r>
                  <w:r>
                    <w:rPr>
                      <w:color w:val="3B6C70"/>
                      <w:spacing w:val="3"/>
                      <w:sz w:val="17"/>
                    </w:rPr>
                    <w:t xml:space="preserve">emitted </w:t>
                  </w:r>
                  <w:r>
                    <w:rPr>
                      <w:color w:val="3B6C70"/>
                      <w:spacing w:val="2"/>
                      <w:sz w:val="17"/>
                    </w:rPr>
                    <w:t xml:space="preserve">through combustion </w:t>
                  </w:r>
                  <w:r>
                    <w:rPr>
                      <w:color w:val="3B6C70"/>
                      <w:sz w:val="17"/>
                    </w:rPr>
                    <w:t>activities</w:t>
                  </w:r>
                  <w:r>
                    <w:rPr>
                      <w:color w:val="3B6C70"/>
                      <w:spacing w:val="-14"/>
                      <w:sz w:val="17"/>
                    </w:rPr>
                    <w:t xml:space="preserve"> </w:t>
                  </w:r>
                  <w:r>
                    <w:rPr>
                      <w:color w:val="3B6C70"/>
                      <w:sz w:val="17"/>
                    </w:rPr>
                    <w:t>or</w:t>
                  </w:r>
                  <w:r>
                    <w:rPr>
                      <w:color w:val="3B6C70"/>
                      <w:spacing w:val="-13"/>
                      <w:sz w:val="17"/>
                    </w:rPr>
                    <w:t xml:space="preserve"> </w:t>
                  </w:r>
                  <w:r>
                    <w:rPr>
                      <w:color w:val="3B6C70"/>
                      <w:sz w:val="17"/>
                    </w:rPr>
                    <w:t>from</w:t>
                  </w:r>
                  <w:r>
                    <w:rPr>
                      <w:color w:val="3B6C70"/>
                      <w:spacing w:val="-13"/>
                      <w:sz w:val="17"/>
                    </w:rPr>
                    <w:t xml:space="preserve"> </w:t>
                  </w:r>
                  <w:r>
                    <w:rPr>
                      <w:color w:val="3B6C70"/>
                      <w:sz w:val="17"/>
                    </w:rPr>
                    <w:t>chemical</w:t>
                  </w:r>
                  <w:r>
                    <w:rPr>
                      <w:color w:val="3B6C70"/>
                      <w:spacing w:val="-14"/>
                      <w:sz w:val="17"/>
                    </w:rPr>
                    <w:t xml:space="preserve"> </w:t>
                  </w:r>
                  <w:r>
                    <w:rPr>
                      <w:color w:val="3B6C70"/>
                      <w:sz w:val="17"/>
                    </w:rPr>
                    <w:t>reactions</w:t>
                  </w:r>
                  <w:r>
                    <w:rPr>
                      <w:color w:val="3B6C70"/>
                      <w:spacing w:val="-13"/>
                      <w:sz w:val="17"/>
                    </w:rPr>
                    <w:t xml:space="preserve"> </w:t>
                  </w:r>
                  <w:r>
                    <w:rPr>
                      <w:color w:val="3B6C70"/>
                      <w:sz w:val="17"/>
                    </w:rPr>
                    <w:t>between</w:t>
                  </w:r>
                  <w:r>
                    <w:rPr>
                      <w:color w:val="3B6C70"/>
                      <w:spacing w:val="-13"/>
                      <w:sz w:val="17"/>
                    </w:rPr>
                    <w:t xml:space="preserve"> </w:t>
                  </w:r>
                  <w:r>
                    <w:rPr>
                      <w:color w:val="3B6C70"/>
                      <w:sz w:val="17"/>
                    </w:rPr>
                    <w:t>other pollutants in the</w:t>
                  </w:r>
                  <w:r>
                    <w:rPr>
                      <w:color w:val="3B6C70"/>
                      <w:spacing w:val="3"/>
                      <w:sz w:val="17"/>
                    </w:rPr>
                    <w:t xml:space="preserve"> </w:t>
                  </w:r>
                  <w:r>
                    <w:rPr>
                      <w:color w:val="3B6C70"/>
                      <w:sz w:val="17"/>
                    </w:rPr>
                    <w:t>atmosphere.</w:t>
                  </w:r>
                </w:p>
                <w:p w:rsidR="00D624A9" w:rsidRDefault="00D624A9">
                  <w:pPr>
                    <w:numPr>
                      <w:ilvl w:val="0"/>
                      <w:numId w:val="6"/>
                    </w:numPr>
                    <w:tabs>
                      <w:tab w:val="left" w:pos="511"/>
                    </w:tabs>
                    <w:spacing w:before="28" w:line="206" w:lineRule="auto"/>
                    <w:ind w:right="167"/>
                    <w:jc w:val="both"/>
                    <w:rPr>
                      <w:sz w:val="17"/>
                    </w:rPr>
                  </w:pPr>
                  <w:r>
                    <w:rPr>
                      <w:color w:val="3B6C70"/>
                      <w:sz w:val="17"/>
                    </w:rPr>
                    <w:t xml:space="preserve">Volatile Organic Compounds (VOCs) are carbon- </w:t>
                  </w:r>
                  <w:r>
                    <w:rPr>
                      <w:color w:val="3B6C70"/>
                      <w:spacing w:val="2"/>
                      <w:sz w:val="17"/>
                    </w:rPr>
                    <w:t xml:space="preserve">based chemicals </w:t>
                  </w:r>
                  <w:r>
                    <w:rPr>
                      <w:color w:val="3B6C70"/>
                      <w:sz w:val="17"/>
                    </w:rPr>
                    <w:t xml:space="preserve">that easily </w:t>
                  </w:r>
                  <w:r>
                    <w:rPr>
                      <w:color w:val="3B6C70"/>
                      <w:spacing w:val="2"/>
                      <w:sz w:val="17"/>
                    </w:rPr>
                    <w:t xml:space="preserve">evaporate </w:t>
                  </w:r>
                  <w:r>
                    <w:rPr>
                      <w:color w:val="3B6C70"/>
                      <w:sz w:val="17"/>
                    </w:rPr>
                    <w:t xml:space="preserve">at </w:t>
                  </w:r>
                  <w:r>
                    <w:rPr>
                      <w:color w:val="3B6C70"/>
                      <w:spacing w:val="2"/>
                      <w:sz w:val="17"/>
                    </w:rPr>
                    <w:t xml:space="preserve">room </w:t>
                  </w:r>
                  <w:r>
                    <w:rPr>
                      <w:color w:val="3B6C70"/>
                      <w:spacing w:val="6"/>
                      <w:sz w:val="17"/>
                    </w:rPr>
                    <w:t xml:space="preserve">temperature </w:t>
                  </w:r>
                  <w:r>
                    <w:rPr>
                      <w:color w:val="3B6C70"/>
                      <w:spacing w:val="4"/>
                      <w:sz w:val="17"/>
                    </w:rPr>
                    <w:t xml:space="preserve">and are hazardous </w:t>
                  </w:r>
                  <w:r>
                    <w:rPr>
                      <w:color w:val="3B6C70"/>
                      <w:spacing w:val="3"/>
                      <w:sz w:val="17"/>
                    </w:rPr>
                    <w:t xml:space="preserve">to </w:t>
                  </w:r>
                  <w:r>
                    <w:rPr>
                      <w:color w:val="3B6C70"/>
                      <w:spacing w:val="4"/>
                      <w:sz w:val="17"/>
                    </w:rPr>
                    <w:t xml:space="preserve">human </w:t>
                  </w:r>
                  <w:r>
                    <w:rPr>
                      <w:color w:val="3B6C70"/>
                      <w:spacing w:val="5"/>
                      <w:sz w:val="17"/>
                    </w:rPr>
                    <w:t xml:space="preserve">health. </w:t>
                  </w:r>
                  <w:r>
                    <w:rPr>
                      <w:color w:val="3B6C70"/>
                      <w:spacing w:val="3"/>
                      <w:sz w:val="17"/>
                    </w:rPr>
                    <w:t xml:space="preserve">Many </w:t>
                  </w:r>
                  <w:r>
                    <w:rPr>
                      <w:color w:val="3B6C70"/>
                      <w:spacing w:val="4"/>
                      <w:sz w:val="17"/>
                    </w:rPr>
                    <w:t xml:space="preserve">common </w:t>
                  </w:r>
                  <w:r>
                    <w:rPr>
                      <w:color w:val="3B6C70"/>
                      <w:spacing w:val="5"/>
                      <w:sz w:val="17"/>
                    </w:rPr>
                    <w:t xml:space="preserve">household </w:t>
                  </w:r>
                  <w:r>
                    <w:rPr>
                      <w:color w:val="3B6C70"/>
                      <w:spacing w:val="4"/>
                      <w:sz w:val="17"/>
                    </w:rPr>
                    <w:t xml:space="preserve">materials </w:t>
                  </w:r>
                  <w:r>
                    <w:rPr>
                      <w:color w:val="3B6C70"/>
                      <w:spacing w:val="3"/>
                      <w:sz w:val="17"/>
                    </w:rPr>
                    <w:t xml:space="preserve">and </w:t>
                  </w:r>
                  <w:r>
                    <w:rPr>
                      <w:color w:val="3B6C70"/>
                      <w:spacing w:val="5"/>
                      <w:sz w:val="17"/>
                    </w:rPr>
                    <w:t xml:space="preserve">products </w:t>
                  </w:r>
                  <w:r>
                    <w:rPr>
                      <w:color w:val="3B6C70"/>
                      <w:spacing w:val="3"/>
                      <w:sz w:val="17"/>
                    </w:rPr>
                    <w:t xml:space="preserve">give </w:t>
                  </w:r>
                  <w:r>
                    <w:rPr>
                      <w:color w:val="3B6C70"/>
                      <w:spacing w:val="5"/>
                      <w:sz w:val="17"/>
                    </w:rPr>
                    <w:t xml:space="preserve">off </w:t>
                  </w:r>
                  <w:r>
                    <w:rPr>
                      <w:color w:val="3B6C70"/>
                      <w:spacing w:val="4"/>
                      <w:sz w:val="17"/>
                    </w:rPr>
                    <w:t xml:space="preserve">VOCs, </w:t>
                  </w:r>
                  <w:r>
                    <w:rPr>
                      <w:color w:val="3B6C70"/>
                      <w:spacing w:val="3"/>
                      <w:sz w:val="17"/>
                    </w:rPr>
                    <w:t xml:space="preserve">which </w:t>
                  </w:r>
                  <w:r>
                    <w:rPr>
                      <w:color w:val="3B6C70"/>
                      <w:spacing w:val="4"/>
                      <w:sz w:val="17"/>
                    </w:rPr>
                    <w:t xml:space="preserve">include </w:t>
                  </w:r>
                  <w:r>
                    <w:rPr>
                      <w:color w:val="3B6C70"/>
                      <w:sz w:val="17"/>
                    </w:rPr>
                    <w:t>benzene, formaldehyde and Polycyclic Aromatic Hydrocarbons (PAHs).</w:t>
                  </w:r>
                </w:p>
                <w:p w:rsidR="00D624A9" w:rsidRDefault="00D624A9">
                  <w:pPr>
                    <w:numPr>
                      <w:ilvl w:val="0"/>
                      <w:numId w:val="6"/>
                    </w:numPr>
                    <w:tabs>
                      <w:tab w:val="left" w:pos="511"/>
                    </w:tabs>
                    <w:spacing w:before="61" w:line="206" w:lineRule="auto"/>
                    <w:ind w:right="167"/>
                    <w:jc w:val="both"/>
                    <w:rPr>
                      <w:sz w:val="17"/>
                    </w:rPr>
                  </w:pPr>
                  <w:r>
                    <w:rPr>
                      <w:color w:val="3B6C70"/>
                      <w:sz w:val="17"/>
                    </w:rPr>
                    <w:t>Formaldehyde</w:t>
                  </w:r>
                  <w:r>
                    <w:rPr>
                      <w:color w:val="3B6C70"/>
                      <w:spacing w:val="-31"/>
                      <w:sz w:val="17"/>
                    </w:rPr>
                    <w:t xml:space="preserve"> </w:t>
                  </w:r>
                  <w:r>
                    <w:rPr>
                      <w:color w:val="3B6C70"/>
                      <w:sz w:val="17"/>
                    </w:rPr>
                    <w:t>is</w:t>
                  </w:r>
                  <w:r>
                    <w:rPr>
                      <w:color w:val="3B6C70"/>
                      <w:spacing w:val="-31"/>
                      <w:sz w:val="17"/>
                    </w:rPr>
                    <w:t xml:space="preserve"> </w:t>
                  </w:r>
                  <w:r>
                    <w:rPr>
                      <w:color w:val="3B6C70"/>
                      <w:sz w:val="17"/>
                    </w:rPr>
                    <w:t>a</w:t>
                  </w:r>
                  <w:r>
                    <w:rPr>
                      <w:color w:val="3B6C70"/>
                      <w:spacing w:val="-31"/>
                      <w:sz w:val="17"/>
                    </w:rPr>
                    <w:t xml:space="preserve"> </w:t>
                  </w:r>
                  <w:r>
                    <w:rPr>
                      <w:color w:val="3B6C70"/>
                      <w:sz w:val="17"/>
                    </w:rPr>
                    <w:t>colourless,</w:t>
                  </w:r>
                  <w:r>
                    <w:rPr>
                      <w:color w:val="3B6C70"/>
                      <w:spacing w:val="-31"/>
                      <w:sz w:val="17"/>
                    </w:rPr>
                    <w:t xml:space="preserve"> </w:t>
                  </w:r>
                  <w:r>
                    <w:rPr>
                      <w:color w:val="3B6C70"/>
                      <w:sz w:val="17"/>
                    </w:rPr>
                    <w:t>flammable</w:t>
                  </w:r>
                  <w:r>
                    <w:rPr>
                      <w:color w:val="3B6C70"/>
                      <w:spacing w:val="-31"/>
                      <w:sz w:val="17"/>
                    </w:rPr>
                    <w:t xml:space="preserve"> </w:t>
                  </w:r>
                  <w:r>
                    <w:rPr>
                      <w:color w:val="3B6C70"/>
                      <w:sz w:val="17"/>
                    </w:rPr>
                    <w:t>gas</w:t>
                  </w:r>
                  <w:r>
                    <w:rPr>
                      <w:color w:val="3B6C70"/>
                      <w:spacing w:val="-31"/>
                      <w:sz w:val="17"/>
                    </w:rPr>
                    <w:t xml:space="preserve"> </w:t>
                  </w:r>
                  <w:r>
                    <w:rPr>
                      <w:color w:val="3B6C70"/>
                      <w:sz w:val="17"/>
                    </w:rPr>
                    <w:t>at</w:t>
                  </w:r>
                  <w:r>
                    <w:rPr>
                      <w:color w:val="3B6C70"/>
                      <w:spacing w:val="-31"/>
                      <w:sz w:val="17"/>
                    </w:rPr>
                    <w:t xml:space="preserve"> </w:t>
                  </w:r>
                  <w:r>
                    <w:rPr>
                      <w:color w:val="3B6C70"/>
                      <w:sz w:val="17"/>
                    </w:rPr>
                    <w:t xml:space="preserve">room temperature that has a strong odour. Generating </w:t>
                  </w:r>
                  <w:r>
                    <w:rPr>
                      <w:color w:val="3B6C70"/>
                      <w:spacing w:val="2"/>
                      <w:sz w:val="17"/>
                    </w:rPr>
                    <w:t xml:space="preserve">electricity </w:t>
                  </w:r>
                  <w:r>
                    <w:rPr>
                      <w:color w:val="3B6C70"/>
                      <w:sz w:val="17"/>
                    </w:rPr>
                    <w:t xml:space="preserve">and manufacturing wood </w:t>
                  </w:r>
                  <w:r>
                    <w:rPr>
                      <w:color w:val="3B6C70"/>
                      <w:spacing w:val="2"/>
                      <w:sz w:val="17"/>
                    </w:rPr>
                    <w:t xml:space="preserve">products </w:t>
                  </w:r>
                  <w:r>
                    <w:rPr>
                      <w:color w:val="3B6C70"/>
                      <w:sz w:val="17"/>
                    </w:rPr>
                    <w:t xml:space="preserve">are the largest industrial sources of formaldehyde in </w:t>
                  </w:r>
                  <w:r>
                    <w:rPr>
                      <w:color w:val="3B6C70"/>
                      <w:spacing w:val="2"/>
                      <w:sz w:val="17"/>
                    </w:rPr>
                    <w:t xml:space="preserve">Australia. Exposure </w:t>
                  </w:r>
                  <w:r>
                    <w:rPr>
                      <w:color w:val="3B6C70"/>
                      <w:sz w:val="17"/>
                    </w:rPr>
                    <w:t xml:space="preserve">to formaldehyde may cause </w:t>
                  </w:r>
                  <w:r>
                    <w:rPr>
                      <w:color w:val="3B6C70"/>
                      <w:spacing w:val="3"/>
                      <w:sz w:val="17"/>
                    </w:rPr>
                    <w:t xml:space="preserve">adverse health </w:t>
                  </w:r>
                  <w:r>
                    <w:rPr>
                      <w:color w:val="3B6C70"/>
                      <w:spacing w:val="5"/>
                      <w:sz w:val="17"/>
                    </w:rPr>
                    <w:t xml:space="preserve">effects </w:t>
                  </w:r>
                  <w:r>
                    <w:rPr>
                      <w:color w:val="3B6C70"/>
                      <w:spacing w:val="2"/>
                      <w:sz w:val="17"/>
                    </w:rPr>
                    <w:t xml:space="preserve">such </w:t>
                  </w:r>
                  <w:r>
                    <w:rPr>
                      <w:color w:val="3B6C70"/>
                      <w:sz w:val="17"/>
                    </w:rPr>
                    <w:t xml:space="preserve">as nasal and eye </w:t>
                  </w:r>
                  <w:r>
                    <w:rPr>
                      <w:color w:val="3B6C70"/>
                      <w:spacing w:val="2"/>
                      <w:sz w:val="17"/>
                    </w:rPr>
                    <w:t xml:space="preserve">irritation, </w:t>
                  </w:r>
                  <w:r>
                    <w:rPr>
                      <w:color w:val="3B6C70"/>
                      <w:sz w:val="17"/>
                    </w:rPr>
                    <w:t xml:space="preserve">neurological </w:t>
                  </w:r>
                  <w:r>
                    <w:rPr>
                      <w:color w:val="3B6C70"/>
                      <w:spacing w:val="3"/>
                      <w:sz w:val="17"/>
                    </w:rPr>
                    <w:t xml:space="preserve">effects, </w:t>
                  </w:r>
                  <w:r>
                    <w:rPr>
                      <w:color w:val="3B6C70"/>
                      <w:sz w:val="17"/>
                    </w:rPr>
                    <w:t>and increased risk of asthma and/or</w:t>
                  </w:r>
                  <w:r>
                    <w:rPr>
                      <w:color w:val="3B6C70"/>
                      <w:spacing w:val="1"/>
                      <w:sz w:val="17"/>
                    </w:rPr>
                    <w:t xml:space="preserve"> </w:t>
                  </w:r>
                  <w:r>
                    <w:rPr>
                      <w:color w:val="3B6C70"/>
                      <w:sz w:val="17"/>
                    </w:rPr>
                    <w:t>allergy.</w:t>
                  </w:r>
                </w:p>
              </w:txbxContent>
            </v:textbox>
            <w10:wrap anchorx="page"/>
          </v:shape>
        </w:pict>
      </w:r>
      <w:r w:rsidR="005F121B">
        <w:rPr>
          <w:color w:val="4D4D4F"/>
          <w:spacing w:val="3"/>
        </w:rPr>
        <w:t xml:space="preserve">The </w:t>
      </w:r>
      <w:r w:rsidR="005F121B">
        <w:rPr>
          <w:color w:val="4D4D4F"/>
          <w:spacing w:val="2"/>
        </w:rPr>
        <w:t xml:space="preserve">scoping </w:t>
      </w:r>
      <w:r w:rsidR="005F121B">
        <w:rPr>
          <w:color w:val="4D4D4F"/>
          <w:spacing w:val="3"/>
        </w:rPr>
        <w:t xml:space="preserve">requirements </w:t>
      </w:r>
      <w:r w:rsidR="005F121B">
        <w:rPr>
          <w:color w:val="4D4D4F"/>
          <w:spacing w:val="2"/>
        </w:rPr>
        <w:t xml:space="preserve">for </w:t>
      </w:r>
      <w:r w:rsidR="005F121B">
        <w:rPr>
          <w:color w:val="4D4D4F"/>
          <w:spacing w:val="3"/>
        </w:rPr>
        <w:t xml:space="preserve">the EES </w:t>
      </w:r>
      <w:r w:rsidR="005F121B">
        <w:rPr>
          <w:color w:val="4D4D4F"/>
          <w:spacing w:val="2"/>
        </w:rPr>
        <w:t xml:space="preserve">set out </w:t>
      </w:r>
      <w:r w:rsidR="005F121B">
        <w:rPr>
          <w:color w:val="4D4D4F"/>
          <w:spacing w:val="3"/>
        </w:rPr>
        <w:t xml:space="preserve">the </w:t>
      </w:r>
      <w:r w:rsidR="005F121B">
        <w:rPr>
          <w:color w:val="4D4D4F"/>
          <w:spacing w:val="4"/>
        </w:rPr>
        <w:t xml:space="preserve">following </w:t>
      </w:r>
      <w:r w:rsidR="005F121B">
        <w:rPr>
          <w:color w:val="4D4D4F"/>
          <w:spacing w:val="5"/>
        </w:rPr>
        <w:t xml:space="preserve">relevant </w:t>
      </w:r>
      <w:r w:rsidR="005F121B">
        <w:rPr>
          <w:color w:val="4D4D4F"/>
          <w:spacing w:val="6"/>
        </w:rPr>
        <w:t xml:space="preserve">draft </w:t>
      </w:r>
      <w:r w:rsidR="005F121B">
        <w:rPr>
          <w:color w:val="4D4D4F"/>
          <w:spacing w:val="4"/>
        </w:rPr>
        <w:t xml:space="preserve">evaluation </w:t>
      </w:r>
      <w:r w:rsidR="005F121B">
        <w:rPr>
          <w:color w:val="4D4D4F"/>
          <w:spacing w:val="5"/>
        </w:rPr>
        <w:t xml:space="preserve">objective </w:t>
      </w:r>
      <w:r w:rsidR="005F121B">
        <w:rPr>
          <w:color w:val="4D4D4F"/>
          <w:spacing w:val="6"/>
        </w:rPr>
        <w:t xml:space="preserve">for </w:t>
      </w:r>
      <w:r w:rsidR="005F121B">
        <w:rPr>
          <w:color w:val="4D4D4F"/>
        </w:rPr>
        <w:t xml:space="preserve">air </w:t>
      </w:r>
      <w:r w:rsidR="005F121B">
        <w:rPr>
          <w:color w:val="4D4D4F"/>
          <w:spacing w:val="2"/>
        </w:rPr>
        <w:t>quality:</w:t>
      </w:r>
    </w:p>
    <w:p w:rsidR="007E2D50" w:rsidRDefault="007E2D50">
      <w:pPr>
        <w:pStyle w:val="BodyText"/>
        <w:spacing w:before="5"/>
        <w:rPr>
          <w:sz w:val="28"/>
        </w:rPr>
      </w:pPr>
    </w:p>
    <w:p w:rsidR="007E2D50" w:rsidRDefault="00BA124B">
      <w:pPr>
        <w:pStyle w:val="Heading4"/>
        <w:spacing w:line="216" w:lineRule="auto"/>
        <w:ind w:left="5286" w:right="124"/>
        <w:jc w:val="both"/>
      </w:pPr>
      <w:r>
        <w:pict>
          <v:line id="_x0000_s1197" style="position:absolute;left:0;text-align:left;z-index:251662336;mso-position-horizontal-relative:page" from="311pt,3pt" to="311pt,31.2pt" strokecolor="#0e5d61" strokeweight="4pt">
            <w10:wrap anchorx="page"/>
          </v:line>
        </w:pict>
      </w:r>
      <w:r w:rsidR="005F121B">
        <w:rPr>
          <w:color w:val="0E5D61"/>
        </w:rPr>
        <w:t>Social,</w:t>
      </w:r>
      <w:r w:rsidR="005F121B">
        <w:rPr>
          <w:color w:val="0E5D61"/>
          <w:spacing w:val="-22"/>
        </w:rPr>
        <w:t xml:space="preserve"> </w:t>
      </w:r>
      <w:r w:rsidR="005F121B">
        <w:rPr>
          <w:color w:val="0E5D61"/>
        </w:rPr>
        <w:t>economic,</w:t>
      </w:r>
      <w:r w:rsidR="005F121B">
        <w:rPr>
          <w:color w:val="0E5D61"/>
          <w:spacing w:val="-22"/>
        </w:rPr>
        <w:t xml:space="preserve"> </w:t>
      </w:r>
      <w:r w:rsidR="005F121B">
        <w:rPr>
          <w:color w:val="0E5D61"/>
        </w:rPr>
        <w:t>amenity</w:t>
      </w:r>
      <w:r w:rsidR="005F121B">
        <w:rPr>
          <w:color w:val="0E5D61"/>
          <w:spacing w:val="-21"/>
        </w:rPr>
        <w:t xml:space="preserve"> </w:t>
      </w:r>
      <w:r w:rsidR="005F121B">
        <w:rPr>
          <w:color w:val="0E5D61"/>
        </w:rPr>
        <w:t>and</w:t>
      </w:r>
      <w:r w:rsidR="005F121B">
        <w:rPr>
          <w:color w:val="0E5D61"/>
          <w:spacing w:val="-22"/>
        </w:rPr>
        <w:t xml:space="preserve"> </w:t>
      </w:r>
      <w:r w:rsidR="005F121B">
        <w:rPr>
          <w:color w:val="0E5D61"/>
        </w:rPr>
        <w:t>land</w:t>
      </w:r>
      <w:r w:rsidR="005F121B">
        <w:rPr>
          <w:color w:val="0E5D61"/>
          <w:spacing w:val="-22"/>
        </w:rPr>
        <w:t xml:space="preserve"> </w:t>
      </w:r>
      <w:r w:rsidR="005F121B">
        <w:rPr>
          <w:color w:val="0E5D61"/>
        </w:rPr>
        <w:t>use</w:t>
      </w:r>
      <w:r w:rsidR="005F121B">
        <w:rPr>
          <w:color w:val="0E5D61"/>
          <w:spacing w:val="-21"/>
        </w:rPr>
        <w:t xml:space="preserve"> </w:t>
      </w:r>
      <w:r w:rsidR="005F121B">
        <w:rPr>
          <w:color w:val="0E5D61"/>
        </w:rPr>
        <w:t>–</w:t>
      </w:r>
      <w:r w:rsidR="005F121B">
        <w:rPr>
          <w:color w:val="0E5D61"/>
          <w:spacing w:val="-22"/>
        </w:rPr>
        <w:t xml:space="preserve"> </w:t>
      </w:r>
      <w:r w:rsidR="005F121B">
        <w:rPr>
          <w:color w:val="0E5D61"/>
          <w:spacing w:val="-7"/>
        </w:rPr>
        <w:t>To</w:t>
      </w:r>
      <w:r w:rsidR="005F121B">
        <w:rPr>
          <w:color w:val="0E5D61"/>
          <w:spacing w:val="-22"/>
        </w:rPr>
        <w:t xml:space="preserve"> </w:t>
      </w:r>
      <w:r w:rsidR="005F121B">
        <w:rPr>
          <w:color w:val="0E5D61"/>
        </w:rPr>
        <w:t>minimise potential</w:t>
      </w:r>
      <w:r w:rsidR="005F121B">
        <w:rPr>
          <w:color w:val="0E5D61"/>
          <w:spacing w:val="-19"/>
        </w:rPr>
        <w:t xml:space="preserve"> </w:t>
      </w:r>
      <w:r w:rsidR="005F121B">
        <w:rPr>
          <w:color w:val="0E5D61"/>
        </w:rPr>
        <w:t>adverse</w:t>
      </w:r>
      <w:r w:rsidR="005F121B">
        <w:rPr>
          <w:color w:val="0E5D61"/>
          <w:spacing w:val="-19"/>
        </w:rPr>
        <w:t xml:space="preserve"> </w:t>
      </w:r>
      <w:r w:rsidR="005F121B">
        <w:rPr>
          <w:color w:val="0E5D61"/>
        </w:rPr>
        <w:t>social,</w:t>
      </w:r>
      <w:r w:rsidR="005F121B">
        <w:rPr>
          <w:color w:val="0E5D61"/>
          <w:spacing w:val="-19"/>
        </w:rPr>
        <w:t xml:space="preserve"> </w:t>
      </w:r>
      <w:r w:rsidR="005F121B">
        <w:rPr>
          <w:color w:val="0E5D61"/>
        </w:rPr>
        <w:t>economic,</w:t>
      </w:r>
      <w:r w:rsidR="005F121B">
        <w:rPr>
          <w:color w:val="0E5D61"/>
          <w:spacing w:val="-19"/>
        </w:rPr>
        <w:t xml:space="preserve"> </w:t>
      </w:r>
      <w:r w:rsidR="005F121B">
        <w:rPr>
          <w:color w:val="0E5D61"/>
        </w:rPr>
        <w:t>amenity</w:t>
      </w:r>
      <w:r w:rsidR="005F121B">
        <w:rPr>
          <w:color w:val="0E5D61"/>
          <w:spacing w:val="-19"/>
        </w:rPr>
        <w:t xml:space="preserve"> </w:t>
      </w:r>
      <w:r w:rsidR="005F121B">
        <w:rPr>
          <w:color w:val="0E5D61"/>
        </w:rPr>
        <w:t>and</w:t>
      </w:r>
      <w:r w:rsidR="005F121B">
        <w:rPr>
          <w:color w:val="0E5D61"/>
          <w:spacing w:val="-19"/>
        </w:rPr>
        <w:t xml:space="preserve"> </w:t>
      </w:r>
      <w:r w:rsidR="005F121B">
        <w:rPr>
          <w:color w:val="0E5D61"/>
        </w:rPr>
        <w:t xml:space="preserve">land use </w:t>
      </w:r>
      <w:r w:rsidR="005F121B">
        <w:rPr>
          <w:color w:val="0E5D61"/>
          <w:spacing w:val="3"/>
        </w:rPr>
        <w:t xml:space="preserve">effects </w:t>
      </w:r>
      <w:r w:rsidR="005F121B">
        <w:rPr>
          <w:color w:val="0E5D61"/>
        </w:rPr>
        <w:t>at local and regional</w:t>
      </w:r>
      <w:r w:rsidR="005F121B">
        <w:rPr>
          <w:color w:val="0E5D61"/>
          <w:spacing w:val="2"/>
        </w:rPr>
        <w:t xml:space="preserve"> </w:t>
      </w:r>
      <w:r w:rsidR="005F121B">
        <w:rPr>
          <w:color w:val="0E5D61"/>
        </w:rPr>
        <w:t>scales.</w:t>
      </w:r>
    </w:p>
    <w:p w:rsidR="007E2D50" w:rsidRDefault="007E2D50">
      <w:pPr>
        <w:pStyle w:val="BodyText"/>
        <w:spacing w:before="6"/>
        <w:rPr>
          <w:b/>
          <w:sz w:val="16"/>
        </w:rPr>
      </w:pPr>
    </w:p>
    <w:p w:rsidR="007E2D50" w:rsidRDefault="005F121B">
      <w:pPr>
        <w:pStyle w:val="BodyText"/>
        <w:spacing w:line="216" w:lineRule="auto"/>
        <w:ind w:left="5059" w:right="122"/>
        <w:jc w:val="both"/>
      </w:pPr>
      <w:r>
        <w:rPr>
          <w:color w:val="4D4D4F"/>
          <w:spacing w:val="-6"/>
        </w:rPr>
        <w:t xml:space="preserve">To </w:t>
      </w:r>
      <w:r>
        <w:rPr>
          <w:color w:val="4D4D4F"/>
        </w:rPr>
        <w:t xml:space="preserve">assess </w:t>
      </w:r>
      <w:r>
        <w:rPr>
          <w:color w:val="4D4D4F"/>
          <w:spacing w:val="2"/>
        </w:rPr>
        <w:t xml:space="preserve">the potential </w:t>
      </w:r>
      <w:r>
        <w:rPr>
          <w:color w:val="4D4D4F"/>
          <w:spacing w:val="3"/>
        </w:rPr>
        <w:t xml:space="preserve">impacts </w:t>
      </w:r>
      <w:r>
        <w:rPr>
          <w:color w:val="4D4D4F"/>
        </w:rPr>
        <w:t xml:space="preserve">of </w:t>
      </w:r>
      <w:r>
        <w:rPr>
          <w:color w:val="4D4D4F"/>
          <w:spacing w:val="2"/>
        </w:rPr>
        <w:t xml:space="preserve">the </w:t>
      </w:r>
      <w:r>
        <w:rPr>
          <w:color w:val="4D4D4F"/>
          <w:spacing w:val="3"/>
        </w:rPr>
        <w:t xml:space="preserve">construction </w:t>
      </w:r>
      <w:r>
        <w:rPr>
          <w:color w:val="4D4D4F"/>
        </w:rPr>
        <w:t xml:space="preserve">and </w:t>
      </w:r>
      <w:r>
        <w:rPr>
          <w:color w:val="4D4D4F"/>
          <w:spacing w:val="2"/>
        </w:rPr>
        <w:t xml:space="preserve">operation </w:t>
      </w:r>
      <w:r>
        <w:rPr>
          <w:color w:val="4D4D4F"/>
        </w:rPr>
        <w:t xml:space="preserve">of </w:t>
      </w:r>
      <w:r>
        <w:rPr>
          <w:color w:val="4D4D4F"/>
          <w:spacing w:val="2"/>
        </w:rPr>
        <w:t xml:space="preserve">the Project </w:t>
      </w:r>
      <w:r>
        <w:rPr>
          <w:color w:val="4D4D4F"/>
        </w:rPr>
        <w:t xml:space="preserve">on </w:t>
      </w:r>
      <w:r>
        <w:rPr>
          <w:color w:val="4D4D4F"/>
          <w:spacing w:val="3"/>
        </w:rPr>
        <w:t xml:space="preserve">amenity </w:t>
      </w:r>
      <w:r>
        <w:rPr>
          <w:color w:val="4D4D4F"/>
        </w:rPr>
        <w:t xml:space="preserve">at local and regional scales, an air quality </w:t>
      </w:r>
      <w:r>
        <w:rPr>
          <w:color w:val="4D4D4F"/>
          <w:spacing w:val="2"/>
        </w:rPr>
        <w:t xml:space="preserve">impact </w:t>
      </w:r>
      <w:r>
        <w:rPr>
          <w:color w:val="4D4D4F"/>
        </w:rPr>
        <w:t xml:space="preserve">assessment was </w:t>
      </w:r>
      <w:r>
        <w:rPr>
          <w:color w:val="4D4D4F"/>
          <w:spacing w:val="2"/>
        </w:rPr>
        <w:t xml:space="preserve">undertaken </w:t>
      </w:r>
      <w:r>
        <w:rPr>
          <w:color w:val="4D4D4F"/>
        </w:rPr>
        <w:t xml:space="preserve">(see </w:t>
      </w:r>
      <w:r>
        <w:rPr>
          <w:color w:val="4D4D4F"/>
          <w:spacing w:val="3"/>
        </w:rPr>
        <w:t xml:space="preserve">EES </w:t>
      </w:r>
      <w:r>
        <w:rPr>
          <w:color w:val="4D4D4F"/>
        </w:rPr>
        <w:t xml:space="preserve">Technical </w:t>
      </w:r>
      <w:r>
        <w:rPr>
          <w:color w:val="4D4D4F"/>
          <w:spacing w:val="3"/>
        </w:rPr>
        <w:t xml:space="preserve">Report </w:t>
      </w:r>
      <w:r>
        <w:rPr>
          <w:color w:val="4D4D4F"/>
        </w:rPr>
        <w:t xml:space="preserve">G: </w:t>
      </w:r>
      <w:r>
        <w:rPr>
          <w:i/>
          <w:color w:val="4D4D4F"/>
          <w:spacing w:val="2"/>
        </w:rPr>
        <w:t xml:space="preserve">Air quality </w:t>
      </w:r>
      <w:r>
        <w:rPr>
          <w:i/>
          <w:color w:val="4D4D4F"/>
        </w:rPr>
        <w:t>impact assessment)</w:t>
      </w:r>
      <w:r>
        <w:rPr>
          <w:color w:val="4D4D4F"/>
        </w:rPr>
        <w:t>.</w:t>
      </w:r>
    </w:p>
    <w:p w:rsidR="007E2D50" w:rsidRDefault="005F121B">
      <w:pPr>
        <w:pStyle w:val="Heading1"/>
        <w:numPr>
          <w:ilvl w:val="1"/>
          <w:numId w:val="8"/>
        </w:numPr>
        <w:tabs>
          <w:tab w:val="left" w:pos="5909"/>
          <w:tab w:val="left" w:pos="5910"/>
        </w:tabs>
        <w:spacing w:before="96"/>
        <w:ind w:left="5909"/>
        <w:jc w:val="left"/>
        <w:rPr>
          <w:b/>
        </w:rPr>
      </w:pPr>
      <w:r>
        <w:rPr>
          <w:b/>
          <w:color w:val="4D4D4F"/>
        </w:rPr>
        <w:t>Methodology</w:t>
      </w:r>
    </w:p>
    <w:p w:rsidR="007E2D50" w:rsidRDefault="005F121B">
      <w:pPr>
        <w:pStyle w:val="BodyText"/>
        <w:spacing w:before="80" w:line="216" w:lineRule="auto"/>
        <w:ind w:left="5059" w:right="124"/>
        <w:jc w:val="both"/>
      </w:pPr>
      <w:r>
        <w:rPr>
          <w:color w:val="4D4D4F"/>
        </w:rPr>
        <w:t>The approach adopted for the air quality impact assessment involved the following key tasks:</w:t>
      </w:r>
    </w:p>
    <w:p w:rsidR="007E2D50" w:rsidRDefault="005F121B">
      <w:pPr>
        <w:pStyle w:val="ListParagraph"/>
        <w:numPr>
          <w:ilvl w:val="0"/>
          <w:numId w:val="7"/>
        </w:numPr>
        <w:tabs>
          <w:tab w:val="left" w:pos="5400"/>
        </w:tabs>
        <w:spacing w:before="111" w:line="216" w:lineRule="auto"/>
        <w:ind w:right="125"/>
        <w:rPr>
          <w:sz w:val="18"/>
        </w:rPr>
      </w:pPr>
      <w:r>
        <w:rPr>
          <w:color w:val="4D4D4F"/>
          <w:sz w:val="18"/>
        </w:rPr>
        <w:t xml:space="preserve">a </w:t>
      </w:r>
      <w:r>
        <w:rPr>
          <w:color w:val="4D4D4F"/>
          <w:spacing w:val="3"/>
          <w:sz w:val="18"/>
        </w:rPr>
        <w:t xml:space="preserve">review </w:t>
      </w:r>
      <w:r>
        <w:rPr>
          <w:color w:val="4D4D4F"/>
          <w:spacing w:val="2"/>
          <w:sz w:val="18"/>
        </w:rPr>
        <w:t xml:space="preserve">of </w:t>
      </w:r>
      <w:r>
        <w:rPr>
          <w:color w:val="4D4D4F"/>
          <w:spacing w:val="4"/>
          <w:sz w:val="18"/>
        </w:rPr>
        <w:t xml:space="preserve">relevant </w:t>
      </w:r>
      <w:r>
        <w:rPr>
          <w:color w:val="4D4D4F"/>
          <w:spacing w:val="3"/>
          <w:sz w:val="18"/>
        </w:rPr>
        <w:t xml:space="preserve">legislation </w:t>
      </w:r>
      <w:r>
        <w:rPr>
          <w:color w:val="4D4D4F"/>
          <w:spacing w:val="2"/>
          <w:sz w:val="18"/>
        </w:rPr>
        <w:t xml:space="preserve">and </w:t>
      </w:r>
      <w:r>
        <w:rPr>
          <w:color w:val="4D4D4F"/>
          <w:spacing w:val="4"/>
          <w:sz w:val="18"/>
        </w:rPr>
        <w:t xml:space="preserve">policy </w:t>
      </w:r>
      <w:r>
        <w:rPr>
          <w:color w:val="4D4D4F"/>
          <w:spacing w:val="2"/>
          <w:sz w:val="18"/>
        </w:rPr>
        <w:t xml:space="preserve">at </w:t>
      </w:r>
      <w:r>
        <w:rPr>
          <w:color w:val="4D4D4F"/>
          <w:sz w:val="18"/>
        </w:rPr>
        <w:t>Commonwealth, state and local</w:t>
      </w:r>
      <w:r>
        <w:rPr>
          <w:color w:val="4D4D4F"/>
          <w:spacing w:val="3"/>
          <w:sz w:val="18"/>
        </w:rPr>
        <w:t xml:space="preserve"> </w:t>
      </w:r>
      <w:r>
        <w:rPr>
          <w:color w:val="4D4D4F"/>
          <w:sz w:val="18"/>
        </w:rPr>
        <w:t>level</w:t>
      </w:r>
    </w:p>
    <w:p w:rsidR="007E2D50" w:rsidRDefault="005F121B">
      <w:pPr>
        <w:pStyle w:val="ListParagraph"/>
        <w:numPr>
          <w:ilvl w:val="0"/>
          <w:numId w:val="7"/>
        </w:numPr>
        <w:tabs>
          <w:tab w:val="left" w:pos="5400"/>
        </w:tabs>
        <w:spacing w:before="55" w:line="216" w:lineRule="auto"/>
        <w:ind w:right="124"/>
        <w:rPr>
          <w:sz w:val="18"/>
        </w:rPr>
      </w:pPr>
      <w:r>
        <w:rPr>
          <w:color w:val="4D4D4F"/>
          <w:sz w:val="18"/>
        </w:rPr>
        <w:t xml:space="preserve">a </w:t>
      </w:r>
      <w:r>
        <w:rPr>
          <w:color w:val="4D4D4F"/>
          <w:spacing w:val="6"/>
          <w:sz w:val="18"/>
        </w:rPr>
        <w:t xml:space="preserve">desktop </w:t>
      </w:r>
      <w:r>
        <w:rPr>
          <w:color w:val="4D4D4F"/>
          <w:spacing w:val="4"/>
          <w:sz w:val="18"/>
        </w:rPr>
        <w:t xml:space="preserve">review </w:t>
      </w:r>
      <w:r>
        <w:rPr>
          <w:color w:val="4D4D4F"/>
          <w:spacing w:val="3"/>
          <w:sz w:val="18"/>
        </w:rPr>
        <w:t xml:space="preserve">of </w:t>
      </w:r>
      <w:r>
        <w:rPr>
          <w:color w:val="4D4D4F"/>
          <w:spacing w:val="5"/>
          <w:sz w:val="18"/>
        </w:rPr>
        <w:t xml:space="preserve">relevant </w:t>
      </w:r>
      <w:r>
        <w:rPr>
          <w:color w:val="4D4D4F"/>
          <w:spacing w:val="4"/>
          <w:sz w:val="18"/>
        </w:rPr>
        <w:t xml:space="preserve">baseline data </w:t>
      </w:r>
      <w:r>
        <w:rPr>
          <w:color w:val="4D4D4F"/>
          <w:sz w:val="18"/>
        </w:rPr>
        <w:t xml:space="preserve">and </w:t>
      </w:r>
      <w:r>
        <w:rPr>
          <w:color w:val="4D4D4F"/>
          <w:spacing w:val="3"/>
          <w:sz w:val="18"/>
        </w:rPr>
        <w:t>reports</w:t>
      </w:r>
    </w:p>
    <w:p w:rsidR="007E2D50" w:rsidRDefault="005F121B">
      <w:pPr>
        <w:pStyle w:val="ListParagraph"/>
        <w:numPr>
          <w:ilvl w:val="0"/>
          <w:numId w:val="7"/>
        </w:numPr>
        <w:tabs>
          <w:tab w:val="left" w:pos="5400"/>
        </w:tabs>
        <w:spacing w:before="55" w:line="216" w:lineRule="auto"/>
        <w:ind w:right="115"/>
        <w:rPr>
          <w:sz w:val="18"/>
        </w:rPr>
      </w:pPr>
      <w:r w:rsidRPr="004F5037">
        <w:rPr>
          <w:color w:val="4D4D4F"/>
          <w:spacing w:val="9"/>
          <w:sz w:val="18"/>
          <w:lang w:val="en-AU"/>
        </w:rPr>
        <w:t>characterisat</w:t>
      </w:r>
      <w:bookmarkStart w:id="0" w:name="_GoBack"/>
      <w:bookmarkEnd w:id="0"/>
      <w:r w:rsidRPr="004F5037">
        <w:rPr>
          <w:color w:val="4D4D4F"/>
          <w:spacing w:val="9"/>
          <w:sz w:val="18"/>
          <w:lang w:val="en-AU"/>
        </w:rPr>
        <w:t>ion</w:t>
      </w:r>
      <w:r>
        <w:rPr>
          <w:color w:val="4D4D4F"/>
          <w:spacing w:val="9"/>
          <w:sz w:val="18"/>
        </w:rPr>
        <w:t xml:space="preserve"> </w:t>
      </w:r>
      <w:r>
        <w:rPr>
          <w:color w:val="4D4D4F"/>
          <w:spacing w:val="5"/>
          <w:sz w:val="18"/>
        </w:rPr>
        <w:t xml:space="preserve">of </w:t>
      </w:r>
      <w:r>
        <w:rPr>
          <w:color w:val="4D4D4F"/>
          <w:spacing w:val="9"/>
          <w:sz w:val="18"/>
        </w:rPr>
        <w:t xml:space="preserve">existing </w:t>
      </w:r>
      <w:r>
        <w:rPr>
          <w:color w:val="4D4D4F"/>
          <w:spacing w:val="8"/>
          <w:sz w:val="18"/>
        </w:rPr>
        <w:t xml:space="preserve">ambient </w:t>
      </w:r>
      <w:r>
        <w:rPr>
          <w:color w:val="4D4D4F"/>
          <w:spacing w:val="9"/>
          <w:sz w:val="18"/>
        </w:rPr>
        <w:t xml:space="preserve">air </w:t>
      </w:r>
      <w:r>
        <w:rPr>
          <w:color w:val="4D4D4F"/>
          <w:spacing w:val="2"/>
          <w:sz w:val="18"/>
        </w:rPr>
        <w:t xml:space="preserve">concentrations </w:t>
      </w:r>
      <w:r>
        <w:rPr>
          <w:color w:val="4D4D4F"/>
          <w:sz w:val="18"/>
        </w:rPr>
        <w:t xml:space="preserve">of air </w:t>
      </w:r>
      <w:r>
        <w:rPr>
          <w:color w:val="4D4D4F"/>
          <w:spacing w:val="2"/>
          <w:sz w:val="18"/>
        </w:rPr>
        <w:t xml:space="preserve">quality indicators </w:t>
      </w:r>
      <w:r>
        <w:rPr>
          <w:color w:val="4D4D4F"/>
          <w:sz w:val="18"/>
        </w:rPr>
        <w:t xml:space="preserve">and </w:t>
      </w:r>
      <w:r>
        <w:rPr>
          <w:color w:val="4D4D4F"/>
          <w:spacing w:val="2"/>
          <w:sz w:val="18"/>
        </w:rPr>
        <w:t xml:space="preserve">local </w:t>
      </w:r>
      <w:r>
        <w:rPr>
          <w:color w:val="4D4D4F"/>
          <w:sz w:val="18"/>
        </w:rPr>
        <w:t xml:space="preserve">meteorological conditions using </w:t>
      </w:r>
      <w:r>
        <w:rPr>
          <w:color w:val="4D4D4F"/>
          <w:spacing w:val="-2"/>
          <w:sz w:val="18"/>
        </w:rPr>
        <w:t xml:space="preserve">EPA </w:t>
      </w:r>
      <w:r>
        <w:rPr>
          <w:color w:val="4D4D4F"/>
          <w:spacing w:val="2"/>
          <w:sz w:val="18"/>
        </w:rPr>
        <w:t xml:space="preserve">Victoria </w:t>
      </w:r>
      <w:r>
        <w:rPr>
          <w:color w:val="4D4D4F"/>
          <w:sz w:val="18"/>
        </w:rPr>
        <w:t>and Bureau of Meteorology (BoM) monitoring</w:t>
      </w:r>
      <w:r>
        <w:rPr>
          <w:color w:val="4D4D4F"/>
          <w:spacing w:val="17"/>
          <w:sz w:val="18"/>
        </w:rPr>
        <w:t xml:space="preserve"> </w:t>
      </w:r>
      <w:r>
        <w:rPr>
          <w:color w:val="4D4D4F"/>
          <w:sz w:val="18"/>
        </w:rPr>
        <w:t>data</w:t>
      </w:r>
    </w:p>
    <w:p w:rsidR="007E2D50" w:rsidRDefault="005F121B">
      <w:pPr>
        <w:pStyle w:val="ListParagraph"/>
        <w:numPr>
          <w:ilvl w:val="0"/>
          <w:numId w:val="7"/>
        </w:numPr>
        <w:tabs>
          <w:tab w:val="left" w:pos="5400"/>
        </w:tabs>
        <w:spacing w:before="53" w:line="216" w:lineRule="auto"/>
        <w:ind w:right="123"/>
        <w:rPr>
          <w:sz w:val="18"/>
        </w:rPr>
      </w:pPr>
      <w:r>
        <w:rPr>
          <w:color w:val="4D4D4F"/>
          <w:sz w:val="18"/>
        </w:rPr>
        <w:t xml:space="preserve">a risk assessment as </w:t>
      </w:r>
      <w:r>
        <w:rPr>
          <w:color w:val="4D4D4F"/>
          <w:spacing w:val="2"/>
          <w:sz w:val="18"/>
        </w:rPr>
        <w:t xml:space="preserve">described </w:t>
      </w:r>
      <w:r>
        <w:rPr>
          <w:color w:val="4D4D4F"/>
          <w:sz w:val="18"/>
        </w:rPr>
        <w:t xml:space="preserve">in </w:t>
      </w:r>
      <w:r>
        <w:rPr>
          <w:b/>
          <w:color w:val="4D4D4F"/>
          <w:sz w:val="18"/>
        </w:rPr>
        <w:t xml:space="preserve">Chapter 5 </w:t>
      </w:r>
      <w:r>
        <w:rPr>
          <w:i/>
          <w:color w:val="4D4D4F"/>
          <w:sz w:val="18"/>
        </w:rPr>
        <w:t xml:space="preserve">Key approvals and assessment framework </w:t>
      </w:r>
      <w:r>
        <w:rPr>
          <w:color w:val="4D4D4F"/>
          <w:sz w:val="18"/>
        </w:rPr>
        <w:t>to inform the impact assessment and development of additional mitigation measures</w:t>
      </w:r>
    </w:p>
    <w:p w:rsidR="007E2D50" w:rsidRDefault="005F121B">
      <w:pPr>
        <w:pStyle w:val="ListParagraph"/>
        <w:numPr>
          <w:ilvl w:val="0"/>
          <w:numId w:val="7"/>
        </w:numPr>
        <w:tabs>
          <w:tab w:val="left" w:pos="5400"/>
        </w:tabs>
        <w:spacing w:before="52" w:line="216" w:lineRule="auto"/>
        <w:ind w:right="124"/>
        <w:rPr>
          <w:sz w:val="18"/>
        </w:rPr>
      </w:pPr>
      <w:r>
        <w:rPr>
          <w:color w:val="4D4D4F"/>
          <w:sz w:val="18"/>
        </w:rPr>
        <w:t>assessment</w:t>
      </w:r>
      <w:r>
        <w:rPr>
          <w:color w:val="4D4D4F"/>
          <w:spacing w:val="-20"/>
          <w:sz w:val="18"/>
        </w:rPr>
        <w:t xml:space="preserve"> </w:t>
      </w:r>
      <w:r>
        <w:rPr>
          <w:color w:val="4D4D4F"/>
          <w:sz w:val="18"/>
        </w:rPr>
        <w:t>of</w:t>
      </w:r>
      <w:r>
        <w:rPr>
          <w:color w:val="4D4D4F"/>
          <w:spacing w:val="-19"/>
          <w:sz w:val="18"/>
        </w:rPr>
        <w:t xml:space="preserve"> </w:t>
      </w:r>
      <w:r>
        <w:rPr>
          <w:color w:val="4D4D4F"/>
          <w:sz w:val="18"/>
        </w:rPr>
        <w:t>air</w:t>
      </w:r>
      <w:r>
        <w:rPr>
          <w:color w:val="4D4D4F"/>
          <w:spacing w:val="-19"/>
          <w:sz w:val="18"/>
        </w:rPr>
        <w:t xml:space="preserve"> </w:t>
      </w:r>
      <w:r>
        <w:rPr>
          <w:color w:val="4D4D4F"/>
          <w:sz w:val="18"/>
        </w:rPr>
        <w:t>quality</w:t>
      </w:r>
      <w:r>
        <w:rPr>
          <w:color w:val="4D4D4F"/>
          <w:spacing w:val="-19"/>
          <w:sz w:val="18"/>
        </w:rPr>
        <w:t xml:space="preserve"> </w:t>
      </w:r>
      <w:r>
        <w:rPr>
          <w:color w:val="4D4D4F"/>
          <w:sz w:val="18"/>
        </w:rPr>
        <w:t>impacts</w:t>
      </w:r>
      <w:r>
        <w:rPr>
          <w:color w:val="4D4D4F"/>
          <w:spacing w:val="-19"/>
          <w:sz w:val="18"/>
        </w:rPr>
        <w:t xml:space="preserve"> </w:t>
      </w:r>
      <w:r>
        <w:rPr>
          <w:color w:val="4D4D4F"/>
          <w:sz w:val="18"/>
        </w:rPr>
        <w:t>due</w:t>
      </w:r>
      <w:r>
        <w:rPr>
          <w:color w:val="4D4D4F"/>
          <w:spacing w:val="-19"/>
          <w:sz w:val="18"/>
        </w:rPr>
        <w:t xml:space="preserve"> </w:t>
      </w:r>
      <w:r>
        <w:rPr>
          <w:color w:val="4D4D4F"/>
          <w:sz w:val="18"/>
        </w:rPr>
        <w:t>to</w:t>
      </w:r>
      <w:r>
        <w:rPr>
          <w:color w:val="4D4D4F"/>
          <w:spacing w:val="-19"/>
          <w:sz w:val="18"/>
        </w:rPr>
        <w:t xml:space="preserve"> </w:t>
      </w:r>
      <w:r>
        <w:rPr>
          <w:color w:val="4D4D4F"/>
          <w:sz w:val="18"/>
        </w:rPr>
        <w:t>construction of</w:t>
      </w:r>
      <w:r>
        <w:rPr>
          <w:color w:val="4D4D4F"/>
          <w:spacing w:val="-24"/>
          <w:sz w:val="18"/>
        </w:rPr>
        <w:t xml:space="preserve"> </w:t>
      </w:r>
      <w:r>
        <w:rPr>
          <w:color w:val="4D4D4F"/>
          <w:sz w:val="18"/>
        </w:rPr>
        <w:t>the</w:t>
      </w:r>
      <w:r>
        <w:rPr>
          <w:color w:val="4D4D4F"/>
          <w:spacing w:val="-24"/>
          <w:sz w:val="18"/>
        </w:rPr>
        <w:t xml:space="preserve"> </w:t>
      </w:r>
      <w:r>
        <w:rPr>
          <w:color w:val="4D4D4F"/>
          <w:sz w:val="18"/>
        </w:rPr>
        <w:t>Project</w:t>
      </w:r>
      <w:r>
        <w:rPr>
          <w:color w:val="4D4D4F"/>
          <w:spacing w:val="-24"/>
          <w:sz w:val="18"/>
        </w:rPr>
        <w:t xml:space="preserve"> </w:t>
      </w:r>
      <w:r>
        <w:rPr>
          <w:color w:val="4D4D4F"/>
          <w:sz w:val="18"/>
        </w:rPr>
        <w:t>using</w:t>
      </w:r>
      <w:r>
        <w:rPr>
          <w:color w:val="4D4D4F"/>
          <w:spacing w:val="-23"/>
          <w:sz w:val="18"/>
        </w:rPr>
        <w:t xml:space="preserve"> </w:t>
      </w:r>
      <w:r>
        <w:rPr>
          <w:color w:val="4D4D4F"/>
          <w:sz w:val="18"/>
        </w:rPr>
        <w:t>semi-quantitative</w:t>
      </w:r>
      <w:r>
        <w:rPr>
          <w:color w:val="4D4D4F"/>
          <w:spacing w:val="-24"/>
          <w:sz w:val="18"/>
        </w:rPr>
        <w:t xml:space="preserve"> </w:t>
      </w:r>
      <w:r>
        <w:rPr>
          <w:color w:val="4D4D4F"/>
          <w:sz w:val="18"/>
        </w:rPr>
        <w:t xml:space="preserve">methodologies provided in </w:t>
      </w:r>
      <w:r>
        <w:rPr>
          <w:color w:val="4D4D4F"/>
          <w:spacing w:val="2"/>
          <w:sz w:val="18"/>
        </w:rPr>
        <w:t xml:space="preserve">the </w:t>
      </w:r>
      <w:r>
        <w:rPr>
          <w:color w:val="4D4D4F"/>
          <w:sz w:val="18"/>
        </w:rPr>
        <w:t xml:space="preserve">United Kingdom’s </w:t>
      </w:r>
      <w:r>
        <w:rPr>
          <w:color w:val="4D4D4F"/>
          <w:spacing w:val="2"/>
          <w:sz w:val="18"/>
        </w:rPr>
        <w:t xml:space="preserve">Institute </w:t>
      </w:r>
      <w:r>
        <w:rPr>
          <w:color w:val="4D4D4F"/>
          <w:sz w:val="18"/>
        </w:rPr>
        <w:t xml:space="preserve">of Air Quality Management (IAQM) document, </w:t>
      </w:r>
      <w:r>
        <w:rPr>
          <w:i/>
          <w:color w:val="4D4D4F"/>
          <w:sz w:val="18"/>
        </w:rPr>
        <w:t xml:space="preserve">Guidance on </w:t>
      </w:r>
      <w:r>
        <w:rPr>
          <w:i/>
          <w:color w:val="4D4D4F"/>
          <w:spacing w:val="2"/>
          <w:sz w:val="18"/>
        </w:rPr>
        <w:t xml:space="preserve">the assessment </w:t>
      </w:r>
      <w:r>
        <w:rPr>
          <w:i/>
          <w:color w:val="4D4D4F"/>
          <w:sz w:val="18"/>
        </w:rPr>
        <w:t xml:space="preserve">of </w:t>
      </w:r>
      <w:r>
        <w:rPr>
          <w:i/>
          <w:color w:val="4D4D4F"/>
          <w:spacing w:val="2"/>
          <w:sz w:val="18"/>
        </w:rPr>
        <w:t xml:space="preserve">dust from demolition </w:t>
      </w:r>
      <w:r>
        <w:rPr>
          <w:i/>
          <w:color w:val="4D4D4F"/>
          <w:sz w:val="18"/>
        </w:rPr>
        <w:t xml:space="preserve">and </w:t>
      </w:r>
      <w:r>
        <w:rPr>
          <w:i/>
          <w:color w:val="4D4D4F"/>
          <w:spacing w:val="2"/>
          <w:sz w:val="18"/>
        </w:rPr>
        <w:t xml:space="preserve">construction </w:t>
      </w:r>
      <w:r>
        <w:rPr>
          <w:color w:val="4D4D4F"/>
          <w:sz w:val="18"/>
        </w:rPr>
        <w:t>(IAQM,</w:t>
      </w:r>
      <w:r>
        <w:rPr>
          <w:color w:val="4D4D4F"/>
          <w:spacing w:val="-2"/>
          <w:sz w:val="18"/>
        </w:rPr>
        <w:t xml:space="preserve"> </w:t>
      </w:r>
      <w:r>
        <w:rPr>
          <w:color w:val="4D4D4F"/>
          <w:spacing w:val="-3"/>
          <w:sz w:val="18"/>
        </w:rPr>
        <w:t>2014)</w:t>
      </w:r>
    </w:p>
    <w:p w:rsidR="007E2D50" w:rsidRDefault="005F121B">
      <w:pPr>
        <w:pStyle w:val="ListParagraph"/>
        <w:numPr>
          <w:ilvl w:val="0"/>
          <w:numId w:val="7"/>
        </w:numPr>
        <w:tabs>
          <w:tab w:val="left" w:pos="5400"/>
        </w:tabs>
        <w:spacing w:before="51" w:line="216" w:lineRule="auto"/>
        <w:ind w:right="122"/>
        <w:rPr>
          <w:sz w:val="18"/>
        </w:rPr>
      </w:pPr>
      <w:r>
        <w:rPr>
          <w:color w:val="4D4D4F"/>
          <w:sz w:val="18"/>
        </w:rPr>
        <w:t xml:space="preserve">modelling of air pollutants from the operation of the </w:t>
      </w:r>
      <w:r>
        <w:rPr>
          <w:color w:val="4D4D4F"/>
          <w:spacing w:val="2"/>
          <w:sz w:val="18"/>
        </w:rPr>
        <w:t xml:space="preserve">FSRU </w:t>
      </w:r>
      <w:r>
        <w:rPr>
          <w:color w:val="4D4D4F"/>
          <w:sz w:val="18"/>
        </w:rPr>
        <w:t xml:space="preserve">using </w:t>
      </w:r>
      <w:r>
        <w:rPr>
          <w:color w:val="4D4D4F"/>
          <w:spacing w:val="3"/>
          <w:sz w:val="18"/>
        </w:rPr>
        <w:t xml:space="preserve">AERMOD </w:t>
      </w:r>
      <w:r>
        <w:rPr>
          <w:color w:val="4D4D4F"/>
          <w:spacing w:val="2"/>
          <w:sz w:val="18"/>
        </w:rPr>
        <w:t xml:space="preserve">(American Meteorological </w:t>
      </w:r>
      <w:r>
        <w:rPr>
          <w:color w:val="4D4D4F"/>
          <w:sz w:val="18"/>
        </w:rPr>
        <w:t>Society/Environment Protection Agency Regulatory Model),</w:t>
      </w:r>
      <w:r>
        <w:rPr>
          <w:color w:val="4D4D4F"/>
          <w:spacing w:val="-16"/>
          <w:sz w:val="18"/>
        </w:rPr>
        <w:t xml:space="preserve"> </w:t>
      </w:r>
      <w:r>
        <w:rPr>
          <w:color w:val="4D4D4F"/>
          <w:sz w:val="18"/>
        </w:rPr>
        <w:t>an</w:t>
      </w:r>
      <w:r>
        <w:rPr>
          <w:color w:val="4D4D4F"/>
          <w:spacing w:val="-15"/>
          <w:sz w:val="18"/>
        </w:rPr>
        <w:t xml:space="preserve"> </w:t>
      </w:r>
      <w:r>
        <w:rPr>
          <w:color w:val="4D4D4F"/>
          <w:sz w:val="18"/>
        </w:rPr>
        <w:t>atmospheric</w:t>
      </w:r>
      <w:r>
        <w:rPr>
          <w:color w:val="4D4D4F"/>
          <w:spacing w:val="-16"/>
          <w:sz w:val="18"/>
        </w:rPr>
        <w:t xml:space="preserve"> </w:t>
      </w:r>
      <w:r>
        <w:rPr>
          <w:color w:val="4D4D4F"/>
          <w:sz w:val="18"/>
        </w:rPr>
        <w:t>dispersion</w:t>
      </w:r>
      <w:r>
        <w:rPr>
          <w:color w:val="4D4D4F"/>
          <w:spacing w:val="-15"/>
          <w:sz w:val="18"/>
        </w:rPr>
        <w:t xml:space="preserve"> </w:t>
      </w:r>
      <w:r>
        <w:rPr>
          <w:color w:val="4D4D4F"/>
          <w:sz w:val="18"/>
        </w:rPr>
        <w:t>modelling</w:t>
      </w:r>
      <w:r>
        <w:rPr>
          <w:color w:val="4D4D4F"/>
          <w:spacing w:val="-16"/>
          <w:sz w:val="18"/>
        </w:rPr>
        <w:t xml:space="preserve"> </w:t>
      </w:r>
      <w:r>
        <w:rPr>
          <w:color w:val="4D4D4F"/>
          <w:sz w:val="18"/>
        </w:rPr>
        <w:t xml:space="preserve">system </w:t>
      </w:r>
      <w:r>
        <w:rPr>
          <w:color w:val="4D4D4F"/>
          <w:spacing w:val="3"/>
          <w:sz w:val="18"/>
        </w:rPr>
        <w:t xml:space="preserve">endorsed </w:t>
      </w:r>
      <w:r>
        <w:rPr>
          <w:color w:val="4D4D4F"/>
          <w:sz w:val="18"/>
        </w:rPr>
        <w:t xml:space="preserve">by </w:t>
      </w:r>
      <w:r>
        <w:rPr>
          <w:color w:val="4D4D4F"/>
          <w:spacing w:val="2"/>
          <w:sz w:val="18"/>
        </w:rPr>
        <w:t xml:space="preserve">the </w:t>
      </w:r>
      <w:r>
        <w:rPr>
          <w:color w:val="4D4D4F"/>
          <w:sz w:val="18"/>
        </w:rPr>
        <w:t xml:space="preserve">EPA </w:t>
      </w:r>
      <w:r>
        <w:rPr>
          <w:color w:val="4D4D4F"/>
          <w:spacing w:val="3"/>
          <w:sz w:val="18"/>
        </w:rPr>
        <w:t xml:space="preserve">Victoria </w:t>
      </w:r>
      <w:r>
        <w:rPr>
          <w:color w:val="4D4D4F"/>
          <w:sz w:val="18"/>
        </w:rPr>
        <w:t xml:space="preserve">as </w:t>
      </w:r>
      <w:r>
        <w:rPr>
          <w:color w:val="4D4D4F"/>
          <w:spacing w:val="2"/>
          <w:sz w:val="18"/>
        </w:rPr>
        <w:t xml:space="preserve">the </w:t>
      </w:r>
      <w:r>
        <w:rPr>
          <w:color w:val="4D4D4F"/>
          <w:spacing w:val="3"/>
          <w:sz w:val="18"/>
        </w:rPr>
        <w:t xml:space="preserve">regulatory </w:t>
      </w:r>
      <w:r>
        <w:rPr>
          <w:color w:val="4D4D4F"/>
          <w:sz w:val="18"/>
        </w:rPr>
        <w:t>model for use in air quality assessments in</w:t>
      </w:r>
      <w:r>
        <w:rPr>
          <w:color w:val="4D4D4F"/>
          <w:spacing w:val="37"/>
          <w:sz w:val="18"/>
        </w:rPr>
        <w:t xml:space="preserve"> </w:t>
      </w:r>
      <w:r>
        <w:rPr>
          <w:color w:val="4D4D4F"/>
          <w:spacing w:val="2"/>
          <w:sz w:val="18"/>
        </w:rPr>
        <w:t>Victoria</w:t>
      </w:r>
    </w:p>
    <w:p w:rsidR="007E2D50" w:rsidRDefault="005F121B">
      <w:pPr>
        <w:pStyle w:val="ListParagraph"/>
        <w:numPr>
          <w:ilvl w:val="0"/>
          <w:numId w:val="7"/>
        </w:numPr>
        <w:tabs>
          <w:tab w:val="left" w:pos="5400"/>
        </w:tabs>
        <w:spacing w:before="51" w:line="216" w:lineRule="auto"/>
        <w:ind w:right="118"/>
        <w:rPr>
          <w:sz w:val="18"/>
        </w:rPr>
      </w:pPr>
      <w:r>
        <w:rPr>
          <w:color w:val="4D4D4F"/>
          <w:spacing w:val="5"/>
          <w:sz w:val="18"/>
        </w:rPr>
        <w:t xml:space="preserve">development </w:t>
      </w:r>
      <w:r>
        <w:rPr>
          <w:color w:val="4D4D4F"/>
          <w:spacing w:val="3"/>
          <w:sz w:val="18"/>
        </w:rPr>
        <w:t xml:space="preserve">of </w:t>
      </w:r>
      <w:r>
        <w:rPr>
          <w:color w:val="4D4D4F"/>
          <w:spacing w:val="5"/>
          <w:sz w:val="18"/>
        </w:rPr>
        <w:t xml:space="preserve">mitigation </w:t>
      </w:r>
      <w:r>
        <w:rPr>
          <w:color w:val="4D4D4F"/>
          <w:spacing w:val="4"/>
          <w:sz w:val="18"/>
        </w:rPr>
        <w:t xml:space="preserve">measures for </w:t>
      </w:r>
      <w:r>
        <w:rPr>
          <w:color w:val="4D4D4F"/>
          <w:spacing w:val="6"/>
          <w:sz w:val="18"/>
        </w:rPr>
        <w:t xml:space="preserve">the </w:t>
      </w:r>
      <w:r>
        <w:rPr>
          <w:color w:val="4D4D4F"/>
          <w:sz w:val="18"/>
        </w:rPr>
        <w:t>construction</w:t>
      </w:r>
      <w:r>
        <w:rPr>
          <w:color w:val="4D4D4F"/>
          <w:spacing w:val="-18"/>
          <w:sz w:val="18"/>
        </w:rPr>
        <w:t xml:space="preserve"> </w:t>
      </w:r>
      <w:r>
        <w:rPr>
          <w:color w:val="4D4D4F"/>
          <w:sz w:val="18"/>
        </w:rPr>
        <w:t>and</w:t>
      </w:r>
      <w:r>
        <w:rPr>
          <w:color w:val="4D4D4F"/>
          <w:spacing w:val="-17"/>
          <w:sz w:val="18"/>
        </w:rPr>
        <w:t xml:space="preserve"> </w:t>
      </w:r>
      <w:r>
        <w:rPr>
          <w:color w:val="4D4D4F"/>
          <w:sz w:val="18"/>
        </w:rPr>
        <w:t>operation</w:t>
      </w:r>
      <w:r>
        <w:rPr>
          <w:color w:val="4D4D4F"/>
          <w:spacing w:val="-17"/>
          <w:sz w:val="18"/>
        </w:rPr>
        <w:t xml:space="preserve"> </w:t>
      </w:r>
      <w:r>
        <w:rPr>
          <w:color w:val="4D4D4F"/>
          <w:sz w:val="18"/>
        </w:rPr>
        <w:t>of</w:t>
      </w:r>
      <w:r>
        <w:rPr>
          <w:color w:val="4D4D4F"/>
          <w:spacing w:val="-17"/>
          <w:sz w:val="18"/>
        </w:rPr>
        <w:t xml:space="preserve"> </w:t>
      </w:r>
      <w:r>
        <w:rPr>
          <w:color w:val="4D4D4F"/>
          <w:sz w:val="18"/>
        </w:rPr>
        <w:t>the</w:t>
      </w:r>
      <w:r>
        <w:rPr>
          <w:color w:val="4D4D4F"/>
          <w:spacing w:val="-17"/>
          <w:sz w:val="18"/>
        </w:rPr>
        <w:t xml:space="preserve"> </w:t>
      </w:r>
      <w:r>
        <w:rPr>
          <w:color w:val="4D4D4F"/>
          <w:sz w:val="18"/>
        </w:rPr>
        <w:t>Project</w:t>
      </w:r>
      <w:r>
        <w:rPr>
          <w:color w:val="4D4D4F"/>
          <w:spacing w:val="-17"/>
          <w:sz w:val="18"/>
        </w:rPr>
        <w:t xml:space="preserve"> </w:t>
      </w:r>
      <w:r>
        <w:rPr>
          <w:color w:val="4D4D4F"/>
          <w:sz w:val="18"/>
        </w:rPr>
        <w:t>in</w:t>
      </w:r>
      <w:r>
        <w:rPr>
          <w:color w:val="4D4D4F"/>
          <w:spacing w:val="-17"/>
          <w:sz w:val="18"/>
        </w:rPr>
        <w:t xml:space="preserve"> </w:t>
      </w:r>
      <w:r>
        <w:rPr>
          <w:color w:val="4D4D4F"/>
          <w:sz w:val="18"/>
        </w:rPr>
        <w:t>response to the air quality impact</w:t>
      </w:r>
      <w:r>
        <w:rPr>
          <w:color w:val="4D4D4F"/>
          <w:spacing w:val="7"/>
          <w:sz w:val="18"/>
        </w:rPr>
        <w:t xml:space="preserve"> </w:t>
      </w:r>
      <w:r>
        <w:rPr>
          <w:color w:val="4D4D4F"/>
          <w:sz w:val="18"/>
        </w:rPr>
        <w:t>assessment.</w:t>
      </w:r>
    </w:p>
    <w:p w:rsidR="007E2D50" w:rsidRDefault="007E2D50">
      <w:pPr>
        <w:spacing w:line="216" w:lineRule="auto"/>
        <w:jc w:val="both"/>
        <w:rPr>
          <w:sz w:val="18"/>
        </w:rPr>
        <w:sectPr w:rsidR="007E2D50">
          <w:headerReference w:type="even" r:id="rId10"/>
          <w:headerReference w:type="default" r:id="rId11"/>
          <w:pgSz w:w="11910" w:h="16840"/>
          <w:pgMar w:top="1240" w:right="1120" w:bottom="280" w:left="1120" w:header="748" w:footer="0" w:gutter="0"/>
          <w:pgNumType w:start="2"/>
          <w:cols w:space="720"/>
        </w:sect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spacing w:before="5"/>
        <w:rPr>
          <w:sz w:val="23"/>
        </w:rPr>
      </w:pPr>
    </w:p>
    <w:p w:rsidR="007E2D50" w:rsidRDefault="007E2D50">
      <w:pPr>
        <w:rPr>
          <w:sz w:val="23"/>
        </w:rPr>
        <w:sectPr w:rsidR="007E2D50">
          <w:pgSz w:w="11910" w:h="16840"/>
          <w:pgMar w:top="1240" w:right="1120" w:bottom="280" w:left="1120" w:header="748" w:footer="0" w:gutter="0"/>
          <w:cols w:space="720"/>
        </w:sectPr>
      </w:pPr>
    </w:p>
    <w:p w:rsidR="007E2D50" w:rsidRDefault="00BA124B">
      <w:pPr>
        <w:pStyle w:val="Heading1"/>
        <w:numPr>
          <w:ilvl w:val="1"/>
          <w:numId w:val="8"/>
        </w:numPr>
        <w:tabs>
          <w:tab w:val="left" w:pos="978"/>
        </w:tabs>
        <w:jc w:val="both"/>
        <w:rPr>
          <w:b/>
        </w:rPr>
      </w:pPr>
      <w:r>
        <w:pict>
          <v:rect id="_x0000_s1196" style="position:absolute;left:0;text-align:left;margin-left:581.1pt;margin-top:124.5pt;width:14.15pt;height:39.7pt;z-index:251666432;mso-position-horizontal-relative:page;mso-position-vertical-relative:page" fillcolor="#0e5d61" stroked="f">
            <w10:wrap anchorx="page" anchory="page"/>
          </v:rect>
        </w:pict>
      </w:r>
      <w:bookmarkStart w:id="1" w:name="_bookmark0"/>
      <w:bookmarkEnd w:id="1"/>
      <w:r w:rsidR="005F121B">
        <w:rPr>
          <w:b/>
          <w:color w:val="4D4D4F"/>
        </w:rPr>
        <w:t>Study</w:t>
      </w:r>
      <w:r w:rsidR="005F121B">
        <w:rPr>
          <w:b/>
          <w:color w:val="4D4D4F"/>
          <w:spacing w:val="-5"/>
        </w:rPr>
        <w:t xml:space="preserve"> </w:t>
      </w:r>
      <w:r w:rsidR="005F121B">
        <w:rPr>
          <w:b/>
          <w:color w:val="4D4D4F"/>
        </w:rPr>
        <w:t>area</w:t>
      </w:r>
    </w:p>
    <w:p w:rsidR="007E2D50" w:rsidRDefault="005F121B">
      <w:pPr>
        <w:pStyle w:val="BodyText"/>
        <w:spacing w:before="80" w:line="216" w:lineRule="auto"/>
        <w:ind w:left="127" w:right="40"/>
        <w:jc w:val="both"/>
      </w:pPr>
      <w:r>
        <w:rPr>
          <w:color w:val="4D4D4F"/>
          <w:spacing w:val="2"/>
        </w:rPr>
        <w:t xml:space="preserve">The </w:t>
      </w:r>
      <w:r>
        <w:rPr>
          <w:color w:val="4D4D4F"/>
        </w:rPr>
        <w:t xml:space="preserve">air </w:t>
      </w:r>
      <w:r>
        <w:rPr>
          <w:color w:val="4D4D4F"/>
          <w:spacing w:val="2"/>
        </w:rPr>
        <w:t xml:space="preserve">quality impact </w:t>
      </w:r>
      <w:r>
        <w:rPr>
          <w:color w:val="4D4D4F"/>
        </w:rPr>
        <w:t xml:space="preserve">assessment involved separate study areas for the </w:t>
      </w:r>
      <w:r>
        <w:rPr>
          <w:color w:val="4D4D4F"/>
          <w:spacing w:val="2"/>
        </w:rPr>
        <w:t xml:space="preserve">construction </w:t>
      </w:r>
      <w:r>
        <w:rPr>
          <w:color w:val="4D4D4F"/>
        </w:rPr>
        <w:t xml:space="preserve">and operation phases of the Project as shown in </w:t>
      </w:r>
      <w:hyperlink w:anchor="_bookmark0" w:history="1">
        <w:r>
          <w:rPr>
            <w:b/>
            <w:color w:val="4D4D4F"/>
          </w:rPr>
          <w:t>Figure</w:t>
        </w:r>
        <w:r>
          <w:rPr>
            <w:b/>
            <w:color w:val="4D4D4F"/>
            <w:spacing w:val="2"/>
          </w:rPr>
          <w:t xml:space="preserve"> </w:t>
        </w:r>
        <w:r>
          <w:rPr>
            <w:b/>
            <w:color w:val="4D4D4F"/>
          </w:rPr>
          <w:t>12-1</w:t>
        </w:r>
      </w:hyperlink>
      <w:r>
        <w:rPr>
          <w:color w:val="4D4D4F"/>
        </w:rPr>
        <w:t>.</w:t>
      </w:r>
    </w:p>
    <w:p w:rsidR="007E2D50" w:rsidRDefault="005F121B">
      <w:pPr>
        <w:pStyle w:val="ListParagraph"/>
        <w:numPr>
          <w:ilvl w:val="0"/>
          <w:numId w:val="5"/>
        </w:numPr>
        <w:tabs>
          <w:tab w:val="left" w:pos="468"/>
        </w:tabs>
        <w:spacing w:before="91"/>
        <w:ind w:hanging="341"/>
        <w:rPr>
          <w:sz w:val="18"/>
        </w:rPr>
      </w:pPr>
      <w:r>
        <w:rPr>
          <w:color w:val="4D4D4F"/>
          <w:spacing w:val="2"/>
          <w:sz w:val="18"/>
        </w:rPr>
        <w:t xml:space="preserve">Construction </w:t>
      </w:r>
      <w:r>
        <w:rPr>
          <w:color w:val="4D4D4F"/>
          <w:sz w:val="18"/>
        </w:rPr>
        <w:t>impact assessment study</w:t>
      </w:r>
      <w:r>
        <w:rPr>
          <w:color w:val="4D4D4F"/>
          <w:spacing w:val="5"/>
          <w:sz w:val="18"/>
        </w:rPr>
        <w:t xml:space="preserve"> </w:t>
      </w:r>
      <w:r>
        <w:rPr>
          <w:color w:val="4D4D4F"/>
          <w:sz w:val="18"/>
        </w:rPr>
        <w:t>area:</w:t>
      </w:r>
    </w:p>
    <w:p w:rsidR="007E2D50" w:rsidRDefault="005F121B">
      <w:pPr>
        <w:pStyle w:val="ListParagraph"/>
        <w:numPr>
          <w:ilvl w:val="1"/>
          <w:numId w:val="5"/>
        </w:numPr>
        <w:tabs>
          <w:tab w:val="left" w:pos="638"/>
        </w:tabs>
        <w:spacing w:before="150" w:line="153" w:lineRule="auto"/>
        <w:ind w:right="40"/>
        <w:rPr>
          <w:sz w:val="18"/>
        </w:rPr>
      </w:pPr>
      <w:r>
        <w:rPr>
          <w:color w:val="4D4D4F"/>
          <w:sz w:val="18"/>
        </w:rPr>
        <w:t xml:space="preserve">A </w:t>
      </w:r>
      <w:r>
        <w:rPr>
          <w:color w:val="4D4D4F"/>
          <w:spacing w:val="4"/>
          <w:sz w:val="18"/>
        </w:rPr>
        <w:t xml:space="preserve">buffer </w:t>
      </w:r>
      <w:r>
        <w:rPr>
          <w:color w:val="4D4D4F"/>
          <w:sz w:val="18"/>
        </w:rPr>
        <w:t xml:space="preserve">of </w:t>
      </w:r>
      <w:r>
        <w:rPr>
          <w:color w:val="4D4D4F"/>
          <w:spacing w:val="3"/>
          <w:sz w:val="18"/>
        </w:rPr>
        <w:t xml:space="preserve">350 metres around the pipeline </w:t>
      </w:r>
      <w:r>
        <w:rPr>
          <w:color w:val="4D4D4F"/>
          <w:spacing w:val="2"/>
          <w:sz w:val="18"/>
        </w:rPr>
        <w:t>construction</w:t>
      </w:r>
      <w:r>
        <w:rPr>
          <w:color w:val="4D4D4F"/>
          <w:spacing w:val="23"/>
          <w:sz w:val="18"/>
        </w:rPr>
        <w:t xml:space="preserve"> </w:t>
      </w:r>
      <w:r>
        <w:rPr>
          <w:color w:val="4D4D4F"/>
          <w:sz w:val="18"/>
        </w:rPr>
        <w:t>right</w:t>
      </w:r>
      <w:r>
        <w:rPr>
          <w:color w:val="4D4D4F"/>
          <w:spacing w:val="23"/>
          <w:sz w:val="18"/>
        </w:rPr>
        <w:t xml:space="preserve"> </w:t>
      </w:r>
      <w:r>
        <w:rPr>
          <w:color w:val="4D4D4F"/>
          <w:sz w:val="18"/>
        </w:rPr>
        <w:t>of</w:t>
      </w:r>
      <w:r>
        <w:rPr>
          <w:color w:val="4D4D4F"/>
          <w:spacing w:val="23"/>
          <w:sz w:val="18"/>
        </w:rPr>
        <w:t xml:space="preserve"> </w:t>
      </w:r>
      <w:r>
        <w:rPr>
          <w:color w:val="4D4D4F"/>
          <w:sz w:val="18"/>
        </w:rPr>
        <w:t>way</w:t>
      </w:r>
      <w:r>
        <w:rPr>
          <w:color w:val="4D4D4F"/>
          <w:spacing w:val="23"/>
          <w:sz w:val="18"/>
        </w:rPr>
        <w:t xml:space="preserve"> </w:t>
      </w:r>
      <w:r>
        <w:rPr>
          <w:color w:val="4D4D4F"/>
          <w:sz w:val="18"/>
        </w:rPr>
        <w:t>(ROW),</w:t>
      </w:r>
      <w:r>
        <w:rPr>
          <w:color w:val="4D4D4F"/>
          <w:spacing w:val="24"/>
          <w:sz w:val="18"/>
        </w:rPr>
        <w:t xml:space="preserve"> </w:t>
      </w:r>
      <w:r>
        <w:rPr>
          <w:color w:val="4D4D4F"/>
          <w:sz w:val="18"/>
        </w:rPr>
        <w:t>access</w:t>
      </w:r>
      <w:r>
        <w:rPr>
          <w:color w:val="4D4D4F"/>
          <w:spacing w:val="23"/>
          <w:sz w:val="18"/>
        </w:rPr>
        <w:t xml:space="preserve"> </w:t>
      </w:r>
      <w:r>
        <w:rPr>
          <w:color w:val="4D4D4F"/>
          <w:spacing w:val="2"/>
          <w:sz w:val="18"/>
        </w:rPr>
        <w:t>tracks</w:t>
      </w:r>
    </w:p>
    <w:p w:rsidR="007E2D50" w:rsidRDefault="005F121B">
      <w:pPr>
        <w:pStyle w:val="BodyText"/>
        <w:spacing w:before="11" w:line="216" w:lineRule="auto"/>
        <w:ind w:left="637" w:right="38"/>
        <w:jc w:val="both"/>
      </w:pPr>
      <w:r>
        <w:rPr>
          <w:color w:val="4D4D4F"/>
        </w:rPr>
        <w:t xml:space="preserve">and facilities (the </w:t>
      </w:r>
      <w:r>
        <w:rPr>
          <w:color w:val="4D4D4F"/>
          <w:spacing w:val="2"/>
        </w:rPr>
        <w:t xml:space="preserve">boundary </w:t>
      </w:r>
      <w:r>
        <w:rPr>
          <w:color w:val="4D4D4F"/>
        </w:rPr>
        <w:t xml:space="preserve">of the </w:t>
      </w:r>
      <w:r>
        <w:rPr>
          <w:color w:val="4D4D4F"/>
          <w:spacing w:val="2"/>
        </w:rPr>
        <w:t xml:space="preserve">construction </w:t>
      </w:r>
      <w:r>
        <w:rPr>
          <w:color w:val="4D4D4F"/>
          <w:spacing w:val="3"/>
        </w:rPr>
        <w:t xml:space="preserve">works </w:t>
      </w:r>
      <w:r>
        <w:rPr>
          <w:color w:val="4D4D4F"/>
          <w:spacing w:val="2"/>
        </w:rPr>
        <w:t xml:space="preserve">area) for </w:t>
      </w:r>
      <w:r>
        <w:rPr>
          <w:color w:val="4D4D4F"/>
        </w:rPr>
        <w:t xml:space="preserve">an </w:t>
      </w:r>
      <w:r>
        <w:rPr>
          <w:color w:val="4D4D4F"/>
          <w:spacing w:val="3"/>
        </w:rPr>
        <w:t xml:space="preserve">assessment </w:t>
      </w:r>
      <w:r>
        <w:rPr>
          <w:color w:val="4D4D4F"/>
        </w:rPr>
        <w:t xml:space="preserve">of </w:t>
      </w:r>
      <w:r>
        <w:rPr>
          <w:color w:val="4D4D4F"/>
          <w:spacing w:val="3"/>
        </w:rPr>
        <w:t xml:space="preserve">the </w:t>
      </w:r>
      <w:r>
        <w:rPr>
          <w:color w:val="4D4D4F"/>
          <w:spacing w:val="5"/>
        </w:rPr>
        <w:t xml:space="preserve">type, </w:t>
      </w:r>
      <w:r>
        <w:rPr>
          <w:color w:val="4D4D4F"/>
          <w:spacing w:val="2"/>
        </w:rPr>
        <w:t xml:space="preserve">number and </w:t>
      </w:r>
      <w:r>
        <w:rPr>
          <w:color w:val="4D4D4F"/>
          <w:spacing w:val="3"/>
        </w:rPr>
        <w:t xml:space="preserve">proximity </w:t>
      </w:r>
      <w:r>
        <w:rPr>
          <w:color w:val="4D4D4F"/>
        </w:rPr>
        <w:t xml:space="preserve">of </w:t>
      </w:r>
      <w:r>
        <w:rPr>
          <w:color w:val="4D4D4F"/>
          <w:spacing w:val="3"/>
        </w:rPr>
        <w:t xml:space="preserve">sensitive receptors </w:t>
      </w:r>
      <w:r>
        <w:rPr>
          <w:color w:val="4D4D4F"/>
        </w:rPr>
        <w:t xml:space="preserve">(such as </w:t>
      </w:r>
      <w:r>
        <w:rPr>
          <w:color w:val="4D4D4F"/>
          <w:spacing w:val="2"/>
        </w:rPr>
        <w:t xml:space="preserve">residential </w:t>
      </w:r>
      <w:r>
        <w:rPr>
          <w:color w:val="4D4D4F"/>
        </w:rPr>
        <w:t xml:space="preserve">dwellings) to </w:t>
      </w:r>
      <w:r>
        <w:rPr>
          <w:color w:val="4D4D4F"/>
          <w:spacing w:val="2"/>
        </w:rPr>
        <w:t xml:space="preserve">dust </w:t>
      </w:r>
      <w:r>
        <w:rPr>
          <w:color w:val="4D4D4F"/>
        </w:rPr>
        <w:t xml:space="preserve">sources during </w:t>
      </w:r>
      <w:r>
        <w:rPr>
          <w:color w:val="4D4D4F"/>
          <w:spacing w:val="2"/>
        </w:rPr>
        <w:t xml:space="preserve">construction. </w:t>
      </w:r>
      <w:r>
        <w:rPr>
          <w:color w:val="4D4D4F"/>
        </w:rPr>
        <w:t>The selection of 350 metres is consistent with the conservative guidance set out</w:t>
      </w:r>
      <w:r>
        <w:rPr>
          <w:color w:val="4D4D4F"/>
          <w:spacing w:val="-16"/>
        </w:rPr>
        <w:t xml:space="preserve"> </w:t>
      </w:r>
      <w:r>
        <w:rPr>
          <w:color w:val="4D4D4F"/>
        </w:rPr>
        <w:t>in</w:t>
      </w:r>
      <w:r>
        <w:rPr>
          <w:color w:val="4D4D4F"/>
          <w:spacing w:val="-15"/>
        </w:rPr>
        <w:t xml:space="preserve"> </w:t>
      </w:r>
      <w:r>
        <w:rPr>
          <w:color w:val="4D4D4F"/>
        </w:rPr>
        <w:t>the</w:t>
      </w:r>
      <w:r>
        <w:rPr>
          <w:color w:val="4D4D4F"/>
          <w:spacing w:val="-16"/>
        </w:rPr>
        <w:t xml:space="preserve"> </w:t>
      </w:r>
      <w:r>
        <w:rPr>
          <w:color w:val="4D4D4F"/>
        </w:rPr>
        <w:t>IAQM</w:t>
      </w:r>
      <w:r>
        <w:rPr>
          <w:color w:val="4D4D4F"/>
          <w:spacing w:val="-15"/>
        </w:rPr>
        <w:t xml:space="preserve"> </w:t>
      </w:r>
      <w:r>
        <w:rPr>
          <w:color w:val="4D4D4F"/>
        </w:rPr>
        <w:t>method</w:t>
      </w:r>
      <w:r>
        <w:rPr>
          <w:color w:val="4D4D4F"/>
          <w:spacing w:val="-16"/>
        </w:rPr>
        <w:t xml:space="preserve"> </w:t>
      </w:r>
      <w:r>
        <w:rPr>
          <w:color w:val="4D4D4F"/>
        </w:rPr>
        <w:t>and</w:t>
      </w:r>
      <w:r>
        <w:rPr>
          <w:color w:val="4D4D4F"/>
          <w:spacing w:val="-15"/>
        </w:rPr>
        <w:t xml:space="preserve"> </w:t>
      </w:r>
      <w:r>
        <w:rPr>
          <w:color w:val="4D4D4F"/>
        </w:rPr>
        <w:t>takes</w:t>
      </w:r>
      <w:r>
        <w:rPr>
          <w:color w:val="4D4D4F"/>
          <w:spacing w:val="-16"/>
        </w:rPr>
        <w:t xml:space="preserve"> </w:t>
      </w:r>
      <w:r>
        <w:rPr>
          <w:color w:val="4D4D4F"/>
        </w:rPr>
        <w:t>into</w:t>
      </w:r>
      <w:r>
        <w:rPr>
          <w:color w:val="4D4D4F"/>
          <w:spacing w:val="-15"/>
        </w:rPr>
        <w:t xml:space="preserve"> </w:t>
      </w:r>
      <w:r>
        <w:rPr>
          <w:color w:val="4D4D4F"/>
        </w:rPr>
        <w:t>account</w:t>
      </w:r>
      <w:r>
        <w:rPr>
          <w:color w:val="4D4D4F"/>
          <w:spacing w:val="-16"/>
        </w:rPr>
        <w:t xml:space="preserve"> </w:t>
      </w:r>
      <w:r>
        <w:rPr>
          <w:color w:val="4D4D4F"/>
        </w:rPr>
        <w:t>the decline in airborne concentrations and the rate of deposition over</w:t>
      </w:r>
      <w:r>
        <w:rPr>
          <w:color w:val="4D4D4F"/>
          <w:spacing w:val="1"/>
        </w:rPr>
        <w:t xml:space="preserve"> </w:t>
      </w:r>
      <w:r>
        <w:rPr>
          <w:color w:val="4D4D4F"/>
        </w:rPr>
        <w:t>distance.</w:t>
      </w:r>
    </w:p>
    <w:p w:rsidR="007E2D50" w:rsidRDefault="005F121B">
      <w:pPr>
        <w:pStyle w:val="BodyText"/>
        <w:rPr>
          <w:sz w:val="24"/>
        </w:rPr>
      </w:pPr>
      <w:r>
        <w:br w:type="column"/>
      </w:r>
    </w:p>
    <w:p w:rsidR="007E2D50" w:rsidRDefault="007E2D50">
      <w:pPr>
        <w:pStyle w:val="BodyText"/>
        <w:rPr>
          <w:sz w:val="24"/>
        </w:rPr>
      </w:pPr>
    </w:p>
    <w:p w:rsidR="007E2D50" w:rsidRDefault="007E2D50">
      <w:pPr>
        <w:pStyle w:val="BodyText"/>
        <w:rPr>
          <w:sz w:val="24"/>
        </w:rPr>
      </w:pPr>
    </w:p>
    <w:p w:rsidR="007E2D50" w:rsidRDefault="007E2D50">
      <w:pPr>
        <w:pStyle w:val="BodyText"/>
        <w:spacing w:before="10"/>
        <w:rPr>
          <w:sz w:val="22"/>
        </w:rPr>
      </w:pPr>
    </w:p>
    <w:p w:rsidR="007E2D50" w:rsidRDefault="005F121B">
      <w:pPr>
        <w:pStyle w:val="ListParagraph"/>
        <w:numPr>
          <w:ilvl w:val="0"/>
          <w:numId w:val="5"/>
        </w:numPr>
        <w:tabs>
          <w:tab w:val="left" w:pos="467"/>
          <w:tab w:val="left" w:pos="468"/>
        </w:tabs>
        <w:spacing w:before="1"/>
        <w:ind w:hanging="341"/>
        <w:jc w:val="left"/>
        <w:rPr>
          <w:sz w:val="18"/>
        </w:rPr>
      </w:pPr>
      <w:r>
        <w:rPr>
          <w:color w:val="4D4D4F"/>
          <w:sz w:val="18"/>
        </w:rPr>
        <w:t>Operations impact assessment study</w:t>
      </w:r>
      <w:r>
        <w:rPr>
          <w:color w:val="4D4D4F"/>
          <w:spacing w:val="8"/>
          <w:sz w:val="18"/>
        </w:rPr>
        <w:t xml:space="preserve"> </w:t>
      </w:r>
      <w:r>
        <w:rPr>
          <w:color w:val="4D4D4F"/>
          <w:sz w:val="18"/>
        </w:rPr>
        <w:t>area:</w:t>
      </w:r>
    </w:p>
    <w:p w:rsidR="007E2D50" w:rsidRDefault="005F121B">
      <w:pPr>
        <w:pStyle w:val="ListParagraph"/>
        <w:numPr>
          <w:ilvl w:val="1"/>
          <w:numId w:val="5"/>
        </w:numPr>
        <w:tabs>
          <w:tab w:val="left" w:pos="638"/>
        </w:tabs>
        <w:spacing w:before="150" w:line="153" w:lineRule="auto"/>
        <w:ind w:right="124"/>
        <w:rPr>
          <w:sz w:val="18"/>
        </w:rPr>
      </w:pPr>
      <w:r>
        <w:rPr>
          <w:color w:val="4D4D4F"/>
          <w:sz w:val="18"/>
        </w:rPr>
        <w:t>A</w:t>
      </w:r>
      <w:r>
        <w:rPr>
          <w:color w:val="4D4D4F"/>
          <w:spacing w:val="-20"/>
          <w:sz w:val="18"/>
        </w:rPr>
        <w:t xml:space="preserve"> </w:t>
      </w:r>
      <w:r>
        <w:rPr>
          <w:color w:val="4D4D4F"/>
          <w:spacing w:val="-3"/>
          <w:sz w:val="18"/>
        </w:rPr>
        <w:t>10</w:t>
      </w:r>
      <w:r>
        <w:rPr>
          <w:color w:val="4D4D4F"/>
          <w:spacing w:val="-20"/>
          <w:sz w:val="18"/>
        </w:rPr>
        <w:t xml:space="preserve"> </w:t>
      </w:r>
      <w:r>
        <w:rPr>
          <w:color w:val="4D4D4F"/>
          <w:sz w:val="18"/>
        </w:rPr>
        <w:t>by</w:t>
      </w:r>
      <w:r>
        <w:rPr>
          <w:color w:val="4D4D4F"/>
          <w:spacing w:val="-19"/>
          <w:sz w:val="18"/>
        </w:rPr>
        <w:t xml:space="preserve"> </w:t>
      </w:r>
      <w:r>
        <w:rPr>
          <w:color w:val="4D4D4F"/>
          <w:sz w:val="18"/>
        </w:rPr>
        <w:t>10-kilometre</w:t>
      </w:r>
      <w:r>
        <w:rPr>
          <w:color w:val="4D4D4F"/>
          <w:spacing w:val="-20"/>
          <w:sz w:val="18"/>
        </w:rPr>
        <w:t xml:space="preserve"> </w:t>
      </w:r>
      <w:r>
        <w:rPr>
          <w:color w:val="4D4D4F"/>
          <w:sz w:val="18"/>
        </w:rPr>
        <w:t>grid</w:t>
      </w:r>
      <w:r>
        <w:rPr>
          <w:color w:val="4D4D4F"/>
          <w:spacing w:val="-20"/>
          <w:sz w:val="18"/>
        </w:rPr>
        <w:t xml:space="preserve"> </w:t>
      </w:r>
      <w:r>
        <w:rPr>
          <w:color w:val="4D4D4F"/>
          <w:sz w:val="18"/>
        </w:rPr>
        <w:t>surrounding</w:t>
      </w:r>
      <w:r>
        <w:rPr>
          <w:color w:val="4D4D4F"/>
          <w:spacing w:val="-19"/>
          <w:sz w:val="18"/>
        </w:rPr>
        <w:t xml:space="preserve"> </w:t>
      </w:r>
      <w:r>
        <w:rPr>
          <w:color w:val="4D4D4F"/>
          <w:sz w:val="18"/>
        </w:rPr>
        <w:t>the</w:t>
      </w:r>
      <w:r>
        <w:rPr>
          <w:color w:val="4D4D4F"/>
          <w:spacing w:val="-20"/>
          <w:sz w:val="18"/>
        </w:rPr>
        <w:t xml:space="preserve"> </w:t>
      </w:r>
      <w:r>
        <w:rPr>
          <w:color w:val="4D4D4F"/>
          <w:sz w:val="18"/>
        </w:rPr>
        <w:t>FSRU</w:t>
      </w:r>
      <w:r>
        <w:rPr>
          <w:color w:val="4D4D4F"/>
          <w:spacing w:val="-20"/>
          <w:sz w:val="18"/>
        </w:rPr>
        <w:t xml:space="preserve"> </w:t>
      </w:r>
      <w:r>
        <w:rPr>
          <w:color w:val="4D4D4F"/>
          <w:sz w:val="18"/>
        </w:rPr>
        <w:t>at the</w:t>
      </w:r>
      <w:r>
        <w:rPr>
          <w:color w:val="4D4D4F"/>
          <w:spacing w:val="-23"/>
          <w:sz w:val="18"/>
        </w:rPr>
        <w:t xml:space="preserve"> </w:t>
      </w:r>
      <w:r>
        <w:rPr>
          <w:color w:val="4D4D4F"/>
          <w:sz w:val="18"/>
        </w:rPr>
        <w:t>Crib</w:t>
      </w:r>
      <w:r>
        <w:rPr>
          <w:color w:val="4D4D4F"/>
          <w:spacing w:val="-24"/>
          <w:sz w:val="18"/>
        </w:rPr>
        <w:t xml:space="preserve"> </w:t>
      </w:r>
      <w:r>
        <w:rPr>
          <w:color w:val="4D4D4F"/>
          <w:sz w:val="18"/>
        </w:rPr>
        <w:t>Point</w:t>
      </w:r>
      <w:r>
        <w:rPr>
          <w:color w:val="4D4D4F"/>
          <w:spacing w:val="-23"/>
          <w:sz w:val="18"/>
        </w:rPr>
        <w:t xml:space="preserve"> </w:t>
      </w:r>
      <w:r>
        <w:rPr>
          <w:color w:val="4D4D4F"/>
          <w:sz w:val="18"/>
        </w:rPr>
        <w:t>Jetty,</w:t>
      </w:r>
      <w:r>
        <w:rPr>
          <w:color w:val="4D4D4F"/>
          <w:spacing w:val="-23"/>
          <w:sz w:val="18"/>
        </w:rPr>
        <w:t xml:space="preserve"> </w:t>
      </w:r>
      <w:r>
        <w:rPr>
          <w:color w:val="4D4D4F"/>
          <w:sz w:val="18"/>
        </w:rPr>
        <w:t>which</w:t>
      </w:r>
      <w:r>
        <w:rPr>
          <w:color w:val="4D4D4F"/>
          <w:spacing w:val="-23"/>
          <w:sz w:val="18"/>
        </w:rPr>
        <w:t xml:space="preserve"> </w:t>
      </w:r>
      <w:r>
        <w:rPr>
          <w:color w:val="4D4D4F"/>
          <w:sz w:val="18"/>
        </w:rPr>
        <w:t>covers</w:t>
      </w:r>
      <w:r>
        <w:rPr>
          <w:color w:val="4D4D4F"/>
          <w:spacing w:val="-23"/>
          <w:sz w:val="18"/>
        </w:rPr>
        <w:t xml:space="preserve"> </w:t>
      </w:r>
      <w:r>
        <w:rPr>
          <w:color w:val="4D4D4F"/>
          <w:sz w:val="18"/>
        </w:rPr>
        <w:t>nearby</w:t>
      </w:r>
      <w:r>
        <w:rPr>
          <w:color w:val="4D4D4F"/>
          <w:spacing w:val="-23"/>
          <w:sz w:val="18"/>
        </w:rPr>
        <w:t xml:space="preserve"> </w:t>
      </w:r>
      <w:r>
        <w:rPr>
          <w:color w:val="4D4D4F"/>
          <w:sz w:val="18"/>
        </w:rPr>
        <w:t>populated</w:t>
      </w:r>
    </w:p>
    <w:p w:rsidR="007E2D50" w:rsidRDefault="005F121B">
      <w:pPr>
        <w:pStyle w:val="BodyText"/>
        <w:spacing w:before="10" w:line="216" w:lineRule="auto"/>
        <w:ind w:left="637" w:right="121"/>
        <w:jc w:val="both"/>
      </w:pPr>
      <w:r>
        <w:rPr>
          <w:color w:val="4D4D4F"/>
          <w:spacing w:val="4"/>
        </w:rPr>
        <w:t xml:space="preserve">regions. Within </w:t>
      </w:r>
      <w:r>
        <w:rPr>
          <w:color w:val="4D4D4F"/>
          <w:spacing w:val="3"/>
        </w:rPr>
        <w:t xml:space="preserve">this </w:t>
      </w:r>
      <w:r>
        <w:rPr>
          <w:color w:val="4D4D4F"/>
          <w:spacing w:val="4"/>
        </w:rPr>
        <w:t xml:space="preserve">grid, </w:t>
      </w:r>
      <w:r>
        <w:rPr>
          <w:color w:val="4D4D4F"/>
          <w:spacing w:val="3"/>
        </w:rPr>
        <w:t xml:space="preserve">38 </w:t>
      </w:r>
      <w:r>
        <w:rPr>
          <w:color w:val="4D4D4F"/>
          <w:spacing w:val="4"/>
        </w:rPr>
        <w:t xml:space="preserve">representative </w:t>
      </w:r>
      <w:r>
        <w:rPr>
          <w:color w:val="4D4D4F"/>
          <w:spacing w:val="3"/>
        </w:rPr>
        <w:t xml:space="preserve">sensitive receptors </w:t>
      </w:r>
      <w:r>
        <w:rPr>
          <w:color w:val="4D4D4F"/>
          <w:spacing w:val="2"/>
        </w:rPr>
        <w:t xml:space="preserve">were </w:t>
      </w:r>
      <w:r>
        <w:rPr>
          <w:color w:val="4D4D4F"/>
          <w:spacing w:val="3"/>
        </w:rPr>
        <w:t xml:space="preserve">allocated </w:t>
      </w:r>
      <w:r>
        <w:rPr>
          <w:color w:val="4D4D4F"/>
        </w:rPr>
        <w:t xml:space="preserve">to </w:t>
      </w:r>
      <w:r>
        <w:rPr>
          <w:color w:val="4D4D4F"/>
          <w:spacing w:val="4"/>
        </w:rPr>
        <w:t xml:space="preserve">predict </w:t>
      </w:r>
      <w:r>
        <w:rPr>
          <w:color w:val="4D4D4F"/>
          <w:spacing w:val="3"/>
        </w:rPr>
        <w:t xml:space="preserve">concentrations </w:t>
      </w:r>
      <w:r>
        <w:rPr>
          <w:color w:val="4D4D4F"/>
        </w:rPr>
        <w:t xml:space="preserve">at </w:t>
      </w:r>
      <w:r>
        <w:rPr>
          <w:color w:val="4D4D4F"/>
          <w:spacing w:val="3"/>
        </w:rPr>
        <w:t xml:space="preserve">specific locations, with </w:t>
      </w:r>
      <w:r>
        <w:rPr>
          <w:color w:val="4D4D4F"/>
          <w:spacing w:val="4"/>
        </w:rPr>
        <w:t xml:space="preserve">the </w:t>
      </w:r>
      <w:r>
        <w:rPr>
          <w:color w:val="4D4D4F"/>
        </w:rPr>
        <w:t>closest being 1.2 kilometres from the FSRU. This information was used to model the air pollution indicators</w:t>
      </w:r>
      <w:r>
        <w:rPr>
          <w:color w:val="4D4D4F"/>
          <w:spacing w:val="-11"/>
        </w:rPr>
        <w:t xml:space="preserve"> </w:t>
      </w:r>
      <w:r>
        <w:rPr>
          <w:color w:val="4D4D4F"/>
        </w:rPr>
        <w:t>at</w:t>
      </w:r>
      <w:r>
        <w:rPr>
          <w:color w:val="4D4D4F"/>
          <w:spacing w:val="-10"/>
        </w:rPr>
        <w:t xml:space="preserve"> </w:t>
      </w:r>
      <w:r>
        <w:rPr>
          <w:color w:val="4D4D4F"/>
        </w:rPr>
        <w:t>each</w:t>
      </w:r>
      <w:r>
        <w:rPr>
          <w:color w:val="4D4D4F"/>
          <w:spacing w:val="-11"/>
        </w:rPr>
        <w:t xml:space="preserve"> </w:t>
      </w:r>
      <w:r>
        <w:rPr>
          <w:color w:val="4D4D4F"/>
        </w:rPr>
        <w:t>representative</w:t>
      </w:r>
      <w:r>
        <w:rPr>
          <w:color w:val="4D4D4F"/>
          <w:spacing w:val="-10"/>
        </w:rPr>
        <w:t xml:space="preserve"> </w:t>
      </w:r>
      <w:r>
        <w:rPr>
          <w:color w:val="4D4D4F"/>
        </w:rPr>
        <w:t>receptor</w:t>
      </w:r>
      <w:r>
        <w:rPr>
          <w:color w:val="4D4D4F"/>
          <w:spacing w:val="-10"/>
        </w:rPr>
        <w:t xml:space="preserve"> </w:t>
      </w:r>
      <w:r>
        <w:rPr>
          <w:color w:val="4D4D4F"/>
        </w:rPr>
        <w:t>location from the operation of the</w:t>
      </w:r>
      <w:r>
        <w:rPr>
          <w:color w:val="4D4D4F"/>
          <w:spacing w:val="5"/>
        </w:rPr>
        <w:t xml:space="preserve"> </w:t>
      </w:r>
      <w:r>
        <w:rPr>
          <w:color w:val="4D4D4F"/>
        </w:rPr>
        <w:t>FSRU.</w:t>
      </w:r>
    </w:p>
    <w:p w:rsidR="007E2D50" w:rsidRDefault="007E2D50">
      <w:pPr>
        <w:pStyle w:val="BodyText"/>
        <w:rPr>
          <w:sz w:val="24"/>
        </w:rPr>
      </w:pPr>
    </w:p>
    <w:p w:rsidR="007E2D50" w:rsidRDefault="007E2D50">
      <w:pPr>
        <w:pStyle w:val="BodyText"/>
        <w:spacing w:before="5"/>
        <w:rPr>
          <w:sz w:val="19"/>
        </w:rPr>
      </w:pPr>
    </w:p>
    <w:p w:rsidR="007E2D50" w:rsidRDefault="00BA124B">
      <w:pPr>
        <w:spacing w:line="213" w:lineRule="auto"/>
        <w:ind w:left="2451" w:right="119"/>
        <w:rPr>
          <w:sz w:val="16"/>
        </w:rPr>
      </w:pPr>
      <w:r>
        <w:pict>
          <v:shape id="_x0000_s1195" style="position:absolute;left:0;text-align:left;margin-left:417.4pt;margin-top:.65pt;width:4.3pt;height:7.1pt;z-index:251667456;mso-position-horizontal-relative:page" coordorigin="8348,13" coordsize="86,142" path="m8433,13r-85,71l8433,154r,-141xe" fillcolor="#4d4d4f" stroked="f">
            <v:path arrowok="t"/>
            <w10:wrap anchorx="page"/>
          </v:shape>
        </w:pict>
      </w:r>
      <w:r w:rsidR="005F121B">
        <w:rPr>
          <w:noProof/>
        </w:rPr>
        <w:drawing>
          <wp:anchor distT="0" distB="0" distL="0" distR="0" simplePos="0" relativeHeight="251668480" behindDoc="0" locked="0" layoutInCell="1" allowOverlap="1">
            <wp:simplePos x="0" y="0"/>
            <wp:positionH relativeFrom="page">
              <wp:posOffset>792000</wp:posOffset>
            </wp:positionH>
            <wp:positionV relativeFrom="paragraph">
              <wp:posOffset>8069</wp:posOffset>
            </wp:positionV>
            <wp:extent cx="4357176" cy="5699674"/>
            <wp:effectExtent l="0" t="0" r="0" b="0"/>
            <wp:wrapNone/>
            <wp:docPr id="1" name="image3.jpeg" descr="A map showing the air quality study area for both consturction and operation and the sensitive receptors within this area. The study area is shown in the context of the surrounding area and in relation to Western Por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eg"/>
                    <pic:cNvPicPr/>
                  </pic:nvPicPr>
                  <pic:blipFill>
                    <a:blip r:embed="rId12" cstate="print"/>
                    <a:stretch>
                      <a:fillRect/>
                    </a:stretch>
                  </pic:blipFill>
                  <pic:spPr>
                    <a:xfrm>
                      <a:off x="0" y="0"/>
                      <a:ext cx="4357176" cy="5699674"/>
                    </a:xfrm>
                    <a:prstGeom prst="rect">
                      <a:avLst/>
                    </a:prstGeom>
                  </pic:spPr>
                </pic:pic>
              </a:graphicData>
            </a:graphic>
          </wp:anchor>
        </w:drawing>
      </w:r>
      <w:r w:rsidR="005F121B">
        <w:rPr>
          <w:b/>
          <w:color w:val="4D4D4F"/>
          <w:sz w:val="18"/>
        </w:rPr>
        <w:t xml:space="preserve">Figure </w:t>
      </w:r>
      <w:r w:rsidR="005F121B">
        <w:rPr>
          <w:b/>
          <w:color w:val="4D4D4F"/>
          <w:spacing w:val="-3"/>
          <w:sz w:val="18"/>
        </w:rPr>
        <w:t xml:space="preserve">12-1: </w:t>
      </w:r>
      <w:r w:rsidR="005F121B">
        <w:rPr>
          <w:color w:val="4D4D4F"/>
          <w:sz w:val="16"/>
        </w:rPr>
        <w:t xml:space="preserve">Air quality </w:t>
      </w:r>
      <w:r w:rsidR="005F121B">
        <w:rPr>
          <w:color w:val="4D4D4F"/>
          <w:spacing w:val="2"/>
          <w:sz w:val="16"/>
        </w:rPr>
        <w:t>study</w:t>
      </w:r>
      <w:r w:rsidR="005F121B">
        <w:rPr>
          <w:color w:val="4D4D4F"/>
          <w:sz w:val="16"/>
        </w:rPr>
        <w:t xml:space="preserve"> area</w:t>
      </w:r>
    </w:p>
    <w:p w:rsidR="007E2D50" w:rsidRDefault="007E2D50">
      <w:pPr>
        <w:spacing w:line="213" w:lineRule="auto"/>
        <w:rPr>
          <w:sz w:val="16"/>
        </w:rPr>
        <w:sectPr w:rsidR="007E2D50">
          <w:type w:val="continuous"/>
          <w:pgSz w:w="11910" w:h="16840"/>
          <w:pgMar w:top="0" w:right="1120" w:bottom="280" w:left="1120" w:header="720" w:footer="720" w:gutter="0"/>
          <w:cols w:num="2" w:space="720" w:equalWidth="0">
            <w:col w:w="4649" w:space="283"/>
            <w:col w:w="4738"/>
          </w:cols>
        </w:sect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spacing w:before="5"/>
        <w:rPr>
          <w:sz w:val="23"/>
        </w:rPr>
      </w:pPr>
    </w:p>
    <w:p w:rsidR="007E2D50" w:rsidRDefault="007E2D50">
      <w:pPr>
        <w:rPr>
          <w:sz w:val="23"/>
        </w:rPr>
        <w:sectPr w:rsidR="007E2D50">
          <w:pgSz w:w="11910" w:h="16840"/>
          <w:pgMar w:top="1240" w:right="1120" w:bottom="280" w:left="1120" w:header="748" w:footer="0" w:gutter="0"/>
          <w:cols w:space="720"/>
        </w:sectPr>
      </w:pPr>
    </w:p>
    <w:p w:rsidR="007E2D50" w:rsidRDefault="005F121B">
      <w:pPr>
        <w:pStyle w:val="Heading2"/>
        <w:numPr>
          <w:ilvl w:val="2"/>
          <w:numId w:val="8"/>
        </w:numPr>
        <w:tabs>
          <w:tab w:val="left" w:pos="1040"/>
          <w:tab w:val="left" w:pos="1041"/>
        </w:tabs>
        <w:rPr>
          <w:b/>
        </w:rPr>
      </w:pPr>
      <w:r>
        <w:rPr>
          <w:b/>
          <w:color w:val="4D4D4F"/>
        </w:rPr>
        <w:t>Key</w:t>
      </w:r>
      <w:r>
        <w:rPr>
          <w:b/>
          <w:color w:val="4D4D4F"/>
          <w:spacing w:val="-1"/>
        </w:rPr>
        <w:t xml:space="preserve"> </w:t>
      </w:r>
      <w:r>
        <w:rPr>
          <w:b/>
          <w:color w:val="4D4D4F"/>
        </w:rPr>
        <w:t>assumptions</w:t>
      </w:r>
    </w:p>
    <w:p w:rsidR="007E2D50" w:rsidRDefault="005F121B">
      <w:pPr>
        <w:pStyle w:val="BodyText"/>
        <w:spacing w:before="91" w:line="216" w:lineRule="auto"/>
        <w:ind w:left="127" w:right="38"/>
        <w:jc w:val="both"/>
      </w:pPr>
      <w:r>
        <w:rPr>
          <w:color w:val="4D4D4F"/>
        </w:rPr>
        <w:t>Operational emissions from the pipeline, Crib Point Receiving Facility, Pakenham Delivery Facility and liquefied natural gas (LNG) carriers berthed alongside the FSRU were not included in the modelling for the following reasons:</w:t>
      </w:r>
    </w:p>
    <w:p w:rsidR="007E2D50" w:rsidRDefault="005F121B">
      <w:pPr>
        <w:pStyle w:val="ListParagraph"/>
        <w:numPr>
          <w:ilvl w:val="0"/>
          <w:numId w:val="5"/>
        </w:numPr>
        <w:tabs>
          <w:tab w:val="left" w:pos="468"/>
        </w:tabs>
        <w:spacing w:before="109" w:line="216" w:lineRule="auto"/>
        <w:ind w:right="40"/>
        <w:rPr>
          <w:sz w:val="18"/>
        </w:rPr>
      </w:pPr>
      <w:r>
        <w:rPr>
          <w:color w:val="4D4D4F"/>
          <w:spacing w:val="3"/>
          <w:sz w:val="18"/>
        </w:rPr>
        <w:t xml:space="preserve">There </w:t>
      </w:r>
      <w:r>
        <w:rPr>
          <w:color w:val="4D4D4F"/>
          <w:spacing w:val="2"/>
          <w:sz w:val="18"/>
        </w:rPr>
        <w:t xml:space="preserve">are </w:t>
      </w:r>
      <w:r>
        <w:rPr>
          <w:color w:val="4D4D4F"/>
          <w:sz w:val="18"/>
        </w:rPr>
        <w:t xml:space="preserve">no </w:t>
      </w:r>
      <w:r>
        <w:rPr>
          <w:color w:val="4D4D4F"/>
          <w:spacing w:val="4"/>
          <w:sz w:val="18"/>
        </w:rPr>
        <w:t xml:space="preserve">expected </w:t>
      </w:r>
      <w:r>
        <w:rPr>
          <w:color w:val="4D4D4F"/>
          <w:spacing w:val="3"/>
          <w:sz w:val="18"/>
        </w:rPr>
        <w:t xml:space="preserve">fugitive </w:t>
      </w:r>
      <w:r>
        <w:rPr>
          <w:color w:val="4D4D4F"/>
          <w:spacing w:val="2"/>
          <w:sz w:val="18"/>
        </w:rPr>
        <w:t xml:space="preserve">emissions </w:t>
      </w:r>
      <w:r>
        <w:rPr>
          <w:color w:val="4D4D4F"/>
          <w:spacing w:val="3"/>
          <w:sz w:val="18"/>
        </w:rPr>
        <w:t xml:space="preserve">from </w:t>
      </w:r>
      <w:r>
        <w:rPr>
          <w:color w:val="4D4D4F"/>
          <w:sz w:val="18"/>
        </w:rPr>
        <w:t>the pipeline.</w:t>
      </w:r>
    </w:p>
    <w:p w:rsidR="007E2D50" w:rsidRDefault="005F121B">
      <w:pPr>
        <w:pStyle w:val="ListParagraph"/>
        <w:numPr>
          <w:ilvl w:val="0"/>
          <w:numId w:val="5"/>
        </w:numPr>
        <w:tabs>
          <w:tab w:val="left" w:pos="468"/>
        </w:tabs>
        <w:spacing w:before="54" w:line="216" w:lineRule="auto"/>
        <w:ind w:right="39"/>
        <w:rPr>
          <w:sz w:val="18"/>
        </w:rPr>
      </w:pPr>
      <w:r>
        <w:rPr>
          <w:color w:val="4D4D4F"/>
          <w:spacing w:val="2"/>
          <w:sz w:val="18"/>
        </w:rPr>
        <w:t xml:space="preserve">There </w:t>
      </w:r>
      <w:r>
        <w:rPr>
          <w:color w:val="4D4D4F"/>
          <w:sz w:val="18"/>
        </w:rPr>
        <w:t xml:space="preserve">are no </w:t>
      </w:r>
      <w:r>
        <w:rPr>
          <w:color w:val="4D4D4F"/>
          <w:spacing w:val="2"/>
          <w:sz w:val="18"/>
        </w:rPr>
        <w:t xml:space="preserve">significant fugitive emissions from </w:t>
      </w:r>
      <w:r>
        <w:rPr>
          <w:color w:val="4D4D4F"/>
          <w:sz w:val="18"/>
        </w:rPr>
        <w:t xml:space="preserve">general operations of plant and equipment at the Crib Point Receiving Facility, with emissions from maintenance of the vent </w:t>
      </w:r>
      <w:r>
        <w:rPr>
          <w:color w:val="4D4D4F"/>
          <w:spacing w:val="2"/>
          <w:sz w:val="18"/>
        </w:rPr>
        <w:t xml:space="preserve">stack </w:t>
      </w:r>
      <w:r>
        <w:rPr>
          <w:color w:val="4D4D4F"/>
          <w:sz w:val="18"/>
        </w:rPr>
        <w:t xml:space="preserve">not </w:t>
      </w:r>
      <w:r>
        <w:rPr>
          <w:color w:val="4D4D4F"/>
          <w:spacing w:val="3"/>
          <w:sz w:val="18"/>
        </w:rPr>
        <w:t xml:space="preserve">part </w:t>
      </w:r>
      <w:r>
        <w:rPr>
          <w:color w:val="4D4D4F"/>
          <w:sz w:val="18"/>
        </w:rPr>
        <w:t>of normal operations. This is a similar case for the vent stack at the Pakenham Delivery</w:t>
      </w:r>
      <w:r>
        <w:rPr>
          <w:color w:val="4D4D4F"/>
          <w:spacing w:val="3"/>
          <w:sz w:val="18"/>
        </w:rPr>
        <w:t xml:space="preserve"> </w:t>
      </w:r>
      <w:r>
        <w:rPr>
          <w:color w:val="4D4D4F"/>
          <w:sz w:val="18"/>
        </w:rPr>
        <w:t>Facility.</w:t>
      </w:r>
    </w:p>
    <w:p w:rsidR="007E2D50" w:rsidRDefault="005F121B">
      <w:pPr>
        <w:pStyle w:val="ListParagraph"/>
        <w:numPr>
          <w:ilvl w:val="0"/>
          <w:numId w:val="5"/>
        </w:numPr>
        <w:tabs>
          <w:tab w:val="left" w:pos="468"/>
        </w:tabs>
        <w:spacing w:before="59" w:line="206" w:lineRule="auto"/>
        <w:ind w:right="39"/>
        <w:rPr>
          <w:sz w:val="18"/>
        </w:rPr>
      </w:pPr>
      <w:r>
        <w:rPr>
          <w:color w:val="4D4D4F"/>
          <w:sz w:val="18"/>
        </w:rPr>
        <w:t>Natural</w:t>
      </w:r>
      <w:r>
        <w:rPr>
          <w:color w:val="4D4D4F"/>
          <w:spacing w:val="-19"/>
          <w:sz w:val="18"/>
        </w:rPr>
        <w:t xml:space="preserve"> </w:t>
      </w:r>
      <w:r>
        <w:rPr>
          <w:color w:val="4D4D4F"/>
          <w:sz w:val="18"/>
        </w:rPr>
        <w:t>gas</w:t>
      </w:r>
      <w:r>
        <w:rPr>
          <w:color w:val="4D4D4F"/>
          <w:spacing w:val="-18"/>
          <w:sz w:val="18"/>
        </w:rPr>
        <w:t xml:space="preserve"> </w:t>
      </w:r>
      <w:r>
        <w:rPr>
          <w:color w:val="4D4D4F"/>
          <w:sz w:val="18"/>
        </w:rPr>
        <w:t>demand</w:t>
      </w:r>
      <w:r>
        <w:rPr>
          <w:color w:val="4D4D4F"/>
          <w:spacing w:val="-19"/>
          <w:sz w:val="18"/>
        </w:rPr>
        <w:t xml:space="preserve"> </w:t>
      </w:r>
      <w:r>
        <w:rPr>
          <w:color w:val="4D4D4F"/>
          <w:sz w:val="18"/>
        </w:rPr>
        <w:t>is</w:t>
      </w:r>
      <w:r>
        <w:rPr>
          <w:color w:val="4D4D4F"/>
          <w:spacing w:val="-18"/>
          <w:sz w:val="18"/>
        </w:rPr>
        <w:t xml:space="preserve"> </w:t>
      </w:r>
      <w:r>
        <w:rPr>
          <w:color w:val="4D4D4F"/>
          <w:sz w:val="18"/>
        </w:rPr>
        <w:t>estimated</w:t>
      </w:r>
      <w:r>
        <w:rPr>
          <w:color w:val="4D4D4F"/>
          <w:spacing w:val="-19"/>
          <w:sz w:val="18"/>
        </w:rPr>
        <w:t xml:space="preserve"> </w:t>
      </w:r>
      <w:r>
        <w:rPr>
          <w:color w:val="4D4D4F"/>
          <w:sz w:val="18"/>
        </w:rPr>
        <w:t>as</w:t>
      </w:r>
      <w:r>
        <w:rPr>
          <w:color w:val="4D4D4F"/>
          <w:spacing w:val="-18"/>
          <w:sz w:val="18"/>
        </w:rPr>
        <w:t xml:space="preserve"> </w:t>
      </w:r>
      <w:r>
        <w:rPr>
          <w:color w:val="4D4D4F"/>
          <w:sz w:val="18"/>
        </w:rPr>
        <w:t>7,540</w:t>
      </w:r>
      <w:r>
        <w:rPr>
          <w:color w:val="4D4D4F"/>
          <w:spacing w:val="-18"/>
          <w:sz w:val="18"/>
        </w:rPr>
        <w:t xml:space="preserve"> </w:t>
      </w:r>
      <w:r>
        <w:rPr>
          <w:color w:val="4D4D4F"/>
          <w:sz w:val="18"/>
        </w:rPr>
        <w:t>gigajoules per</w:t>
      </w:r>
      <w:r>
        <w:rPr>
          <w:color w:val="4D4D4F"/>
          <w:spacing w:val="-7"/>
          <w:sz w:val="18"/>
        </w:rPr>
        <w:t xml:space="preserve"> </w:t>
      </w:r>
      <w:r>
        <w:rPr>
          <w:color w:val="4D4D4F"/>
          <w:sz w:val="18"/>
        </w:rPr>
        <w:t>annum</w:t>
      </w:r>
      <w:r>
        <w:rPr>
          <w:color w:val="4D4D4F"/>
          <w:spacing w:val="-6"/>
          <w:sz w:val="18"/>
        </w:rPr>
        <w:t xml:space="preserve"> </w:t>
      </w:r>
      <w:r>
        <w:rPr>
          <w:color w:val="4D4D4F"/>
          <w:sz w:val="18"/>
        </w:rPr>
        <w:t>for</w:t>
      </w:r>
      <w:r>
        <w:rPr>
          <w:color w:val="4D4D4F"/>
          <w:spacing w:val="-6"/>
          <w:sz w:val="18"/>
        </w:rPr>
        <w:t xml:space="preserve"> </w:t>
      </w:r>
      <w:r>
        <w:rPr>
          <w:color w:val="4D4D4F"/>
          <w:sz w:val="18"/>
        </w:rPr>
        <w:t>the</w:t>
      </w:r>
      <w:r>
        <w:rPr>
          <w:color w:val="4D4D4F"/>
          <w:spacing w:val="-6"/>
          <w:sz w:val="18"/>
        </w:rPr>
        <w:t xml:space="preserve"> </w:t>
      </w:r>
      <w:r>
        <w:rPr>
          <w:color w:val="4D4D4F"/>
          <w:sz w:val="18"/>
        </w:rPr>
        <w:t>operation</w:t>
      </w:r>
      <w:r>
        <w:rPr>
          <w:color w:val="4D4D4F"/>
          <w:spacing w:val="-6"/>
          <w:sz w:val="18"/>
        </w:rPr>
        <w:t xml:space="preserve"> </w:t>
      </w:r>
      <w:r>
        <w:rPr>
          <w:color w:val="4D4D4F"/>
          <w:sz w:val="18"/>
        </w:rPr>
        <w:t>of</w:t>
      </w:r>
      <w:r>
        <w:rPr>
          <w:color w:val="4D4D4F"/>
          <w:spacing w:val="-6"/>
          <w:sz w:val="18"/>
        </w:rPr>
        <w:t xml:space="preserve"> </w:t>
      </w:r>
      <w:r>
        <w:rPr>
          <w:color w:val="4D4D4F"/>
          <w:sz w:val="18"/>
        </w:rPr>
        <w:t>the</w:t>
      </w:r>
      <w:r>
        <w:rPr>
          <w:color w:val="4D4D4F"/>
          <w:spacing w:val="-6"/>
          <w:sz w:val="18"/>
        </w:rPr>
        <w:t xml:space="preserve"> </w:t>
      </w:r>
      <w:r>
        <w:rPr>
          <w:color w:val="4D4D4F"/>
          <w:sz w:val="18"/>
        </w:rPr>
        <w:t>three</w:t>
      </w:r>
      <w:r>
        <w:rPr>
          <w:color w:val="4D4D4F"/>
          <w:spacing w:val="-6"/>
          <w:sz w:val="18"/>
        </w:rPr>
        <w:t xml:space="preserve"> </w:t>
      </w:r>
      <w:r>
        <w:rPr>
          <w:color w:val="4D4D4F"/>
          <w:sz w:val="18"/>
        </w:rPr>
        <w:t xml:space="preserve">gas-fuelled </w:t>
      </w:r>
      <w:r>
        <w:rPr>
          <w:color w:val="4D4D4F"/>
          <w:spacing w:val="3"/>
          <w:sz w:val="18"/>
        </w:rPr>
        <w:t xml:space="preserve">water bath heaters </w:t>
      </w:r>
      <w:r>
        <w:rPr>
          <w:color w:val="4D4D4F"/>
          <w:sz w:val="18"/>
        </w:rPr>
        <w:t xml:space="preserve">at </w:t>
      </w:r>
      <w:r>
        <w:rPr>
          <w:color w:val="4D4D4F"/>
          <w:spacing w:val="3"/>
          <w:sz w:val="18"/>
        </w:rPr>
        <w:t xml:space="preserve">the </w:t>
      </w:r>
      <w:r>
        <w:rPr>
          <w:color w:val="4D4D4F"/>
          <w:spacing w:val="2"/>
          <w:sz w:val="18"/>
        </w:rPr>
        <w:t xml:space="preserve">Pakenham </w:t>
      </w:r>
      <w:r>
        <w:rPr>
          <w:color w:val="4D4D4F"/>
          <w:spacing w:val="4"/>
          <w:sz w:val="18"/>
        </w:rPr>
        <w:t xml:space="preserve">Delivery </w:t>
      </w:r>
      <w:r>
        <w:rPr>
          <w:color w:val="4D4D4F"/>
          <w:sz w:val="18"/>
        </w:rPr>
        <w:t>Facility. This means that emissions of NO</w:t>
      </w:r>
      <w:r>
        <w:rPr>
          <w:color w:val="4D4D4F"/>
          <w:position w:val="-5"/>
          <w:sz w:val="10"/>
        </w:rPr>
        <w:t xml:space="preserve">x </w:t>
      </w:r>
      <w:r>
        <w:rPr>
          <w:color w:val="4D4D4F"/>
          <w:sz w:val="18"/>
        </w:rPr>
        <w:t>(as NO</w:t>
      </w:r>
      <w:r>
        <w:rPr>
          <w:color w:val="4D4D4F"/>
          <w:position w:val="-5"/>
          <w:sz w:val="10"/>
        </w:rPr>
        <w:t>2</w:t>
      </w:r>
      <w:r>
        <w:rPr>
          <w:color w:val="4D4D4F"/>
          <w:sz w:val="18"/>
        </w:rPr>
        <w:t>), CO</w:t>
      </w:r>
      <w:r>
        <w:rPr>
          <w:color w:val="4D4D4F"/>
          <w:spacing w:val="24"/>
          <w:sz w:val="18"/>
        </w:rPr>
        <w:t xml:space="preserve"> </w:t>
      </w:r>
      <w:r>
        <w:rPr>
          <w:color w:val="4D4D4F"/>
          <w:sz w:val="18"/>
        </w:rPr>
        <w:t>and</w:t>
      </w:r>
      <w:r>
        <w:rPr>
          <w:color w:val="4D4D4F"/>
          <w:spacing w:val="25"/>
          <w:sz w:val="18"/>
        </w:rPr>
        <w:t xml:space="preserve"> </w:t>
      </w:r>
      <w:r>
        <w:rPr>
          <w:color w:val="4D4D4F"/>
          <w:sz w:val="18"/>
        </w:rPr>
        <w:t>VOC</w:t>
      </w:r>
      <w:r>
        <w:rPr>
          <w:color w:val="4D4D4F"/>
          <w:spacing w:val="24"/>
          <w:sz w:val="18"/>
        </w:rPr>
        <w:t xml:space="preserve"> </w:t>
      </w:r>
      <w:r>
        <w:rPr>
          <w:color w:val="4D4D4F"/>
          <w:sz w:val="18"/>
        </w:rPr>
        <w:t>are</w:t>
      </w:r>
      <w:r>
        <w:rPr>
          <w:color w:val="4D4D4F"/>
          <w:spacing w:val="25"/>
          <w:sz w:val="18"/>
        </w:rPr>
        <w:t xml:space="preserve"> </w:t>
      </w:r>
      <w:r>
        <w:rPr>
          <w:color w:val="4D4D4F"/>
          <w:sz w:val="18"/>
        </w:rPr>
        <w:t>all</w:t>
      </w:r>
      <w:r>
        <w:rPr>
          <w:color w:val="4D4D4F"/>
          <w:spacing w:val="24"/>
          <w:sz w:val="18"/>
        </w:rPr>
        <w:t xml:space="preserve"> </w:t>
      </w:r>
      <w:r>
        <w:rPr>
          <w:color w:val="4D4D4F"/>
          <w:sz w:val="18"/>
        </w:rPr>
        <w:t>below</w:t>
      </w:r>
      <w:r>
        <w:rPr>
          <w:color w:val="4D4D4F"/>
          <w:spacing w:val="25"/>
          <w:sz w:val="18"/>
        </w:rPr>
        <w:t xml:space="preserve"> </w:t>
      </w:r>
      <w:r>
        <w:rPr>
          <w:color w:val="4D4D4F"/>
          <w:sz w:val="18"/>
        </w:rPr>
        <w:t>1.1</w:t>
      </w:r>
      <w:r>
        <w:rPr>
          <w:color w:val="4D4D4F"/>
          <w:spacing w:val="24"/>
          <w:sz w:val="18"/>
        </w:rPr>
        <w:t xml:space="preserve"> </w:t>
      </w:r>
      <w:r>
        <w:rPr>
          <w:color w:val="4D4D4F"/>
          <w:spacing w:val="2"/>
          <w:sz w:val="18"/>
        </w:rPr>
        <w:t>kilograms</w:t>
      </w:r>
      <w:r>
        <w:rPr>
          <w:color w:val="4D4D4F"/>
          <w:spacing w:val="25"/>
          <w:sz w:val="18"/>
        </w:rPr>
        <w:t xml:space="preserve"> </w:t>
      </w:r>
      <w:r>
        <w:rPr>
          <w:color w:val="4D4D4F"/>
          <w:sz w:val="18"/>
        </w:rPr>
        <w:t>per</w:t>
      </w:r>
      <w:r>
        <w:rPr>
          <w:color w:val="4D4D4F"/>
          <w:spacing w:val="24"/>
          <w:sz w:val="18"/>
        </w:rPr>
        <w:t xml:space="preserve"> </w:t>
      </w:r>
      <w:r>
        <w:rPr>
          <w:color w:val="4D4D4F"/>
          <w:sz w:val="18"/>
        </w:rPr>
        <w:t>day</w:t>
      </w:r>
    </w:p>
    <w:p w:rsidR="007E2D50" w:rsidRDefault="005F121B">
      <w:pPr>
        <w:pStyle w:val="BodyText"/>
        <w:spacing w:line="216" w:lineRule="auto"/>
        <w:ind w:left="467" w:right="40"/>
        <w:jc w:val="both"/>
      </w:pPr>
      <w:r>
        <w:rPr>
          <w:color w:val="4D4D4F"/>
        </w:rPr>
        <w:t>(kg/day). This is approximately 1 per cent of the scheduled premise air emissions threshold under the Environment Protection Act (100 to 500 kg/ day) and so these emissions were not included in the modelling.</w:t>
      </w:r>
    </w:p>
    <w:p w:rsidR="007E2D50" w:rsidRPr="0072110A" w:rsidRDefault="005F121B">
      <w:pPr>
        <w:pStyle w:val="ListParagraph"/>
        <w:numPr>
          <w:ilvl w:val="0"/>
          <w:numId w:val="5"/>
        </w:numPr>
        <w:tabs>
          <w:tab w:val="left" w:pos="468"/>
        </w:tabs>
        <w:spacing w:before="50" w:line="216" w:lineRule="auto"/>
        <w:ind w:right="40"/>
        <w:rPr>
          <w:sz w:val="18"/>
          <w:szCs w:val="18"/>
        </w:rPr>
      </w:pPr>
      <w:r>
        <w:rPr>
          <w:color w:val="4D4D4F"/>
          <w:sz w:val="18"/>
        </w:rPr>
        <w:t xml:space="preserve">During unloading of </w:t>
      </w:r>
      <w:r>
        <w:rPr>
          <w:color w:val="4D4D4F"/>
          <w:spacing w:val="2"/>
          <w:sz w:val="18"/>
        </w:rPr>
        <w:t xml:space="preserve">LNG </w:t>
      </w:r>
      <w:r>
        <w:rPr>
          <w:color w:val="4D4D4F"/>
          <w:sz w:val="18"/>
        </w:rPr>
        <w:t>to the FSRU, emissions from</w:t>
      </w:r>
      <w:r>
        <w:rPr>
          <w:color w:val="4D4D4F"/>
          <w:spacing w:val="-12"/>
          <w:sz w:val="18"/>
        </w:rPr>
        <w:t xml:space="preserve"> </w:t>
      </w:r>
      <w:r>
        <w:rPr>
          <w:color w:val="4D4D4F"/>
          <w:sz w:val="18"/>
        </w:rPr>
        <w:t>LNG</w:t>
      </w:r>
      <w:r>
        <w:rPr>
          <w:color w:val="4D4D4F"/>
          <w:spacing w:val="-11"/>
          <w:sz w:val="18"/>
        </w:rPr>
        <w:t xml:space="preserve"> </w:t>
      </w:r>
      <w:r w:rsidRPr="0072110A">
        <w:rPr>
          <w:color w:val="4D4D4F"/>
          <w:sz w:val="18"/>
          <w:szCs w:val="18"/>
        </w:rPr>
        <w:t>carriers</w:t>
      </w:r>
      <w:r w:rsidRPr="0072110A">
        <w:rPr>
          <w:color w:val="4D4D4F"/>
          <w:spacing w:val="-11"/>
          <w:sz w:val="18"/>
          <w:szCs w:val="18"/>
        </w:rPr>
        <w:t xml:space="preserve"> </w:t>
      </w:r>
      <w:r w:rsidRPr="0072110A">
        <w:rPr>
          <w:color w:val="4D4D4F"/>
          <w:sz w:val="18"/>
          <w:szCs w:val="18"/>
        </w:rPr>
        <w:t>would</w:t>
      </w:r>
      <w:r w:rsidRPr="0072110A">
        <w:rPr>
          <w:color w:val="4D4D4F"/>
          <w:spacing w:val="-11"/>
          <w:sz w:val="18"/>
          <w:szCs w:val="18"/>
        </w:rPr>
        <w:t xml:space="preserve"> </w:t>
      </w:r>
      <w:r w:rsidRPr="0072110A">
        <w:rPr>
          <w:color w:val="4D4D4F"/>
          <w:sz w:val="18"/>
          <w:szCs w:val="18"/>
        </w:rPr>
        <w:t>be</w:t>
      </w:r>
      <w:r w:rsidRPr="0072110A">
        <w:rPr>
          <w:color w:val="4D4D4F"/>
          <w:spacing w:val="-11"/>
          <w:sz w:val="18"/>
          <w:szCs w:val="18"/>
        </w:rPr>
        <w:t xml:space="preserve"> </w:t>
      </w:r>
      <w:r w:rsidRPr="0072110A">
        <w:rPr>
          <w:color w:val="4D4D4F"/>
          <w:sz w:val="18"/>
          <w:szCs w:val="18"/>
        </w:rPr>
        <w:t>the</w:t>
      </w:r>
      <w:r w:rsidRPr="0072110A">
        <w:rPr>
          <w:color w:val="4D4D4F"/>
          <w:spacing w:val="-11"/>
          <w:sz w:val="18"/>
          <w:szCs w:val="18"/>
        </w:rPr>
        <w:t xml:space="preserve"> </w:t>
      </w:r>
      <w:r w:rsidRPr="0072110A">
        <w:rPr>
          <w:color w:val="4D4D4F"/>
          <w:sz w:val="18"/>
          <w:szCs w:val="18"/>
        </w:rPr>
        <w:t>equivalent</w:t>
      </w:r>
      <w:r w:rsidRPr="0072110A">
        <w:rPr>
          <w:color w:val="4D4D4F"/>
          <w:spacing w:val="-11"/>
          <w:sz w:val="18"/>
          <w:szCs w:val="18"/>
        </w:rPr>
        <w:t xml:space="preserve"> </w:t>
      </w:r>
      <w:r w:rsidRPr="0072110A">
        <w:rPr>
          <w:color w:val="4D4D4F"/>
          <w:sz w:val="18"/>
          <w:szCs w:val="18"/>
        </w:rPr>
        <w:t>of</w:t>
      </w:r>
      <w:r w:rsidRPr="0072110A">
        <w:rPr>
          <w:color w:val="4D4D4F"/>
          <w:spacing w:val="-11"/>
          <w:sz w:val="18"/>
          <w:szCs w:val="18"/>
        </w:rPr>
        <w:t xml:space="preserve"> </w:t>
      </w:r>
      <w:r w:rsidRPr="0072110A">
        <w:rPr>
          <w:color w:val="4D4D4F"/>
          <w:sz w:val="18"/>
          <w:szCs w:val="18"/>
        </w:rPr>
        <w:t>2.1</w:t>
      </w:r>
      <w:r w:rsidRPr="0072110A">
        <w:rPr>
          <w:color w:val="4D4D4F"/>
          <w:spacing w:val="-11"/>
          <w:sz w:val="18"/>
          <w:szCs w:val="18"/>
        </w:rPr>
        <w:t xml:space="preserve"> </w:t>
      </w:r>
      <w:r w:rsidRPr="0072110A">
        <w:rPr>
          <w:color w:val="4D4D4F"/>
          <w:sz w:val="18"/>
          <w:szCs w:val="18"/>
        </w:rPr>
        <w:t>per cent</w:t>
      </w:r>
      <w:r w:rsidRPr="0072110A">
        <w:rPr>
          <w:color w:val="4D4D4F"/>
          <w:spacing w:val="22"/>
          <w:sz w:val="18"/>
          <w:szCs w:val="18"/>
        </w:rPr>
        <w:t xml:space="preserve"> </w:t>
      </w:r>
      <w:r w:rsidRPr="0072110A">
        <w:rPr>
          <w:color w:val="4D4D4F"/>
          <w:sz w:val="18"/>
          <w:szCs w:val="18"/>
        </w:rPr>
        <w:t>of</w:t>
      </w:r>
      <w:r w:rsidRPr="0072110A">
        <w:rPr>
          <w:color w:val="4D4D4F"/>
          <w:spacing w:val="23"/>
          <w:sz w:val="18"/>
          <w:szCs w:val="18"/>
        </w:rPr>
        <w:t xml:space="preserve"> </w:t>
      </w:r>
      <w:r w:rsidRPr="0072110A">
        <w:rPr>
          <w:color w:val="4D4D4F"/>
          <w:sz w:val="18"/>
          <w:szCs w:val="18"/>
        </w:rPr>
        <w:t>the</w:t>
      </w:r>
      <w:r w:rsidRPr="0072110A">
        <w:rPr>
          <w:color w:val="4D4D4F"/>
          <w:spacing w:val="23"/>
          <w:sz w:val="18"/>
          <w:szCs w:val="18"/>
        </w:rPr>
        <w:t xml:space="preserve"> </w:t>
      </w:r>
      <w:r w:rsidRPr="0072110A">
        <w:rPr>
          <w:color w:val="4D4D4F"/>
          <w:sz w:val="18"/>
          <w:szCs w:val="18"/>
        </w:rPr>
        <w:t>FSRU</w:t>
      </w:r>
      <w:r w:rsidRPr="0072110A">
        <w:rPr>
          <w:color w:val="4D4D4F"/>
          <w:spacing w:val="22"/>
          <w:sz w:val="18"/>
          <w:szCs w:val="18"/>
        </w:rPr>
        <w:t xml:space="preserve"> </w:t>
      </w:r>
      <w:r w:rsidRPr="0072110A">
        <w:rPr>
          <w:color w:val="4D4D4F"/>
          <w:sz w:val="18"/>
          <w:szCs w:val="18"/>
        </w:rPr>
        <w:t>fuel</w:t>
      </w:r>
      <w:r w:rsidRPr="0072110A">
        <w:rPr>
          <w:color w:val="4D4D4F"/>
          <w:spacing w:val="23"/>
          <w:sz w:val="18"/>
          <w:szCs w:val="18"/>
        </w:rPr>
        <w:t xml:space="preserve"> </w:t>
      </w:r>
      <w:r w:rsidRPr="0072110A">
        <w:rPr>
          <w:color w:val="4D4D4F"/>
          <w:sz w:val="18"/>
          <w:szCs w:val="18"/>
        </w:rPr>
        <w:t>demand</w:t>
      </w:r>
      <w:r w:rsidRPr="0072110A">
        <w:rPr>
          <w:color w:val="4D4D4F"/>
          <w:spacing w:val="23"/>
          <w:sz w:val="18"/>
          <w:szCs w:val="18"/>
        </w:rPr>
        <w:t xml:space="preserve"> </w:t>
      </w:r>
      <w:r w:rsidRPr="0072110A">
        <w:rPr>
          <w:color w:val="4D4D4F"/>
          <w:sz w:val="18"/>
          <w:szCs w:val="18"/>
        </w:rPr>
        <w:t>during</w:t>
      </w:r>
      <w:r w:rsidRPr="0072110A">
        <w:rPr>
          <w:color w:val="4D4D4F"/>
          <w:spacing w:val="22"/>
          <w:sz w:val="18"/>
          <w:szCs w:val="18"/>
        </w:rPr>
        <w:t xml:space="preserve"> </w:t>
      </w:r>
      <w:r w:rsidRPr="0072110A">
        <w:rPr>
          <w:color w:val="4D4D4F"/>
          <w:sz w:val="18"/>
          <w:szCs w:val="18"/>
        </w:rPr>
        <w:t>closed</w:t>
      </w:r>
      <w:r w:rsidRPr="0072110A">
        <w:rPr>
          <w:color w:val="4D4D4F"/>
          <w:spacing w:val="23"/>
          <w:sz w:val="18"/>
          <w:szCs w:val="18"/>
        </w:rPr>
        <w:t xml:space="preserve"> </w:t>
      </w:r>
      <w:r w:rsidRPr="0072110A">
        <w:rPr>
          <w:color w:val="4D4D4F"/>
          <w:sz w:val="18"/>
          <w:szCs w:val="18"/>
        </w:rPr>
        <w:t>loop</w:t>
      </w:r>
      <w:r w:rsidR="0072110A">
        <w:rPr>
          <w:color w:val="4D4D4F"/>
          <w:sz w:val="18"/>
          <w:szCs w:val="18"/>
        </w:rPr>
        <w:t xml:space="preserve"> </w:t>
      </w:r>
      <w:r w:rsidR="0072110A" w:rsidRPr="0072110A">
        <w:rPr>
          <w:color w:val="4D4D4F"/>
          <w:sz w:val="18"/>
          <w:szCs w:val="18"/>
        </w:rPr>
        <w:t>regasification.</w:t>
      </w:r>
      <w:r w:rsidR="0072110A" w:rsidRPr="0072110A">
        <w:rPr>
          <w:color w:val="4D4D4F"/>
          <w:spacing w:val="28"/>
          <w:sz w:val="18"/>
          <w:szCs w:val="18"/>
        </w:rPr>
        <w:t xml:space="preserve"> </w:t>
      </w:r>
      <w:r w:rsidR="0072110A" w:rsidRPr="0072110A">
        <w:rPr>
          <w:color w:val="4D4D4F"/>
          <w:sz w:val="18"/>
          <w:szCs w:val="18"/>
        </w:rPr>
        <w:t>This</w:t>
      </w:r>
      <w:r w:rsidR="0072110A" w:rsidRPr="0072110A">
        <w:rPr>
          <w:color w:val="4D4D4F"/>
          <w:spacing w:val="29"/>
          <w:sz w:val="18"/>
          <w:szCs w:val="18"/>
        </w:rPr>
        <w:t xml:space="preserve"> </w:t>
      </w:r>
      <w:r w:rsidR="0072110A" w:rsidRPr="0072110A">
        <w:rPr>
          <w:color w:val="4D4D4F"/>
          <w:sz w:val="18"/>
          <w:szCs w:val="18"/>
        </w:rPr>
        <w:t>would</w:t>
      </w:r>
      <w:r w:rsidR="0072110A" w:rsidRPr="0072110A">
        <w:rPr>
          <w:color w:val="4D4D4F"/>
          <w:spacing w:val="28"/>
          <w:sz w:val="18"/>
          <w:szCs w:val="18"/>
        </w:rPr>
        <w:t xml:space="preserve"> </w:t>
      </w:r>
      <w:r w:rsidR="0072110A" w:rsidRPr="0072110A">
        <w:rPr>
          <w:color w:val="4D4D4F"/>
          <w:sz w:val="18"/>
          <w:szCs w:val="18"/>
        </w:rPr>
        <w:t>occur</w:t>
      </w:r>
      <w:r w:rsidR="0072110A" w:rsidRPr="0072110A">
        <w:rPr>
          <w:color w:val="4D4D4F"/>
          <w:spacing w:val="29"/>
          <w:sz w:val="18"/>
          <w:szCs w:val="18"/>
        </w:rPr>
        <w:t xml:space="preserve"> </w:t>
      </w:r>
      <w:r w:rsidR="0072110A" w:rsidRPr="0072110A">
        <w:rPr>
          <w:color w:val="4D4D4F"/>
          <w:sz w:val="18"/>
          <w:szCs w:val="18"/>
        </w:rPr>
        <w:t>approximately</w:t>
      </w:r>
      <w:r w:rsidR="0072110A" w:rsidRPr="0072110A">
        <w:rPr>
          <w:color w:val="4D4D4F"/>
          <w:spacing w:val="29"/>
          <w:sz w:val="18"/>
          <w:szCs w:val="18"/>
        </w:rPr>
        <w:t xml:space="preserve"> </w:t>
      </w:r>
      <w:r w:rsidR="0072110A" w:rsidRPr="0072110A">
        <w:rPr>
          <w:color w:val="4D4D4F"/>
          <w:spacing w:val="-3"/>
          <w:sz w:val="18"/>
          <w:szCs w:val="18"/>
        </w:rPr>
        <w:t>16 percent of the year. Given the comparatively low fuel consumption of the LNG carrier compared with the FSRU and because LNG carriers would be infrequently berthed next to the FSRU, emissions from LNG carriers would not materially affect the operational air quality assessment outcomes, and so were not included in the modelling. It is also unlikely the FSRU engines would operate at 100 percent when unloading from the LNG carrier</w:t>
      </w:r>
      <w:r w:rsidR="0072110A">
        <w:rPr>
          <w:color w:val="4D4D4F"/>
          <w:spacing w:val="-3"/>
          <w:sz w:val="18"/>
          <w:szCs w:val="18"/>
        </w:rPr>
        <w:t>.</w:t>
      </w:r>
    </w:p>
    <w:p w:rsidR="0072110A" w:rsidRPr="001721B7" w:rsidRDefault="0072110A" w:rsidP="001721B7">
      <w:pPr>
        <w:pStyle w:val="Heading1"/>
        <w:numPr>
          <w:ilvl w:val="1"/>
          <w:numId w:val="8"/>
        </w:numPr>
        <w:tabs>
          <w:tab w:val="left" w:pos="978"/>
        </w:tabs>
        <w:ind w:left="0" w:firstLine="0"/>
        <w:jc w:val="both"/>
        <w:rPr>
          <w:b/>
          <w:bCs/>
        </w:rPr>
      </w:pPr>
      <w:r>
        <w:br w:type="column"/>
      </w:r>
      <w:r w:rsidR="00BA124B">
        <w:pict>
          <v:rect id="_x0000_s1210" style="position:absolute;left:0;text-align:left;margin-left:581.1pt;margin-top:124.5pt;width:14.15pt;height:39.7pt;z-index:251742208;mso-position-horizontal-relative:page;mso-position-vertical-relative:page" fillcolor="#0e5d61" stroked="f">
            <w10:wrap anchorx="page" anchory="page"/>
          </v:rect>
        </w:pict>
      </w:r>
      <w:r w:rsidR="001721B7" w:rsidRPr="001721B7">
        <w:rPr>
          <w:b/>
          <w:color w:val="4D4D4F"/>
        </w:rPr>
        <w:t>Existing conditions</w:t>
      </w:r>
    </w:p>
    <w:p w:rsidR="007E2D50" w:rsidRDefault="005F121B">
      <w:pPr>
        <w:pStyle w:val="BodyText"/>
        <w:spacing w:before="80" w:line="216" w:lineRule="auto"/>
        <w:ind w:left="127" w:right="123"/>
        <w:jc w:val="both"/>
      </w:pPr>
      <w:r>
        <w:rPr>
          <w:color w:val="4D4D4F"/>
        </w:rPr>
        <w:t>Existing</w:t>
      </w:r>
      <w:r>
        <w:rPr>
          <w:color w:val="4D4D4F"/>
          <w:spacing w:val="-31"/>
        </w:rPr>
        <w:t xml:space="preserve"> </w:t>
      </w:r>
      <w:r>
        <w:rPr>
          <w:color w:val="4D4D4F"/>
        </w:rPr>
        <w:t>air</w:t>
      </w:r>
      <w:r>
        <w:rPr>
          <w:color w:val="4D4D4F"/>
          <w:spacing w:val="-30"/>
        </w:rPr>
        <w:t xml:space="preserve"> </w:t>
      </w:r>
      <w:r>
        <w:rPr>
          <w:color w:val="4D4D4F"/>
        </w:rPr>
        <w:t>conditions</w:t>
      </w:r>
      <w:r>
        <w:rPr>
          <w:color w:val="4D4D4F"/>
          <w:spacing w:val="-31"/>
        </w:rPr>
        <w:t xml:space="preserve"> </w:t>
      </w:r>
      <w:r>
        <w:rPr>
          <w:color w:val="4D4D4F"/>
        </w:rPr>
        <w:t>are</w:t>
      </w:r>
      <w:r>
        <w:rPr>
          <w:color w:val="4D4D4F"/>
          <w:spacing w:val="-30"/>
        </w:rPr>
        <w:t xml:space="preserve"> </w:t>
      </w:r>
      <w:r>
        <w:rPr>
          <w:color w:val="4D4D4F"/>
        </w:rPr>
        <w:t>characterised</w:t>
      </w:r>
      <w:r>
        <w:rPr>
          <w:color w:val="4D4D4F"/>
          <w:spacing w:val="-30"/>
        </w:rPr>
        <w:t xml:space="preserve"> </w:t>
      </w:r>
      <w:r>
        <w:rPr>
          <w:color w:val="4D4D4F"/>
        </w:rPr>
        <w:t>by</w:t>
      </w:r>
      <w:r>
        <w:rPr>
          <w:color w:val="4D4D4F"/>
          <w:spacing w:val="-31"/>
        </w:rPr>
        <w:t xml:space="preserve"> </w:t>
      </w:r>
      <w:r>
        <w:rPr>
          <w:color w:val="4D4D4F"/>
        </w:rPr>
        <w:t xml:space="preserve">concentrations of air quality indicators in the ambient air and the local meteorology. </w:t>
      </w:r>
      <w:r>
        <w:rPr>
          <w:color w:val="4D4D4F"/>
          <w:spacing w:val="2"/>
        </w:rPr>
        <w:t xml:space="preserve">The </w:t>
      </w:r>
      <w:r>
        <w:rPr>
          <w:color w:val="4D4D4F"/>
        </w:rPr>
        <w:t xml:space="preserve">local meteorology can influence </w:t>
      </w:r>
      <w:r>
        <w:rPr>
          <w:color w:val="4D4D4F"/>
          <w:spacing w:val="2"/>
        </w:rPr>
        <w:t xml:space="preserve">the </w:t>
      </w:r>
      <w:r>
        <w:rPr>
          <w:color w:val="4D4D4F"/>
        </w:rPr>
        <w:t>development, chemical transformation, dispersion and deposition of air</w:t>
      </w:r>
      <w:r>
        <w:rPr>
          <w:color w:val="4D4D4F"/>
          <w:spacing w:val="2"/>
        </w:rPr>
        <w:t xml:space="preserve"> </w:t>
      </w:r>
      <w:r>
        <w:rPr>
          <w:color w:val="4D4D4F"/>
        </w:rPr>
        <w:t>pollutants.</w:t>
      </w:r>
    </w:p>
    <w:p w:rsidR="007E2D50" w:rsidRDefault="005F121B">
      <w:pPr>
        <w:pStyle w:val="Heading2"/>
        <w:numPr>
          <w:ilvl w:val="2"/>
          <w:numId w:val="8"/>
        </w:numPr>
        <w:tabs>
          <w:tab w:val="left" w:pos="978"/>
        </w:tabs>
        <w:spacing w:before="92"/>
        <w:ind w:left="977" w:hanging="851"/>
        <w:rPr>
          <w:b/>
        </w:rPr>
      </w:pPr>
      <w:r>
        <w:rPr>
          <w:b/>
          <w:color w:val="4D4D4F"/>
        </w:rPr>
        <w:t>Ambient air quality</w:t>
      </w:r>
    </w:p>
    <w:p w:rsidR="007E2D50" w:rsidRDefault="005F121B">
      <w:pPr>
        <w:pStyle w:val="BodyText"/>
        <w:spacing w:before="91" w:line="216" w:lineRule="auto"/>
        <w:ind w:left="127" w:right="124"/>
        <w:jc w:val="both"/>
      </w:pPr>
      <w:r>
        <w:rPr>
          <w:color w:val="4D4D4F"/>
        </w:rPr>
        <w:t xml:space="preserve">Ambient air quality monitoring data are collected by the </w:t>
      </w:r>
      <w:r>
        <w:rPr>
          <w:color w:val="4D4D4F"/>
          <w:spacing w:val="-3"/>
        </w:rPr>
        <w:t xml:space="preserve">EPA </w:t>
      </w:r>
      <w:r>
        <w:rPr>
          <w:color w:val="4D4D4F"/>
          <w:spacing w:val="2"/>
        </w:rPr>
        <w:t xml:space="preserve">Victoria </w:t>
      </w:r>
      <w:r>
        <w:rPr>
          <w:color w:val="4D4D4F"/>
        </w:rPr>
        <w:t>from monitoring stations in metropolitan Melbourne.</w:t>
      </w:r>
      <w:r>
        <w:rPr>
          <w:color w:val="4D4D4F"/>
          <w:spacing w:val="-10"/>
        </w:rPr>
        <w:t xml:space="preserve"> </w:t>
      </w:r>
      <w:r>
        <w:rPr>
          <w:color w:val="4D4D4F"/>
        </w:rPr>
        <w:t>The</w:t>
      </w:r>
      <w:r>
        <w:rPr>
          <w:color w:val="4D4D4F"/>
          <w:spacing w:val="-10"/>
        </w:rPr>
        <w:t xml:space="preserve"> </w:t>
      </w:r>
      <w:r>
        <w:rPr>
          <w:color w:val="4D4D4F"/>
        </w:rPr>
        <w:t>nearest</w:t>
      </w:r>
      <w:r>
        <w:rPr>
          <w:color w:val="4D4D4F"/>
          <w:spacing w:val="-10"/>
        </w:rPr>
        <w:t xml:space="preserve"> </w:t>
      </w:r>
      <w:r>
        <w:rPr>
          <w:color w:val="4D4D4F"/>
        </w:rPr>
        <w:t>monitoring</w:t>
      </w:r>
      <w:r>
        <w:rPr>
          <w:color w:val="4D4D4F"/>
          <w:spacing w:val="-10"/>
        </w:rPr>
        <w:t xml:space="preserve"> </w:t>
      </w:r>
      <w:r>
        <w:rPr>
          <w:color w:val="4D4D4F"/>
        </w:rPr>
        <w:t>station</w:t>
      </w:r>
      <w:r>
        <w:rPr>
          <w:color w:val="4D4D4F"/>
          <w:spacing w:val="-9"/>
        </w:rPr>
        <w:t xml:space="preserve"> </w:t>
      </w:r>
      <w:r>
        <w:rPr>
          <w:color w:val="4D4D4F"/>
        </w:rPr>
        <w:t>to</w:t>
      </w:r>
      <w:r>
        <w:rPr>
          <w:color w:val="4D4D4F"/>
          <w:spacing w:val="-10"/>
        </w:rPr>
        <w:t xml:space="preserve"> </w:t>
      </w:r>
      <w:r>
        <w:rPr>
          <w:color w:val="4D4D4F"/>
        </w:rPr>
        <w:t>the</w:t>
      </w:r>
      <w:r>
        <w:rPr>
          <w:color w:val="4D4D4F"/>
          <w:spacing w:val="-10"/>
        </w:rPr>
        <w:t xml:space="preserve"> </w:t>
      </w:r>
      <w:r>
        <w:rPr>
          <w:color w:val="4D4D4F"/>
        </w:rPr>
        <w:t xml:space="preserve">Project is located in Dandenong. Air quality monitoring stations are shown in </w:t>
      </w:r>
      <w:hyperlink w:anchor="_bookmark2" w:history="1">
        <w:r>
          <w:rPr>
            <w:b/>
            <w:color w:val="4D4D4F"/>
          </w:rPr>
          <w:t>Figure 12-2</w:t>
        </w:r>
      </w:hyperlink>
      <w:r>
        <w:rPr>
          <w:color w:val="4D4D4F"/>
        </w:rPr>
        <w:t>.</w:t>
      </w:r>
    </w:p>
    <w:p w:rsidR="007E2D50" w:rsidRDefault="005F121B">
      <w:pPr>
        <w:spacing w:before="165" w:line="216" w:lineRule="auto"/>
        <w:ind w:left="127" w:right="124"/>
        <w:jc w:val="both"/>
        <w:rPr>
          <w:color w:val="4D4D4F"/>
          <w:sz w:val="18"/>
        </w:rPr>
      </w:pPr>
      <w:r>
        <w:rPr>
          <w:color w:val="4D4D4F"/>
          <w:sz w:val="18"/>
        </w:rPr>
        <w:t xml:space="preserve">The EPA Victoria air quality monitoring data collected from these stations are used to enable reporting of air quality against the </w:t>
      </w:r>
      <w:r>
        <w:rPr>
          <w:i/>
          <w:color w:val="4D4D4F"/>
          <w:sz w:val="18"/>
        </w:rPr>
        <w:t xml:space="preserve">National Environment Protection (Ambient Air Quality) Measure (AAQ) </w:t>
      </w:r>
      <w:r>
        <w:rPr>
          <w:color w:val="4D4D4F"/>
          <w:sz w:val="18"/>
        </w:rPr>
        <w:t>(AAQ NEPM) criteria.</w:t>
      </w:r>
    </w:p>
    <w:p w:rsidR="001721B7" w:rsidRDefault="001721B7">
      <w:pPr>
        <w:spacing w:before="165" w:line="216" w:lineRule="auto"/>
        <w:ind w:left="127" w:right="124"/>
        <w:jc w:val="both"/>
        <w:rPr>
          <w:color w:val="4D4D4F"/>
          <w:sz w:val="18"/>
        </w:rPr>
      </w:pPr>
    </w:p>
    <w:p w:rsidR="007E2D50" w:rsidRDefault="001721B7" w:rsidP="0072110A">
      <w:pPr>
        <w:pStyle w:val="BodyText"/>
        <w:ind w:left="127"/>
        <w:jc w:val="both"/>
        <w:sectPr w:rsidR="007E2D50">
          <w:type w:val="continuous"/>
          <w:pgSz w:w="11910" w:h="16840"/>
          <w:pgMar w:top="0" w:right="1120" w:bottom="280" w:left="1120" w:header="720" w:footer="720" w:gutter="0"/>
          <w:cols w:num="2" w:space="720" w:equalWidth="0">
            <w:col w:w="4649" w:space="283"/>
            <w:col w:w="4738"/>
          </w:cols>
        </w:sectPr>
      </w:pPr>
      <w:r w:rsidRPr="001721B7">
        <w:rPr>
          <w:color w:val="4D4D4F"/>
        </w:rPr>
        <w:t>The air quality monitoring stations measure CO, NO2, ozone, SO2, PM10, PM2.5 and lead. The background air pollution indicator concentrations adopted for the assessment are shown in Table 12-1. These represent the highest 70th percentile concentration of one year’s observed hourly concentrations measured from the last five years, as per the SEPP (AQM) methodology to determine background conditions. The background pollutant concentrations from Footscray, Geelong, Dandenong and Alphington air quality monitoring stations were compiled as they had more representative data available for the air pollution indicators of interest.</w:t>
      </w:r>
      <w:r w:rsidR="005F121B">
        <w:rPr>
          <w:color w:val="4D4D4F"/>
        </w:rPr>
        <w:t>,</w:t>
      </w:r>
    </w:p>
    <w:p w:rsidR="007E2D50" w:rsidRDefault="007E2D50">
      <w:pPr>
        <w:pStyle w:val="BodyText"/>
        <w:rPr>
          <w:sz w:val="20"/>
        </w:rPr>
      </w:pPr>
    </w:p>
    <w:p w:rsidR="007E2D50" w:rsidRDefault="007E2D50">
      <w:pPr>
        <w:pStyle w:val="BodyText"/>
        <w:rPr>
          <w:sz w:val="20"/>
        </w:rPr>
      </w:pPr>
    </w:p>
    <w:p w:rsidR="007E2D50" w:rsidRDefault="007E2D50">
      <w:pPr>
        <w:pStyle w:val="BodyText"/>
        <w:spacing w:before="12"/>
        <w:rPr>
          <w:sz w:val="21"/>
        </w:rPr>
      </w:pPr>
    </w:p>
    <w:p w:rsidR="007E2D50" w:rsidRDefault="007E2D50">
      <w:pPr>
        <w:rPr>
          <w:sz w:val="21"/>
        </w:rPr>
        <w:sectPr w:rsidR="007E2D50">
          <w:pgSz w:w="11910" w:h="16840"/>
          <w:pgMar w:top="1240" w:right="1120" w:bottom="280" w:left="1120" w:header="748" w:footer="0" w:gutter="0"/>
          <w:cols w:space="720"/>
        </w:sectPr>
      </w:pPr>
    </w:p>
    <w:p w:rsidR="007E2D50" w:rsidRDefault="007E2D50">
      <w:pPr>
        <w:pStyle w:val="BodyText"/>
        <w:spacing w:before="11"/>
        <w:rPr>
          <w:sz w:val="8"/>
        </w:rPr>
      </w:pPr>
    </w:p>
    <w:p w:rsidR="007E2D50" w:rsidRDefault="005F121B">
      <w:pPr>
        <w:pStyle w:val="BodyText"/>
        <w:ind w:left="127" w:right="-15"/>
        <w:rPr>
          <w:sz w:val="20"/>
        </w:rPr>
      </w:pPr>
      <w:r>
        <w:rPr>
          <w:noProof/>
          <w:sz w:val="20"/>
        </w:rPr>
        <w:drawing>
          <wp:inline distT="0" distB="0" distL="0" distR="0">
            <wp:extent cx="4905061" cy="3465576"/>
            <wp:effectExtent l="0" t="0" r="0" b="0"/>
            <wp:docPr id="3" name="image4.jpeg" descr="A map that indicates the location of air quality monitoring stations in metrapoliton Melbourne in the context of the Western Port reg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eg"/>
                    <pic:cNvPicPr/>
                  </pic:nvPicPr>
                  <pic:blipFill>
                    <a:blip r:embed="rId13" cstate="print"/>
                    <a:stretch>
                      <a:fillRect/>
                    </a:stretch>
                  </pic:blipFill>
                  <pic:spPr>
                    <a:xfrm>
                      <a:off x="0" y="0"/>
                      <a:ext cx="4905061" cy="3465576"/>
                    </a:xfrm>
                    <a:prstGeom prst="rect">
                      <a:avLst/>
                    </a:prstGeom>
                  </pic:spPr>
                </pic:pic>
              </a:graphicData>
            </a:graphic>
          </wp:inline>
        </w:drawing>
      </w: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spacing w:before="6"/>
        <w:rPr>
          <w:sz w:val="20"/>
        </w:rPr>
      </w:pPr>
    </w:p>
    <w:p w:rsidR="007E2D50" w:rsidRDefault="005F121B">
      <w:pPr>
        <w:ind w:left="127"/>
        <w:rPr>
          <w:sz w:val="16"/>
        </w:rPr>
      </w:pPr>
      <w:r>
        <w:rPr>
          <w:b/>
          <w:color w:val="4D4D4F"/>
          <w:sz w:val="16"/>
        </w:rPr>
        <w:t xml:space="preserve">Table 12-1: </w:t>
      </w:r>
      <w:r>
        <w:rPr>
          <w:color w:val="4D4D4F"/>
          <w:sz w:val="16"/>
        </w:rPr>
        <w:t xml:space="preserve">Background </w:t>
      </w:r>
      <w:bookmarkStart w:id="2" w:name="_bookmark1"/>
      <w:bookmarkEnd w:id="2"/>
      <w:r>
        <w:rPr>
          <w:color w:val="4D4D4F"/>
          <w:sz w:val="16"/>
        </w:rPr>
        <w:t>air pollution indicator concentrations</w:t>
      </w:r>
    </w:p>
    <w:p w:rsidR="007E2D50" w:rsidRDefault="005F121B">
      <w:pPr>
        <w:spacing w:before="103" w:line="218" w:lineRule="auto"/>
        <w:ind w:left="127" w:right="239"/>
        <w:rPr>
          <w:sz w:val="16"/>
        </w:rPr>
      </w:pPr>
      <w:r>
        <w:br w:type="column"/>
      </w:r>
      <w:bookmarkStart w:id="3" w:name="_bookmark2"/>
      <w:bookmarkEnd w:id="3"/>
      <w:r>
        <w:rPr>
          <w:b/>
          <w:color w:val="4D4D4F"/>
          <w:sz w:val="18"/>
        </w:rPr>
        <w:t xml:space="preserve">Figure 12-2: </w:t>
      </w:r>
      <w:r>
        <w:rPr>
          <w:color w:val="4D4D4F"/>
          <w:sz w:val="16"/>
        </w:rPr>
        <w:t xml:space="preserve">EPA </w:t>
      </w:r>
      <w:r>
        <w:rPr>
          <w:color w:val="4D4D4F"/>
          <w:spacing w:val="2"/>
          <w:sz w:val="16"/>
        </w:rPr>
        <w:t xml:space="preserve">Victoria </w:t>
      </w:r>
      <w:r>
        <w:rPr>
          <w:color w:val="4D4D4F"/>
          <w:sz w:val="16"/>
        </w:rPr>
        <w:t xml:space="preserve">air quality monitoring </w:t>
      </w:r>
      <w:r>
        <w:rPr>
          <w:color w:val="4D4D4F"/>
          <w:spacing w:val="2"/>
          <w:sz w:val="16"/>
        </w:rPr>
        <w:t>stations</w:t>
      </w:r>
    </w:p>
    <w:p w:rsidR="007E2D50" w:rsidRDefault="007E2D50">
      <w:pPr>
        <w:spacing w:line="218" w:lineRule="auto"/>
        <w:rPr>
          <w:sz w:val="16"/>
        </w:rPr>
        <w:sectPr w:rsidR="007E2D50">
          <w:type w:val="continuous"/>
          <w:pgSz w:w="11910" w:h="16840"/>
          <w:pgMar w:top="0" w:right="1120" w:bottom="280" w:left="1120" w:header="720" w:footer="720" w:gutter="0"/>
          <w:cols w:num="2" w:space="720" w:equalWidth="0">
            <w:col w:w="7878" w:space="91"/>
            <w:col w:w="1701"/>
          </w:cols>
        </w:sectPr>
      </w:pPr>
    </w:p>
    <w:p w:rsidR="007E2D50" w:rsidRDefault="00BA124B">
      <w:pPr>
        <w:pStyle w:val="BodyText"/>
        <w:rPr>
          <w:sz w:val="20"/>
        </w:rPr>
      </w:pPr>
      <w:r>
        <w:pict>
          <v:rect id="_x0000_s1193" style="position:absolute;margin-left:581.1pt;margin-top:124.5pt;width:14.15pt;height:39.7pt;z-index:251670528;mso-position-horizontal-relative:page;mso-position-vertical-relative:page" fillcolor="#0e5d61" stroked="f">
            <w10:wrap anchorx="page" anchory="page"/>
          </v:rect>
        </w:pict>
      </w:r>
      <w:r>
        <w:pict>
          <v:shape id="_x0000_s1192" style="position:absolute;margin-left:454.5pt;margin-top:124.45pt;width:4.3pt;height:7.1pt;z-index:251671552;mso-position-horizontal-relative:page;mso-position-vertical-relative:page" coordorigin="9090,2489" coordsize="86,142" path="m9175,2489r-85,71l9175,2631r,-142xe" fillcolor="#4d4d4f" stroked="f">
            <v:path arrowok="t"/>
            <w10:wrap anchorx="page" anchory="page"/>
          </v:shape>
        </w:pict>
      </w: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15"/>
        </w:rPr>
      </w:pPr>
    </w:p>
    <w:p w:rsidR="007E2D50" w:rsidRDefault="00BA124B">
      <w:pPr>
        <w:pStyle w:val="BodyText"/>
        <w:spacing w:before="86"/>
        <w:ind w:left="127"/>
      </w:pPr>
      <w:r>
        <w:pict>
          <v:shape id="_x0000_s1191" type="#_x0000_t202" style="position:absolute;left:0;text-align:left;margin-left:62.35pt;margin-top:-212.5pt;width:470.6pt;height:219.6pt;z-index:251672576;mso-position-horizontal-relative:page" filled="f" stroked="f">
            <v:textbox style="mso-next-textbox:#_x0000_s1191" inset="0,0,0,0">
              <w:txbxContent>
                <w:tbl>
                  <w:tblPr>
                    <w:tblW w:w="0" w:type="auto"/>
                    <w:tblInd w:w="7" w:type="dxa"/>
                    <w:tblLayout w:type="fixed"/>
                    <w:tblCellMar>
                      <w:left w:w="0" w:type="dxa"/>
                      <w:right w:w="0" w:type="dxa"/>
                    </w:tblCellMar>
                    <w:tblLook w:val="01E0" w:firstRow="1" w:lastRow="1" w:firstColumn="1" w:lastColumn="1" w:noHBand="0" w:noVBand="0"/>
                  </w:tblPr>
                  <w:tblGrid>
                    <w:gridCol w:w="1101"/>
                    <w:gridCol w:w="1623"/>
                    <w:gridCol w:w="1037"/>
                    <w:gridCol w:w="1877"/>
                    <w:gridCol w:w="1761"/>
                    <w:gridCol w:w="2012"/>
                  </w:tblGrid>
                  <w:tr w:rsidR="00D624A9">
                    <w:trPr>
                      <w:trHeight w:val="475"/>
                    </w:trPr>
                    <w:tc>
                      <w:tcPr>
                        <w:tcW w:w="1101" w:type="dxa"/>
                        <w:shd w:val="clear" w:color="auto" w:fill="0E5D61"/>
                      </w:tcPr>
                      <w:p w:rsidR="00D624A9" w:rsidRDefault="00D624A9">
                        <w:pPr>
                          <w:pStyle w:val="TableParagraph"/>
                          <w:spacing w:before="62"/>
                          <w:ind w:left="56"/>
                          <w:rPr>
                            <w:rFonts w:ascii="Nunito Sans SemiBold"/>
                            <w:b/>
                            <w:sz w:val="18"/>
                          </w:rPr>
                        </w:pPr>
                        <w:r>
                          <w:rPr>
                            <w:rFonts w:ascii="Nunito Sans SemiBold"/>
                            <w:b/>
                            <w:color w:val="FFFFFF"/>
                            <w:sz w:val="18"/>
                          </w:rPr>
                          <w:t>Pollutant</w:t>
                        </w:r>
                      </w:p>
                    </w:tc>
                    <w:tc>
                      <w:tcPr>
                        <w:tcW w:w="1623" w:type="dxa"/>
                        <w:shd w:val="clear" w:color="auto" w:fill="0E5D61"/>
                      </w:tcPr>
                      <w:p w:rsidR="00D624A9" w:rsidRDefault="00D624A9">
                        <w:pPr>
                          <w:pStyle w:val="TableParagraph"/>
                          <w:spacing w:before="62"/>
                          <w:ind w:left="56"/>
                          <w:rPr>
                            <w:rFonts w:ascii="Nunito Sans SemiBold"/>
                            <w:b/>
                            <w:sz w:val="18"/>
                          </w:rPr>
                        </w:pPr>
                        <w:r>
                          <w:rPr>
                            <w:rFonts w:ascii="Nunito Sans SemiBold"/>
                            <w:b/>
                            <w:color w:val="FFFFFF"/>
                            <w:sz w:val="18"/>
                          </w:rPr>
                          <w:t>Averaging period</w:t>
                        </w:r>
                      </w:p>
                    </w:tc>
                    <w:tc>
                      <w:tcPr>
                        <w:tcW w:w="2914" w:type="dxa"/>
                        <w:gridSpan w:val="2"/>
                        <w:shd w:val="clear" w:color="auto" w:fill="0E5D61"/>
                      </w:tcPr>
                      <w:p w:rsidR="00D624A9" w:rsidRDefault="00D624A9">
                        <w:pPr>
                          <w:pStyle w:val="TableParagraph"/>
                          <w:spacing w:before="98" w:line="200" w:lineRule="exact"/>
                          <w:ind w:left="134"/>
                          <w:rPr>
                            <w:rFonts w:ascii="Nunito Sans SemiBold"/>
                            <w:b/>
                            <w:sz w:val="18"/>
                          </w:rPr>
                        </w:pPr>
                        <w:r>
                          <w:rPr>
                            <w:rFonts w:ascii="Nunito Sans SemiBold"/>
                            <w:b/>
                            <w:color w:val="FFFFFF"/>
                            <w:sz w:val="18"/>
                          </w:rPr>
                          <w:t>Adopted background pollutant concentrations</w:t>
                        </w:r>
                      </w:p>
                    </w:tc>
                    <w:tc>
                      <w:tcPr>
                        <w:tcW w:w="1761" w:type="dxa"/>
                        <w:shd w:val="clear" w:color="auto" w:fill="0E5D61"/>
                      </w:tcPr>
                      <w:p w:rsidR="00D624A9" w:rsidRDefault="00D624A9">
                        <w:pPr>
                          <w:pStyle w:val="TableParagraph"/>
                          <w:spacing w:before="62"/>
                          <w:ind w:left="56"/>
                          <w:rPr>
                            <w:rFonts w:ascii="Nunito Sans SemiBold"/>
                            <w:b/>
                            <w:sz w:val="18"/>
                          </w:rPr>
                        </w:pPr>
                        <w:r>
                          <w:rPr>
                            <w:rFonts w:ascii="Nunito Sans SemiBold"/>
                            <w:b/>
                            <w:color w:val="FFFFFF"/>
                            <w:sz w:val="18"/>
                          </w:rPr>
                          <w:t>Data source</w:t>
                        </w:r>
                      </w:p>
                    </w:tc>
                    <w:tc>
                      <w:tcPr>
                        <w:tcW w:w="2012" w:type="dxa"/>
                        <w:shd w:val="clear" w:color="auto" w:fill="0E5D61"/>
                      </w:tcPr>
                      <w:p w:rsidR="00D624A9" w:rsidRDefault="00D624A9">
                        <w:pPr>
                          <w:pStyle w:val="TableParagraph"/>
                          <w:spacing w:before="0"/>
                          <w:rPr>
                            <w:rFonts w:ascii="Times New Roman"/>
                            <w:sz w:val="14"/>
                          </w:rPr>
                        </w:pPr>
                      </w:p>
                    </w:tc>
                  </w:tr>
                  <w:tr w:rsidR="00D624A9">
                    <w:trPr>
                      <w:trHeight w:val="445"/>
                    </w:trPr>
                    <w:tc>
                      <w:tcPr>
                        <w:tcW w:w="1101" w:type="dxa"/>
                        <w:shd w:val="clear" w:color="auto" w:fill="0E5D61"/>
                      </w:tcPr>
                      <w:p w:rsidR="00D624A9" w:rsidRDefault="00D624A9">
                        <w:pPr>
                          <w:pStyle w:val="TableParagraph"/>
                          <w:spacing w:before="0"/>
                          <w:rPr>
                            <w:rFonts w:ascii="Times New Roman"/>
                            <w:sz w:val="14"/>
                          </w:rPr>
                        </w:pPr>
                      </w:p>
                    </w:tc>
                    <w:tc>
                      <w:tcPr>
                        <w:tcW w:w="1623" w:type="dxa"/>
                        <w:shd w:val="clear" w:color="auto" w:fill="0E5D61"/>
                      </w:tcPr>
                      <w:p w:rsidR="00D624A9" w:rsidRDefault="00D624A9">
                        <w:pPr>
                          <w:pStyle w:val="TableParagraph"/>
                          <w:spacing w:before="0"/>
                          <w:rPr>
                            <w:rFonts w:ascii="Times New Roman"/>
                            <w:sz w:val="14"/>
                          </w:rPr>
                        </w:pPr>
                      </w:p>
                    </w:tc>
                    <w:tc>
                      <w:tcPr>
                        <w:tcW w:w="1037" w:type="dxa"/>
                      </w:tcPr>
                      <w:p w:rsidR="00D624A9" w:rsidRDefault="00D624A9">
                        <w:pPr>
                          <w:pStyle w:val="TableParagraph"/>
                          <w:spacing w:before="116"/>
                          <w:ind w:left="134"/>
                          <w:rPr>
                            <w:b/>
                            <w:sz w:val="18"/>
                          </w:rPr>
                        </w:pPr>
                        <w:r>
                          <w:rPr>
                            <w:b/>
                            <w:color w:val="0E5D61"/>
                            <w:sz w:val="18"/>
                          </w:rPr>
                          <w:t>ppm</w:t>
                        </w:r>
                      </w:p>
                    </w:tc>
                    <w:tc>
                      <w:tcPr>
                        <w:tcW w:w="1877" w:type="dxa"/>
                      </w:tcPr>
                      <w:p w:rsidR="00D624A9" w:rsidRDefault="00D624A9">
                        <w:pPr>
                          <w:pStyle w:val="TableParagraph"/>
                          <w:spacing w:before="116"/>
                          <w:ind w:left="515"/>
                          <w:rPr>
                            <w:sz w:val="10"/>
                          </w:rPr>
                        </w:pPr>
                        <w:r>
                          <w:rPr>
                            <w:b/>
                            <w:color w:val="0E5D61"/>
                            <w:sz w:val="18"/>
                          </w:rPr>
                          <w:t>µg/m</w:t>
                        </w:r>
                        <w:r>
                          <w:rPr>
                            <w:color w:val="0E5D61"/>
                            <w:position w:val="6"/>
                            <w:sz w:val="10"/>
                          </w:rPr>
                          <w:t>3</w:t>
                        </w:r>
                      </w:p>
                    </w:tc>
                    <w:tc>
                      <w:tcPr>
                        <w:tcW w:w="1761" w:type="dxa"/>
                      </w:tcPr>
                      <w:p w:rsidR="00D624A9" w:rsidRDefault="00D624A9">
                        <w:pPr>
                          <w:pStyle w:val="TableParagraph"/>
                          <w:spacing w:before="116"/>
                          <w:ind w:left="56"/>
                          <w:rPr>
                            <w:b/>
                            <w:sz w:val="18"/>
                          </w:rPr>
                        </w:pPr>
                        <w:r>
                          <w:rPr>
                            <w:b/>
                            <w:color w:val="0E5D61"/>
                            <w:sz w:val="18"/>
                          </w:rPr>
                          <w:t>Monitoring station</w:t>
                        </w:r>
                      </w:p>
                    </w:tc>
                    <w:tc>
                      <w:tcPr>
                        <w:tcW w:w="2012" w:type="dxa"/>
                      </w:tcPr>
                      <w:p w:rsidR="00D624A9" w:rsidRDefault="00D624A9">
                        <w:pPr>
                          <w:pStyle w:val="TableParagraph"/>
                          <w:spacing w:before="116"/>
                          <w:ind w:left="137"/>
                          <w:rPr>
                            <w:b/>
                            <w:sz w:val="18"/>
                          </w:rPr>
                        </w:pPr>
                        <w:r>
                          <w:rPr>
                            <w:b/>
                            <w:color w:val="0E5D61"/>
                            <w:sz w:val="18"/>
                          </w:rPr>
                          <w:t>Land use category</w:t>
                        </w:r>
                      </w:p>
                    </w:tc>
                  </w:tr>
                  <w:tr w:rsidR="00D624A9">
                    <w:trPr>
                      <w:trHeight w:val="289"/>
                    </w:trPr>
                    <w:tc>
                      <w:tcPr>
                        <w:tcW w:w="1101" w:type="dxa"/>
                      </w:tcPr>
                      <w:p w:rsidR="00D624A9" w:rsidRDefault="00D624A9">
                        <w:pPr>
                          <w:pStyle w:val="TableParagraph"/>
                          <w:spacing w:before="45" w:line="223" w:lineRule="exact"/>
                          <w:ind w:left="56"/>
                          <w:rPr>
                            <w:sz w:val="8"/>
                          </w:rPr>
                        </w:pPr>
                        <w:r>
                          <w:rPr>
                            <w:color w:val="4D4D4F"/>
                            <w:sz w:val="14"/>
                          </w:rPr>
                          <w:t>NO</w:t>
                        </w:r>
                        <w:r>
                          <w:rPr>
                            <w:color w:val="4D4D4F"/>
                            <w:position w:val="-4"/>
                            <w:sz w:val="8"/>
                          </w:rPr>
                          <w:t>2</w:t>
                        </w:r>
                      </w:p>
                    </w:tc>
                    <w:tc>
                      <w:tcPr>
                        <w:tcW w:w="1623" w:type="dxa"/>
                        <w:tcBorders>
                          <w:bottom w:val="single" w:sz="18" w:space="0" w:color="D7D6C7"/>
                        </w:tcBorders>
                      </w:tcPr>
                      <w:p w:rsidR="00D624A9" w:rsidRDefault="00D624A9">
                        <w:pPr>
                          <w:pStyle w:val="TableParagraph"/>
                          <w:spacing w:before="45"/>
                          <w:ind w:left="56"/>
                          <w:rPr>
                            <w:sz w:val="14"/>
                          </w:rPr>
                        </w:pPr>
                        <w:r>
                          <w:rPr>
                            <w:color w:val="4D4D4F"/>
                            <w:sz w:val="14"/>
                          </w:rPr>
                          <w:t>1 hour</w:t>
                        </w:r>
                      </w:p>
                    </w:tc>
                    <w:tc>
                      <w:tcPr>
                        <w:tcW w:w="1037" w:type="dxa"/>
                        <w:tcBorders>
                          <w:bottom w:val="single" w:sz="18" w:space="0" w:color="D7D6C7"/>
                        </w:tcBorders>
                      </w:tcPr>
                      <w:p w:rsidR="00D624A9" w:rsidRDefault="00D624A9">
                        <w:pPr>
                          <w:pStyle w:val="TableParagraph"/>
                          <w:spacing w:before="45"/>
                          <w:ind w:left="134"/>
                          <w:rPr>
                            <w:sz w:val="14"/>
                          </w:rPr>
                        </w:pPr>
                        <w:r>
                          <w:rPr>
                            <w:color w:val="4D4D4F"/>
                            <w:sz w:val="14"/>
                          </w:rPr>
                          <w:t>0.027</w:t>
                        </w:r>
                      </w:p>
                    </w:tc>
                    <w:tc>
                      <w:tcPr>
                        <w:tcW w:w="1877" w:type="dxa"/>
                        <w:tcBorders>
                          <w:bottom w:val="single" w:sz="18" w:space="0" w:color="D7D6C7"/>
                        </w:tcBorders>
                      </w:tcPr>
                      <w:p w:rsidR="00D624A9" w:rsidRDefault="00D624A9">
                        <w:pPr>
                          <w:pStyle w:val="TableParagraph"/>
                          <w:spacing w:before="45"/>
                          <w:ind w:left="515"/>
                          <w:rPr>
                            <w:sz w:val="14"/>
                          </w:rPr>
                        </w:pPr>
                        <w:r>
                          <w:rPr>
                            <w:color w:val="4D4D4F"/>
                            <w:sz w:val="14"/>
                          </w:rPr>
                          <w:t>54.7</w:t>
                        </w:r>
                      </w:p>
                    </w:tc>
                    <w:tc>
                      <w:tcPr>
                        <w:tcW w:w="1761" w:type="dxa"/>
                        <w:tcBorders>
                          <w:bottom w:val="single" w:sz="18" w:space="0" w:color="D7D6C7"/>
                        </w:tcBorders>
                      </w:tcPr>
                      <w:p w:rsidR="00D624A9" w:rsidRDefault="00D624A9">
                        <w:pPr>
                          <w:pStyle w:val="TableParagraph"/>
                          <w:spacing w:before="45"/>
                          <w:ind w:left="56"/>
                          <w:rPr>
                            <w:sz w:val="14"/>
                          </w:rPr>
                        </w:pPr>
                        <w:r>
                          <w:rPr>
                            <w:color w:val="4D4D4F"/>
                            <w:sz w:val="14"/>
                          </w:rPr>
                          <w:t>Alphington</w:t>
                        </w:r>
                      </w:p>
                    </w:tc>
                    <w:tc>
                      <w:tcPr>
                        <w:tcW w:w="2012" w:type="dxa"/>
                        <w:tcBorders>
                          <w:bottom w:val="single" w:sz="18" w:space="0" w:color="D7D6C7"/>
                        </w:tcBorders>
                      </w:tcPr>
                      <w:p w:rsidR="00D624A9" w:rsidRDefault="00D624A9">
                        <w:pPr>
                          <w:pStyle w:val="TableParagraph"/>
                          <w:spacing w:before="45"/>
                          <w:ind w:left="137"/>
                          <w:rPr>
                            <w:sz w:val="14"/>
                          </w:rPr>
                        </w:pPr>
                        <w:r>
                          <w:rPr>
                            <w:color w:val="4D4D4F"/>
                            <w:sz w:val="14"/>
                          </w:rPr>
                          <w:t>Residential/light industrial</w:t>
                        </w:r>
                      </w:p>
                    </w:tc>
                  </w:tr>
                  <w:tr w:rsidR="00D624A9">
                    <w:trPr>
                      <w:trHeight w:val="266"/>
                    </w:trPr>
                    <w:tc>
                      <w:tcPr>
                        <w:tcW w:w="1101" w:type="dxa"/>
                        <w:tcBorders>
                          <w:bottom w:val="single" w:sz="18" w:space="0" w:color="D7D6C7"/>
                        </w:tcBorders>
                      </w:tcPr>
                      <w:p w:rsidR="00D624A9" w:rsidRDefault="00D624A9">
                        <w:pPr>
                          <w:pStyle w:val="TableParagraph"/>
                          <w:spacing w:before="0"/>
                          <w:rPr>
                            <w:rFonts w:ascii="Times New Roman"/>
                            <w:sz w:val="14"/>
                          </w:rPr>
                        </w:pPr>
                      </w:p>
                    </w:tc>
                    <w:tc>
                      <w:tcPr>
                        <w:tcW w:w="1623" w:type="dxa"/>
                        <w:tcBorders>
                          <w:top w:val="single" w:sz="18" w:space="0" w:color="D7D6C7"/>
                          <w:bottom w:val="single" w:sz="18" w:space="0" w:color="D7D6C7"/>
                        </w:tcBorders>
                      </w:tcPr>
                      <w:p w:rsidR="00D624A9" w:rsidRDefault="00D624A9">
                        <w:pPr>
                          <w:pStyle w:val="TableParagraph"/>
                          <w:spacing w:before="23"/>
                          <w:ind w:left="56"/>
                          <w:rPr>
                            <w:sz w:val="14"/>
                          </w:rPr>
                        </w:pPr>
                        <w:r>
                          <w:rPr>
                            <w:color w:val="4D4D4F"/>
                            <w:sz w:val="14"/>
                          </w:rPr>
                          <w:t>Annual</w:t>
                        </w:r>
                      </w:p>
                    </w:tc>
                    <w:tc>
                      <w:tcPr>
                        <w:tcW w:w="1037" w:type="dxa"/>
                        <w:tcBorders>
                          <w:top w:val="single" w:sz="18" w:space="0" w:color="D7D6C7"/>
                          <w:bottom w:val="single" w:sz="18" w:space="0" w:color="D7D6C7"/>
                        </w:tcBorders>
                      </w:tcPr>
                      <w:p w:rsidR="00D624A9" w:rsidRDefault="00D624A9">
                        <w:pPr>
                          <w:pStyle w:val="TableParagraph"/>
                          <w:spacing w:before="23"/>
                          <w:ind w:left="134"/>
                          <w:rPr>
                            <w:sz w:val="14"/>
                          </w:rPr>
                        </w:pPr>
                        <w:r>
                          <w:rPr>
                            <w:color w:val="4D4D4F"/>
                            <w:sz w:val="14"/>
                          </w:rPr>
                          <w:t>0.012</w:t>
                        </w:r>
                      </w:p>
                    </w:tc>
                    <w:tc>
                      <w:tcPr>
                        <w:tcW w:w="1877" w:type="dxa"/>
                        <w:tcBorders>
                          <w:top w:val="single" w:sz="18" w:space="0" w:color="D7D6C7"/>
                          <w:bottom w:val="single" w:sz="18" w:space="0" w:color="D7D6C7"/>
                        </w:tcBorders>
                      </w:tcPr>
                      <w:p w:rsidR="00D624A9" w:rsidRDefault="00D624A9">
                        <w:pPr>
                          <w:pStyle w:val="TableParagraph"/>
                          <w:spacing w:before="23"/>
                          <w:ind w:left="515"/>
                          <w:rPr>
                            <w:sz w:val="14"/>
                          </w:rPr>
                        </w:pPr>
                        <w:r>
                          <w:rPr>
                            <w:color w:val="4D4D4F"/>
                            <w:sz w:val="14"/>
                          </w:rPr>
                          <w:t>24.3</w:t>
                        </w:r>
                      </w:p>
                    </w:tc>
                    <w:tc>
                      <w:tcPr>
                        <w:tcW w:w="1761" w:type="dxa"/>
                        <w:tcBorders>
                          <w:top w:val="single" w:sz="18" w:space="0" w:color="D7D6C7"/>
                          <w:bottom w:val="single" w:sz="18" w:space="0" w:color="D7D6C7"/>
                        </w:tcBorders>
                      </w:tcPr>
                      <w:p w:rsidR="00D624A9" w:rsidRDefault="00D624A9">
                        <w:pPr>
                          <w:pStyle w:val="TableParagraph"/>
                          <w:spacing w:before="23"/>
                          <w:ind w:left="56"/>
                          <w:rPr>
                            <w:sz w:val="14"/>
                          </w:rPr>
                        </w:pPr>
                        <w:r>
                          <w:rPr>
                            <w:color w:val="4D4D4F"/>
                            <w:sz w:val="14"/>
                          </w:rPr>
                          <w:t>Footscray</w:t>
                        </w:r>
                      </w:p>
                    </w:tc>
                    <w:tc>
                      <w:tcPr>
                        <w:tcW w:w="2012" w:type="dxa"/>
                        <w:tcBorders>
                          <w:top w:val="single" w:sz="18" w:space="0" w:color="D7D6C7"/>
                          <w:bottom w:val="single" w:sz="18" w:space="0" w:color="D7D6C7"/>
                        </w:tcBorders>
                      </w:tcPr>
                      <w:p w:rsidR="00D624A9" w:rsidRDefault="00D624A9">
                        <w:pPr>
                          <w:pStyle w:val="TableParagraph"/>
                          <w:spacing w:before="23"/>
                          <w:ind w:left="137"/>
                          <w:rPr>
                            <w:sz w:val="14"/>
                          </w:rPr>
                        </w:pPr>
                        <w:r>
                          <w:rPr>
                            <w:color w:val="4D4D4F"/>
                            <w:sz w:val="14"/>
                          </w:rPr>
                          <w:t>Industrial/ residential</w:t>
                        </w:r>
                      </w:p>
                    </w:tc>
                  </w:tr>
                  <w:tr w:rsidR="00D624A9">
                    <w:trPr>
                      <w:trHeight w:val="266"/>
                    </w:trPr>
                    <w:tc>
                      <w:tcPr>
                        <w:tcW w:w="1101" w:type="dxa"/>
                        <w:tcBorders>
                          <w:top w:val="single" w:sz="18" w:space="0" w:color="D7D6C7"/>
                        </w:tcBorders>
                      </w:tcPr>
                      <w:p w:rsidR="00D624A9" w:rsidRDefault="00D624A9">
                        <w:pPr>
                          <w:pStyle w:val="TableParagraph"/>
                          <w:spacing w:before="23"/>
                          <w:ind w:left="56"/>
                          <w:rPr>
                            <w:sz w:val="14"/>
                          </w:rPr>
                        </w:pPr>
                        <w:r>
                          <w:rPr>
                            <w:color w:val="4D4D4F"/>
                            <w:sz w:val="14"/>
                          </w:rPr>
                          <w:t>CO</w:t>
                        </w:r>
                      </w:p>
                    </w:tc>
                    <w:tc>
                      <w:tcPr>
                        <w:tcW w:w="1623" w:type="dxa"/>
                        <w:tcBorders>
                          <w:top w:val="single" w:sz="18" w:space="0" w:color="D7D6C7"/>
                          <w:bottom w:val="single" w:sz="18" w:space="0" w:color="D7D6C7"/>
                        </w:tcBorders>
                      </w:tcPr>
                      <w:p w:rsidR="00D624A9" w:rsidRDefault="00D624A9">
                        <w:pPr>
                          <w:pStyle w:val="TableParagraph"/>
                          <w:spacing w:before="23"/>
                          <w:ind w:left="56"/>
                          <w:rPr>
                            <w:sz w:val="14"/>
                          </w:rPr>
                        </w:pPr>
                        <w:r>
                          <w:rPr>
                            <w:color w:val="4D4D4F"/>
                            <w:sz w:val="14"/>
                          </w:rPr>
                          <w:t>1 hour</w:t>
                        </w:r>
                      </w:p>
                    </w:tc>
                    <w:tc>
                      <w:tcPr>
                        <w:tcW w:w="1037" w:type="dxa"/>
                        <w:tcBorders>
                          <w:top w:val="single" w:sz="18" w:space="0" w:color="D7D6C7"/>
                          <w:bottom w:val="single" w:sz="18" w:space="0" w:color="D7D6C7"/>
                        </w:tcBorders>
                      </w:tcPr>
                      <w:p w:rsidR="00D624A9" w:rsidRDefault="00D624A9">
                        <w:pPr>
                          <w:pStyle w:val="TableParagraph"/>
                          <w:spacing w:before="23"/>
                          <w:ind w:left="134"/>
                          <w:rPr>
                            <w:sz w:val="14"/>
                          </w:rPr>
                        </w:pPr>
                        <w:r>
                          <w:rPr>
                            <w:color w:val="4D4D4F"/>
                            <w:sz w:val="14"/>
                          </w:rPr>
                          <w:t>1.1</w:t>
                        </w:r>
                      </w:p>
                    </w:tc>
                    <w:tc>
                      <w:tcPr>
                        <w:tcW w:w="1877" w:type="dxa"/>
                        <w:tcBorders>
                          <w:top w:val="single" w:sz="18" w:space="0" w:color="D7D6C7"/>
                          <w:bottom w:val="single" w:sz="18" w:space="0" w:color="D7D6C7"/>
                        </w:tcBorders>
                      </w:tcPr>
                      <w:p w:rsidR="00D624A9" w:rsidRDefault="00D624A9">
                        <w:pPr>
                          <w:pStyle w:val="TableParagraph"/>
                          <w:spacing w:before="23"/>
                          <w:ind w:left="515"/>
                          <w:rPr>
                            <w:sz w:val="14"/>
                          </w:rPr>
                        </w:pPr>
                        <w:r>
                          <w:rPr>
                            <w:color w:val="4D4D4F"/>
                            <w:sz w:val="14"/>
                          </w:rPr>
                          <w:t>1360</w:t>
                        </w:r>
                      </w:p>
                    </w:tc>
                    <w:tc>
                      <w:tcPr>
                        <w:tcW w:w="1761" w:type="dxa"/>
                        <w:tcBorders>
                          <w:top w:val="single" w:sz="18" w:space="0" w:color="D7D6C7"/>
                        </w:tcBorders>
                      </w:tcPr>
                      <w:p w:rsidR="00D624A9" w:rsidRDefault="00D624A9">
                        <w:pPr>
                          <w:pStyle w:val="TableParagraph"/>
                          <w:spacing w:before="23"/>
                          <w:ind w:left="56"/>
                          <w:rPr>
                            <w:sz w:val="14"/>
                          </w:rPr>
                        </w:pPr>
                        <w:r>
                          <w:rPr>
                            <w:color w:val="4D4D4F"/>
                            <w:sz w:val="14"/>
                          </w:rPr>
                          <w:t>Alphington</w:t>
                        </w:r>
                      </w:p>
                    </w:tc>
                    <w:tc>
                      <w:tcPr>
                        <w:tcW w:w="2012" w:type="dxa"/>
                        <w:tcBorders>
                          <w:top w:val="single" w:sz="18" w:space="0" w:color="D7D6C7"/>
                        </w:tcBorders>
                      </w:tcPr>
                      <w:p w:rsidR="00D624A9" w:rsidRDefault="00D624A9">
                        <w:pPr>
                          <w:pStyle w:val="TableParagraph"/>
                          <w:spacing w:before="23"/>
                          <w:ind w:left="137"/>
                          <w:rPr>
                            <w:sz w:val="14"/>
                          </w:rPr>
                        </w:pPr>
                        <w:r>
                          <w:rPr>
                            <w:color w:val="4D4D4F"/>
                            <w:sz w:val="14"/>
                          </w:rPr>
                          <w:t>Residential/light industrial</w:t>
                        </w:r>
                      </w:p>
                    </w:tc>
                  </w:tr>
                  <w:tr w:rsidR="00D624A9">
                    <w:trPr>
                      <w:trHeight w:val="266"/>
                    </w:trPr>
                    <w:tc>
                      <w:tcPr>
                        <w:tcW w:w="1101" w:type="dxa"/>
                        <w:tcBorders>
                          <w:bottom w:val="single" w:sz="18" w:space="0" w:color="D7D6C7"/>
                        </w:tcBorders>
                      </w:tcPr>
                      <w:p w:rsidR="00D624A9" w:rsidRDefault="00D624A9">
                        <w:pPr>
                          <w:pStyle w:val="TableParagraph"/>
                          <w:spacing w:before="0"/>
                          <w:rPr>
                            <w:rFonts w:ascii="Times New Roman"/>
                            <w:sz w:val="14"/>
                          </w:rPr>
                        </w:pPr>
                      </w:p>
                    </w:tc>
                    <w:tc>
                      <w:tcPr>
                        <w:tcW w:w="1623" w:type="dxa"/>
                        <w:tcBorders>
                          <w:top w:val="single" w:sz="18" w:space="0" w:color="D7D6C7"/>
                          <w:bottom w:val="single" w:sz="18" w:space="0" w:color="D7D6C7"/>
                        </w:tcBorders>
                      </w:tcPr>
                      <w:p w:rsidR="00D624A9" w:rsidRDefault="00D624A9">
                        <w:pPr>
                          <w:pStyle w:val="TableParagraph"/>
                          <w:spacing w:before="23"/>
                          <w:ind w:left="56"/>
                          <w:rPr>
                            <w:sz w:val="14"/>
                          </w:rPr>
                        </w:pPr>
                        <w:r>
                          <w:rPr>
                            <w:color w:val="4D4D4F"/>
                            <w:sz w:val="14"/>
                          </w:rPr>
                          <w:t>8 hour</w:t>
                        </w:r>
                      </w:p>
                    </w:tc>
                    <w:tc>
                      <w:tcPr>
                        <w:tcW w:w="1037" w:type="dxa"/>
                        <w:tcBorders>
                          <w:top w:val="single" w:sz="18" w:space="0" w:color="D7D6C7"/>
                          <w:bottom w:val="single" w:sz="18" w:space="0" w:color="D7D6C7"/>
                        </w:tcBorders>
                      </w:tcPr>
                      <w:p w:rsidR="00D624A9" w:rsidRDefault="00D624A9">
                        <w:pPr>
                          <w:pStyle w:val="TableParagraph"/>
                          <w:spacing w:before="23"/>
                          <w:ind w:left="134"/>
                          <w:rPr>
                            <w:sz w:val="14"/>
                          </w:rPr>
                        </w:pPr>
                        <w:r>
                          <w:rPr>
                            <w:color w:val="4D4D4F"/>
                            <w:sz w:val="14"/>
                          </w:rPr>
                          <w:t>0.7</w:t>
                        </w:r>
                      </w:p>
                    </w:tc>
                    <w:tc>
                      <w:tcPr>
                        <w:tcW w:w="1877" w:type="dxa"/>
                        <w:tcBorders>
                          <w:top w:val="single" w:sz="18" w:space="0" w:color="D7D6C7"/>
                          <w:bottom w:val="single" w:sz="18" w:space="0" w:color="D7D6C7"/>
                        </w:tcBorders>
                      </w:tcPr>
                      <w:p w:rsidR="00D624A9" w:rsidRDefault="00D624A9">
                        <w:pPr>
                          <w:pStyle w:val="TableParagraph"/>
                          <w:spacing w:before="23"/>
                          <w:ind w:left="515"/>
                          <w:rPr>
                            <w:sz w:val="14"/>
                          </w:rPr>
                        </w:pPr>
                        <w:r>
                          <w:rPr>
                            <w:color w:val="4D4D4F"/>
                            <w:sz w:val="14"/>
                          </w:rPr>
                          <w:t>863</w:t>
                        </w:r>
                      </w:p>
                    </w:tc>
                    <w:tc>
                      <w:tcPr>
                        <w:tcW w:w="1761" w:type="dxa"/>
                        <w:tcBorders>
                          <w:bottom w:val="single" w:sz="18" w:space="0" w:color="D7D6C7"/>
                        </w:tcBorders>
                      </w:tcPr>
                      <w:p w:rsidR="00D624A9" w:rsidRDefault="00D624A9">
                        <w:pPr>
                          <w:pStyle w:val="TableParagraph"/>
                          <w:spacing w:before="0"/>
                          <w:rPr>
                            <w:rFonts w:ascii="Times New Roman"/>
                            <w:sz w:val="14"/>
                          </w:rPr>
                        </w:pPr>
                      </w:p>
                    </w:tc>
                    <w:tc>
                      <w:tcPr>
                        <w:tcW w:w="2012" w:type="dxa"/>
                        <w:tcBorders>
                          <w:bottom w:val="single" w:sz="18" w:space="0" w:color="D7D6C7"/>
                        </w:tcBorders>
                      </w:tcPr>
                      <w:p w:rsidR="00D624A9" w:rsidRDefault="00D624A9">
                        <w:pPr>
                          <w:pStyle w:val="TableParagraph"/>
                          <w:spacing w:before="0"/>
                          <w:rPr>
                            <w:rFonts w:ascii="Times New Roman"/>
                            <w:sz w:val="14"/>
                          </w:rPr>
                        </w:pPr>
                      </w:p>
                    </w:tc>
                  </w:tr>
                  <w:tr w:rsidR="00D624A9">
                    <w:trPr>
                      <w:trHeight w:val="266"/>
                    </w:trPr>
                    <w:tc>
                      <w:tcPr>
                        <w:tcW w:w="1101" w:type="dxa"/>
                        <w:tcBorders>
                          <w:top w:val="single" w:sz="18" w:space="0" w:color="D7D6C7"/>
                        </w:tcBorders>
                      </w:tcPr>
                      <w:p w:rsidR="00D624A9" w:rsidRDefault="00D624A9">
                        <w:pPr>
                          <w:pStyle w:val="TableParagraph"/>
                          <w:spacing w:before="23" w:line="223" w:lineRule="exact"/>
                          <w:ind w:left="56"/>
                          <w:rPr>
                            <w:sz w:val="8"/>
                          </w:rPr>
                        </w:pPr>
                        <w:r>
                          <w:rPr>
                            <w:color w:val="4D4D4F"/>
                            <w:sz w:val="14"/>
                          </w:rPr>
                          <w:t>PM</w:t>
                        </w:r>
                        <w:r>
                          <w:rPr>
                            <w:color w:val="4D4D4F"/>
                            <w:position w:val="-4"/>
                            <w:sz w:val="8"/>
                          </w:rPr>
                          <w:t>10</w:t>
                        </w:r>
                      </w:p>
                    </w:tc>
                    <w:tc>
                      <w:tcPr>
                        <w:tcW w:w="1623" w:type="dxa"/>
                        <w:tcBorders>
                          <w:top w:val="single" w:sz="18" w:space="0" w:color="D7D6C7"/>
                          <w:bottom w:val="single" w:sz="18" w:space="0" w:color="D7D6C7"/>
                        </w:tcBorders>
                      </w:tcPr>
                      <w:p w:rsidR="00D624A9" w:rsidRDefault="00D624A9">
                        <w:pPr>
                          <w:pStyle w:val="TableParagraph"/>
                          <w:spacing w:before="23"/>
                          <w:ind w:left="56"/>
                          <w:rPr>
                            <w:sz w:val="14"/>
                          </w:rPr>
                        </w:pPr>
                        <w:r>
                          <w:rPr>
                            <w:color w:val="4D4D4F"/>
                            <w:sz w:val="14"/>
                          </w:rPr>
                          <w:t>1 hour</w:t>
                        </w:r>
                      </w:p>
                    </w:tc>
                    <w:tc>
                      <w:tcPr>
                        <w:tcW w:w="1037" w:type="dxa"/>
                        <w:tcBorders>
                          <w:top w:val="single" w:sz="18" w:space="0" w:color="D7D6C7"/>
                          <w:bottom w:val="single" w:sz="18" w:space="0" w:color="D7D6C7"/>
                        </w:tcBorders>
                      </w:tcPr>
                      <w:p w:rsidR="00D624A9" w:rsidRDefault="00D624A9">
                        <w:pPr>
                          <w:pStyle w:val="TableParagraph"/>
                          <w:spacing w:before="23"/>
                          <w:ind w:left="134"/>
                          <w:rPr>
                            <w:sz w:val="14"/>
                          </w:rPr>
                        </w:pPr>
                        <w:r>
                          <w:rPr>
                            <w:color w:val="4D4D4F"/>
                            <w:sz w:val="14"/>
                          </w:rPr>
                          <w:t>-</w:t>
                        </w:r>
                      </w:p>
                    </w:tc>
                    <w:tc>
                      <w:tcPr>
                        <w:tcW w:w="1877" w:type="dxa"/>
                        <w:tcBorders>
                          <w:top w:val="single" w:sz="18" w:space="0" w:color="D7D6C7"/>
                          <w:bottom w:val="single" w:sz="18" w:space="0" w:color="D7D6C7"/>
                        </w:tcBorders>
                      </w:tcPr>
                      <w:p w:rsidR="00D624A9" w:rsidRDefault="00D624A9">
                        <w:pPr>
                          <w:pStyle w:val="TableParagraph"/>
                          <w:spacing w:before="23"/>
                          <w:ind w:left="515"/>
                          <w:rPr>
                            <w:sz w:val="14"/>
                          </w:rPr>
                        </w:pPr>
                        <w:r>
                          <w:rPr>
                            <w:color w:val="4D4D4F"/>
                            <w:sz w:val="14"/>
                          </w:rPr>
                          <w:t>44.6</w:t>
                        </w:r>
                      </w:p>
                    </w:tc>
                    <w:tc>
                      <w:tcPr>
                        <w:tcW w:w="1761" w:type="dxa"/>
                        <w:tcBorders>
                          <w:top w:val="single" w:sz="18" w:space="0" w:color="D7D6C7"/>
                        </w:tcBorders>
                      </w:tcPr>
                      <w:p w:rsidR="00D624A9" w:rsidRDefault="00D624A9">
                        <w:pPr>
                          <w:pStyle w:val="TableParagraph"/>
                          <w:spacing w:before="23"/>
                          <w:ind w:left="56"/>
                          <w:rPr>
                            <w:sz w:val="14"/>
                          </w:rPr>
                        </w:pPr>
                        <w:r>
                          <w:rPr>
                            <w:color w:val="4D4D4F"/>
                            <w:sz w:val="14"/>
                          </w:rPr>
                          <w:t>Dandenong</w:t>
                        </w:r>
                      </w:p>
                    </w:tc>
                    <w:tc>
                      <w:tcPr>
                        <w:tcW w:w="2012" w:type="dxa"/>
                        <w:tcBorders>
                          <w:top w:val="single" w:sz="18" w:space="0" w:color="D7D6C7"/>
                        </w:tcBorders>
                      </w:tcPr>
                      <w:p w:rsidR="00D624A9" w:rsidRDefault="00D624A9">
                        <w:pPr>
                          <w:pStyle w:val="TableParagraph"/>
                          <w:spacing w:before="23"/>
                          <w:ind w:left="137"/>
                          <w:rPr>
                            <w:sz w:val="14"/>
                          </w:rPr>
                        </w:pPr>
                        <w:r>
                          <w:rPr>
                            <w:color w:val="4D4D4F"/>
                            <w:sz w:val="14"/>
                          </w:rPr>
                          <w:t>Light industrial</w:t>
                        </w:r>
                      </w:p>
                    </w:tc>
                  </w:tr>
                  <w:tr w:rsidR="00D624A9">
                    <w:trPr>
                      <w:trHeight w:val="266"/>
                    </w:trPr>
                    <w:tc>
                      <w:tcPr>
                        <w:tcW w:w="1101" w:type="dxa"/>
                      </w:tcPr>
                      <w:p w:rsidR="00D624A9" w:rsidRDefault="00D624A9">
                        <w:pPr>
                          <w:pStyle w:val="TableParagraph"/>
                          <w:spacing w:before="0"/>
                          <w:rPr>
                            <w:rFonts w:ascii="Times New Roman"/>
                            <w:sz w:val="14"/>
                          </w:rPr>
                        </w:pPr>
                      </w:p>
                    </w:tc>
                    <w:tc>
                      <w:tcPr>
                        <w:tcW w:w="1623" w:type="dxa"/>
                        <w:tcBorders>
                          <w:top w:val="single" w:sz="18" w:space="0" w:color="D7D6C7"/>
                          <w:bottom w:val="single" w:sz="18" w:space="0" w:color="D7D6C7"/>
                        </w:tcBorders>
                      </w:tcPr>
                      <w:p w:rsidR="00D624A9" w:rsidRDefault="00D624A9">
                        <w:pPr>
                          <w:pStyle w:val="TableParagraph"/>
                          <w:spacing w:before="23"/>
                          <w:ind w:left="56"/>
                          <w:rPr>
                            <w:sz w:val="14"/>
                          </w:rPr>
                        </w:pPr>
                        <w:r>
                          <w:rPr>
                            <w:color w:val="4D4D4F"/>
                            <w:sz w:val="14"/>
                          </w:rPr>
                          <w:t>24 hour</w:t>
                        </w:r>
                      </w:p>
                    </w:tc>
                    <w:tc>
                      <w:tcPr>
                        <w:tcW w:w="1037" w:type="dxa"/>
                        <w:tcBorders>
                          <w:top w:val="single" w:sz="18" w:space="0" w:color="D7D6C7"/>
                          <w:bottom w:val="single" w:sz="18" w:space="0" w:color="D7D6C7"/>
                        </w:tcBorders>
                      </w:tcPr>
                      <w:p w:rsidR="00D624A9" w:rsidRDefault="00D624A9">
                        <w:pPr>
                          <w:pStyle w:val="TableParagraph"/>
                          <w:spacing w:before="23"/>
                          <w:ind w:left="134"/>
                          <w:rPr>
                            <w:sz w:val="14"/>
                          </w:rPr>
                        </w:pPr>
                        <w:r>
                          <w:rPr>
                            <w:color w:val="4D4D4F"/>
                            <w:sz w:val="14"/>
                          </w:rPr>
                          <w:t>-</w:t>
                        </w:r>
                      </w:p>
                    </w:tc>
                    <w:tc>
                      <w:tcPr>
                        <w:tcW w:w="1877" w:type="dxa"/>
                        <w:tcBorders>
                          <w:top w:val="single" w:sz="18" w:space="0" w:color="D7D6C7"/>
                          <w:bottom w:val="single" w:sz="18" w:space="0" w:color="D7D6C7"/>
                        </w:tcBorders>
                      </w:tcPr>
                      <w:p w:rsidR="00D624A9" w:rsidRDefault="00D624A9">
                        <w:pPr>
                          <w:pStyle w:val="TableParagraph"/>
                          <w:spacing w:before="23"/>
                          <w:ind w:left="515"/>
                          <w:rPr>
                            <w:sz w:val="14"/>
                          </w:rPr>
                        </w:pPr>
                        <w:r>
                          <w:rPr>
                            <w:color w:val="4D4D4F"/>
                            <w:sz w:val="14"/>
                          </w:rPr>
                          <w:t>23.6</w:t>
                        </w:r>
                      </w:p>
                    </w:tc>
                    <w:tc>
                      <w:tcPr>
                        <w:tcW w:w="1761" w:type="dxa"/>
                      </w:tcPr>
                      <w:p w:rsidR="00D624A9" w:rsidRDefault="00D624A9">
                        <w:pPr>
                          <w:pStyle w:val="TableParagraph"/>
                          <w:spacing w:before="0"/>
                          <w:rPr>
                            <w:rFonts w:ascii="Times New Roman"/>
                            <w:sz w:val="14"/>
                          </w:rPr>
                        </w:pPr>
                      </w:p>
                    </w:tc>
                    <w:tc>
                      <w:tcPr>
                        <w:tcW w:w="2012" w:type="dxa"/>
                      </w:tcPr>
                      <w:p w:rsidR="00D624A9" w:rsidRDefault="00D624A9">
                        <w:pPr>
                          <w:pStyle w:val="TableParagraph"/>
                          <w:spacing w:before="0"/>
                          <w:rPr>
                            <w:rFonts w:ascii="Times New Roman"/>
                            <w:sz w:val="14"/>
                          </w:rPr>
                        </w:pPr>
                      </w:p>
                    </w:tc>
                  </w:tr>
                  <w:tr w:rsidR="00D624A9">
                    <w:trPr>
                      <w:trHeight w:val="266"/>
                    </w:trPr>
                    <w:tc>
                      <w:tcPr>
                        <w:tcW w:w="1101" w:type="dxa"/>
                        <w:tcBorders>
                          <w:bottom w:val="single" w:sz="18" w:space="0" w:color="D7D6C7"/>
                        </w:tcBorders>
                      </w:tcPr>
                      <w:p w:rsidR="00D624A9" w:rsidRDefault="00D624A9">
                        <w:pPr>
                          <w:pStyle w:val="TableParagraph"/>
                          <w:spacing w:before="0"/>
                          <w:rPr>
                            <w:rFonts w:ascii="Times New Roman"/>
                            <w:sz w:val="14"/>
                          </w:rPr>
                        </w:pPr>
                      </w:p>
                    </w:tc>
                    <w:tc>
                      <w:tcPr>
                        <w:tcW w:w="1623" w:type="dxa"/>
                        <w:tcBorders>
                          <w:top w:val="single" w:sz="18" w:space="0" w:color="D7D6C7"/>
                          <w:bottom w:val="single" w:sz="18" w:space="0" w:color="D7D6C7"/>
                        </w:tcBorders>
                      </w:tcPr>
                      <w:p w:rsidR="00D624A9" w:rsidRDefault="00D624A9">
                        <w:pPr>
                          <w:pStyle w:val="TableParagraph"/>
                          <w:spacing w:before="23"/>
                          <w:ind w:left="56"/>
                          <w:rPr>
                            <w:sz w:val="14"/>
                          </w:rPr>
                        </w:pPr>
                        <w:r>
                          <w:rPr>
                            <w:color w:val="4D4D4F"/>
                            <w:sz w:val="14"/>
                          </w:rPr>
                          <w:t>Annual</w:t>
                        </w:r>
                      </w:p>
                    </w:tc>
                    <w:tc>
                      <w:tcPr>
                        <w:tcW w:w="1037" w:type="dxa"/>
                        <w:tcBorders>
                          <w:top w:val="single" w:sz="18" w:space="0" w:color="D7D6C7"/>
                          <w:bottom w:val="single" w:sz="18" w:space="0" w:color="D7D6C7"/>
                        </w:tcBorders>
                      </w:tcPr>
                      <w:p w:rsidR="00D624A9" w:rsidRDefault="00D624A9">
                        <w:pPr>
                          <w:pStyle w:val="TableParagraph"/>
                          <w:spacing w:before="23"/>
                          <w:ind w:left="134"/>
                          <w:rPr>
                            <w:sz w:val="14"/>
                          </w:rPr>
                        </w:pPr>
                        <w:r>
                          <w:rPr>
                            <w:color w:val="4D4D4F"/>
                            <w:sz w:val="14"/>
                          </w:rPr>
                          <w:t>-</w:t>
                        </w:r>
                      </w:p>
                    </w:tc>
                    <w:tc>
                      <w:tcPr>
                        <w:tcW w:w="1877" w:type="dxa"/>
                        <w:tcBorders>
                          <w:top w:val="single" w:sz="18" w:space="0" w:color="D7D6C7"/>
                          <w:bottom w:val="single" w:sz="18" w:space="0" w:color="D7D6C7"/>
                        </w:tcBorders>
                      </w:tcPr>
                      <w:p w:rsidR="00D624A9" w:rsidRDefault="00D624A9">
                        <w:pPr>
                          <w:pStyle w:val="TableParagraph"/>
                          <w:spacing w:before="23"/>
                          <w:ind w:left="515"/>
                          <w:rPr>
                            <w:sz w:val="14"/>
                          </w:rPr>
                        </w:pPr>
                        <w:r>
                          <w:rPr>
                            <w:color w:val="4D4D4F"/>
                            <w:sz w:val="14"/>
                          </w:rPr>
                          <w:t>19.9</w:t>
                        </w:r>
                      </w:p>
                    </w:tc>
                    <w:tc>
                      <w:tcPr>
                        <w:tcW w:w="1761" w:type="dxa"/>
                        <w:tcBorders>
                          <w:bottom w:val="single" w:sz="18" w:space="0" w:color="D7D6C7"/>
                        </w:tcBorders>
                      </w:tcPr>
                      <w:p w:rsidR="00D624A9" w:rsidRDefault="00D624A9">
                        <w:pPr>
                          <w:pStyle w:val="TableParagraph"/>
                          <w:spacing w:before="0"/>
                          <w:rPr>
                            <w:rFonts w:ascii="Times New Roman"/>
                            <w:sz w:val="14"/>
                          </w:rPr>
                        </w:pPr>
                      </w:p>
                    </w:tc>
                    <w:tc>
                      <w:tcPr>
                        <w:tcW w:w="2012" w:type="dxa"/>
                        <w:tcBorders>
                          <w:bottom w:val="single" w:sz="18" w:space="0" w:color="D7D6C7"/>
                        </w:tcBorders>
                      </w:tcPr>
                      <w:p w:rsidR="00D624A9" w:rsidRDefault="00D624A9">
                        <w:pPr>
                          <w:pStyle w:val="TableParagraph"/>
                          <w:spacing w:before="0"/>
                          <w:rPr>
                            <w:rFonts w:ascii="Times New Roman"/>
                            <w:sz w:val="14"/>
                          </w:rPr>
                        </w:pPr>
                      </w:p>
                    </w:tc>
                  </w:tr>
                  <w:tr w:rsidR="00D624A9">
                    <w:trPr>
                      <w:trHeight w:val="266"/>
                    </w:trPr>
                    <w:tc>
                      <w:tcPr>
                        <w:tcW w:w="1101" w:type="dxa"/>
                        <w:tcBorders>
                          <w:top w:val="single" w:sz="18" w:space="0" w:color="D7D6C7"/>
                        </w:tcBorders>
                      </w:tcPr>
                      <w:p w:rsidR="00D624A9" w:rsidRDefault="00D624A9">
                        <w:pPr>
                          <w:pStyle w:val="TableParagraph"/>
                          <w:spacing w:before="20"/>
                          <w:ind w:left="56"/>
                          <w:rPr>
                            <w:sz w:val="8"/>
                          </w:rPr>
                        </w:pPr>
                        <w:r>
                          <w:rPr>
                            <w:color w:val="4D4D4F"/>
                            <w:position w:val="5"/>
                            <w:sz w:val="14"/>
                          </w:rPr>
                          <w:t>PM</w:t>
                        </w:r>
                        <w:r>
                          <w:rPr>
                            <w:color w:val="4D4D4F"/>
                            <w:sz w:val="8"/>
                          </w:rPr>
                          <w:t>2.5</w:t>
                        </w:r>
                      </w:p>
                    </w:tc>
                    <w:tc>
                      <w:tcPr>
                        <w:tcW w:w="1623" w:type="dxa"/>
                        <w:tcBorders>
                          <w:top w:val="single" w:sz="18" w:space="0" w:color="D7D6C7"/>
                          <w:bottom w:val="single" w:sz="18" w:space="0" w:color="D7D6C7"/>
                        </w:tcBorders>
                      </w:tcPr>
                      <w:p w:rsidR="00D624A9" w:rsidRDefault="00D624A9">
                        <w:pPr>
                          <w:pStyle w:val="TableParagraph"/>
                          <w:spacing w:before="23"/>
                          <w:ind w:left="56"/>
                          <w:rPr>
                            <w:sz w:val="14"/>
                          </w:rPr>
                        </w:pPr>
                        <w:r>
                          <w:rPr>
                            <w:color w:val="4D4D4F"/>
                            <w:sz w:val="14"/>
                          </w:rPr>
                          <w:t>1 hour</w:t>
                        </w:r>
                      </w:p>
                    </w:tc>
                    <w:tc>
                      <w:tcPr>
                        <w:tcW w:w="1037" w:type="dxa"/>
                        <w:tcBorders>
                          <w:top w:val="single" w:sz="18" w:space="0" w:color="D7D6C7"/>
                          <w:bottom w:val="single" w:sz="18" w:space="0" w:color="D7D6C7"/>
                        </w:tcBorders>
                      </w:tcPr>
                      <w:p w:rsidR="00D624A9" w:rsidRDefault="00D624A9">
                        <w:pPr>
                          <w:pStyle w:val="TableParagraph"/>
                          <w:spacing w:before="23"/>
                          <w:ind w:left="134"/>
                          <w:rPr>
                            <w:sz w:val="14"/>
                          </w:rPr>
                        </w:pPr>
                        <w:r>
                          <w:rPr>
                            <w:color w:val="4D4D4F"/>
                            <w:sz w:val="14"/>
                          </w:rPr>
                          <w:t>-</w:t>
                        </w:r>
                      </w:p>
                    </w:tc>
                    <w:tc>
                      <w:tcPr>
                        <w:tcW w:w="1877" w:type="dxa"/>
                        <w:tcBorders>
                          <w:top w:val="single" w:sz="18" w:space="0" w:color="D7D6C7"/>
                          <w:bottom w:val="single" w:sz="18" w:space="0" w:color="D7D6C7"/>
                        </w:tcBorders>
                      </w:tcPr>
                      <w:p w:rsidR="00D624A9" w:rsidRDefault="00D624A9">
                        <w:pPr>
                          <w:pStyle w:val="TableParagraph"/>
                          <w:spacing w:before="23"/>
                          <w:ind w:left="515"/>
                          <w:rPr>
                            <w:sz w:val="14"/>
                          </w:rPr>
                        </w:pPr>
                        <w:r>
                          <w:rPr>
                            <w:color w:val="4D4D4F"/>
                            <w:sz w:val="14"/>
                          </w:rPr>
                          <w:t>19.3</w:t>
                        </w:r>
                      </w:p>
                    </w:tc>
                    <w:tc>
                      <w:tcPr>
                        <w:tcW w:w="1761" w:type="dxa"/>
                        <w:tcBorders>
                          <w:top w:val="single" w:sz="18" w:space="0" w:color="D7D6C7"/>
                        </w:tcBorders>
                      </w:tcPr>
                      <w:p w:rsidR="00D624A9" w:rsidRDefault="00D624A9">
                        <w:pPr>
                          <w:pStyle w:val="TableParagraph"/>
                          <w:spacing w:before="23"/>
                          <w:ind w:left="56"/>
                          <w:rPr>
                            <w:sz w:val="14"/>
                          </w:rPr>
                        </w:pPr>
                        <w:r>
                          <w:rPr>
                            <w:color w:val="4D4D4F"/>
                            <w:sz w:val="14"/>
                          </w:rPr>
                          <w:t>Alphington</w:t>
                        </w:r>
                      </w:p>
                    </w:tc>
                    <w:tc>
                      <w:tcPr>
                        <w:tcW w:w="2012" w:type="dxa"/>
                        <w:tcBorders>
                          <w:top w:val="single" w:sz="18" w:space="0" w:color="D7D6C7"/>
                        </w:tcBorders>
                      </w:tcPr>
                      <w:p w:rsidR="00D624A9" w:rsidRDefault="00D624A9">
                        <w:pPr>
                          <w:pStyle w:val="TableParagraph"/>
                          <w:spacing w:before="23"/>
                          <w:ind w:left="137"/>
                          <w:rPr>
                            <w:sz w:val="14"/>
                          </w:rPr>
                        </w:pPr>
                        <w:r>
                          <w:rPr>
                            <w:color w:val="4D4D4F"/>
                            <w:sz w:val="14"/>
                          </w:rPr>
                          <w:t>Residential/light industrial</w:t>
                        </w:r>
                      </w:p>
                    </w:tc>
                  </w:tr>
                  <w:tr w:rsidR="00D624A9">
                    <w:trPr>
                      <w:trHeight w:val="266"/>
                    </w:trPr>
                    <w:tc>
                      <w:tcPr>
                        <w:tcW w:w="1101" w:type="dxa"/>
                      </w:tcPr>
                      <w:p w:rsidR="00D624A9" w:rsidRDefault="00D624A9">
                        <w:pPr>
                          <w:pStyle w:val="TableParagraph"/>
                          <w:spacing w:before="0"/>
                          <w:rPr>
                            <w:rFonts w:ascii="Times New Roman"/>
                            <w:sz w:val="14"/>
                          </w:rPr>
                        </w:pPr>
                      </w:p>
                    </w:tc>
                    <w:tc>
                      <w:tcPr>
                        <w:tcW w:w="1623" w:type="dxa"/>
                        <w:tcBorders>
                          <w:top w:val="single" w:sz="18" w:space="0" w:color="D7D6C7"/>
                          <w:bottom w:val="single" w:sz="18" w:space="0" w:color="D7D6C7"/>
                        </w:tcBorders>
                      </w:tcPr>
                      <w:p w:rsidR="00D624A9" w:rsidRDefault="00D624A9">
                        <w:pPr>
                          <w:pStyle w:val="TableParagraph"/>
                          <w:spacing w:before="23"/>
                          <w:ind w:left="56"/>
                          <w:rPr>
                            <w:sz w:val="14"/>
                          </w:rPr>
                        </w:pPr>
                        <w:r>
                          <w:rPr>
                            <w:color w:val="4D4D4F"/>
                            <w:sz w:val="14"/>
                          </w:rPr>
                          <w:t>24 hour</w:t>
                        </w:r>
                      </w:p>
                    </w:tc>
                    <w:tc>
                      <w:tcPr>
                        <w:tcW w:w="1037" w:type="dxa"/>
                        <w:tcBorders>
                          <w:top w:val="single" w:sz="18" w:space="0" w:color="D7D6C7"/>
                          <w:bottom w:val="single" w:sz="18" w:space="0" w:color="D7D6C7"/>
                        </w:tcBorders>
                      </w:tcPr>
                      <w:p w:rsidR="00D624A9" w:rsidRDefault="00D624A9">
                        <w:pPr>
                          <w:pStyle w:val="TableParagraph"/>
                          <w:spacing w:before="23"/>
                          <w:ind w:left="134"/>
                          <w:rPr>
                            <w:sz w:val="14"/>
                          </w:rPr>
                        </w:pPr>
                        <w:r>
                          <w:rPr>
                            <w:color w:val="4D4D4F"/>
                            <w:sz w:val="14"/>
                          </w:rPr>
                          <w:t>-</w:t>
                        </w:r>
                      </w:p>
                    </w:tc>
                    <w:tc>
                      <w:tcPr>
                        <w:tcW w:w="1877" w:type="dxa"/>
                        <w:tcBorders>
                          <w:top w:val="single" w:sz="18" w:space="0" w:color="D7D6C7"/>
                          <w:bottom w:val="single" w:sz="18" w:space="0" w:color="D7D6C7"/>
                        </w:tcBorders>
                      </w:tcPr>
                      <w:p w:rsidR="00D624A9" w:rsidRDefault="00D624A9">
                        <w:pPr>
                          <w:pStyle w:val="TableParagraph"/>
                          <w:spacing w:before="23"/>
                          <w:ind w:left="515"/>
                          <w:rPr>
                            <w:sz w:val="14"/>
                          </w:rPr>
                        </w:pPr>
                        <w:r>
                          <w:rPr>
                            <w:color w:val="4D4D4F"/>
                            <w:sz w:val="14"/>
                          </w:rPr>
                          <w:t>10.2</w:t>
                        </w:r>
                      </w:p>
                    </w:tc>
                    <w:tc>
                      <w:tcPr>
                        <w:tcW w:w="1761" w:type="dxa"/>
                      </w:tcPr>
                      <w:p w:rsidR="00D624A9" w:rsidRDefault="00D624A9">
                        <w:pPr>
                          <w:pStyle w:val="TableParagraph"/>
                          <w:spacing w:before="0"/>
                          <w:rPr>
                            <w:rFonts w:ascii="Times New Roman"/>
                            <w:sz w:val="14"/>
                          </w:rPr>
                        </w:pPr>
                      </w:p>
                    </w:tc>
                    <w:tc>
                      <w:tcPr>
                        <w:tcW w:w="2012" w:type="dxa"/>
                      </w:tcPr>
                      <w:p w:rsidR="00D624A9" w:rsidRDefault="00D624A9">
                        <w:pPr>
                          <w:pStyle w:val="TableParagraph"/>
                          <w:spacing w:before="0"/>
                          <w:rPr>
                            <w:rFonts w:ascii="Times New Roman"/>
                            <w:sz w:val="14"/>
                          </w:rPr>
                        </w:pPr>
                      </w:p>
                    </w:tc>
                  </w:tr>
                  <w:tr w:rsidR="00D624A9">
                    <w:trPr>
                      <w:trHeight w:val="266"/>
                    </w:trPr>
                    <w:tc>
                      <w:tcPr>
                        <w:tcW w:w="1101" w:type="dxa"/>
                        <w:tcBorders>
                          <w:bottom w:val="single" w:sz="18" w:space="0" w:color="D7D6C7"/>
                        </w:tcBorders>
                      </w:tcPr>
                      <w:p w:rsidR="00D624A9" w:rsidRDefault="00D624A9">
                        <w:pPr>
                          <w:pStyle w:val="TableParagraph"/>
                          <w:spacing w:before="0"/>
                          <w:rPr>
                            <w:rFonts w:ascii="Times New Roman"/>
                            <w:sz w:val="14"/>
                          </w:rPr>
                        </w:pPr>
                      </w:p>
                    </w:tc>
                    <w:tc>
                      <w:tcPr>
                        <w:tcW w:w="1623" w:type="dxa"/>
                        <w:tcBorders>
                          <w:top w:val="single" w:sz="18" w:space="0" w:color="D7D6C7"/>
                          <w:bottom w:val="single" w:sz="18" w:space="0" w:color="D7D6C7"/>
                        </w:tcBorders>
                      </w:tcPr>
                      <w:p w:rsidR="00D624A9" w:rsidRDefault="00D624A9">
                        <w:pPr>
                          <w:pStyle w:val="TableParagraph"/>
                          <w:spacing w:before="23"/>
                          <w:ind w:left="56"/>
                          <w:rPr>
                            <w:sz w:val="14"/>
                          </w:rPr>
                        </w:pPr>
                        <w:r>
                          <w:rPr>
                            <w:color w:val="4D4D4F"/>
                            <w:sz w:val="14"/>
                          </w:rPr>
                          <w:t>Annual</w:t>
                        </w:r>
                      </w:p>
                    </w:tc>
                    <w:tc>
                      <w:tcPr>
                        <w:tcW w:w="1037" w:type="dxa"/>
                        <w:tcBorders>
                          <w:top w:val="single" w:sz="18" w:space="0" w:color="D7D6C7"/>
                          <w:bottom w:val="single" w:sz="18" w:space="0" w:color="D7D6C7"/>
                        </w:tcBorders>
                      </w:tcPr>
                      <w:p w:rsidR="00D624A9" w:rsidRDefault="00D624A9">
                        <w:pPr>
                          <w:pStyle w:val="TableParagraph"/>
                          <w:spacing w:before="23"/>
                          <w:ind w:left="134"/>
                          <w:rPr>
                            <w:sz w:val="14"/>
                          </w:rPr>
                        </w:pPr>
                        <w:r>
                          <w:rPr>
                            <w:color w:val="4D4D4F"/>
                            <w:sz w:val="14"/>
                          </w:rPr>
                          <w:t>-</w:t>
                        </w:r>
                      </w:p>
                    </w:tc>
                    <w:tc>
                      <w:tcPr>
                        <w:tcW w:w="1877" w:type="dxa"/>
                        <w:tcBorders>
                          <w:top w:val="single" w:sz="18" w:space="0" w:color="D7D6C7"/>
                          <w:bottom w:val="single" w:sz="18" w:space="0" w:color="D7D6C7"/>
                        </w:tcBorders>
                      </w:tcPr>
                      <w:p w:rsidR="00D624A9" w:rsidRDefault="00D624A9">
                        <w:pPr>
                          <w:pStyle w:val="TableParagraph"/>
                          <w:spacing w:before="23"/>
                          <w:ind w:left="515"/>
                          <w:rPr>
                            <w:sz w:val="14"/>
                          </w:rPr>
                        </w:pPr>
                        <w:r>
                          <w:rPr>
                            <w:color w:val="4D4D4F"/>
                            <w:sz w:val="14"/>
                          </w:rPr>
                          <w:t>7.9</w:t>
                        </w:r>
                      </w:p>
                    </w:tc>
                    <w:tc>
                      <w:tcPr>
                        <w:tcW w:w="1761" w:type="dxa"/>
                        <w:tcBorders>
                          <w:bottom w:val="single" w:sz="18" w:space="0" w:color="D7D6C7"/>
                        </w:tcBorders>
                      </w:tcPr>
                      <w:p w:rsidR="00D624A9" w:rsidRDefault="00D624A9">
                        <w:pPr>
                          <w:pStyle w:val="TableParagraph"/>
                          <w:spacing w:before="0"/>
                          <w:rPr>
                            <w:rFonts w:ascii="Times New Roman"/>
                            <w:sz w:val="14"/>
                          </w:rPr>
                        </w:pPr>
                      </w:p>
                    </w:tc>
                    <w:tc>
                      <w:tcPr>
                        <w:tcW w:w="2012" w:type="dxa"/>
                        <w:tcBorders>
                          <w:bottom w:val="single" w:sz="18" w:space="0" w:color="D7D6C7"/>
                        </w:tcBorders>
                      </w:tcPr>
                      <w:p w:rsidR="00D624A9" w:rsidRDefault="00D624A9">
                        <w:pPr>
                          <w:pStyle w:val="TableParagraph"/>
                          <w:spacing w:before="0"/>
                          <w:rPr>
                            <w:rFonts w:ascii="Times New Roman"/>
                            <w:sz w:val="14"/>
                          </w:rPr>
                        </w:pPr>
                      </w:p>
                    </w:tc>
                  </w:tr>
                  <w:tr w:rsidR="00D624A9">
                    <w:trPr>
                      <w:trHeight w:val="266"/>
                    </w:trPr>
                    <w:tc>
                      <w:tcPr>
                        <w:tcW w:w="1101" w:type="dxa"/>
                        <w:tcBorders>
                          <w:top w:val="single" w:sz="18" w:space="0" w:color="D7D6C7"/>
                          <w:bottom w:val="single" w:sz="18" w:space="0" w:color="D7D6C7"/>
                        </w:tcBorders>
                      </w:tcPr>
                      <w:p w:rsidR="00D624A9" w:rsidRDefault="00D624A9">
                        <w:pPr>
                          <w:pStyle w:val="TableParagraph"/>
                          <w:spacing w:before="23" w:line="223" w:lineRule="exact"/>
                          <w:ind w:left="56"/>
                          <w:rPr>
                            <w:sz w:val="8"/>
                          </w:rPr>
                        </w:pPr>
                        <w:r>
                          <w:rPr>
                            <w:color w:val="4D4D4F"/>
                            <w:sz w:val="14"/>
                          </w:rPr>
                          <w:t>SO</w:t>
                        </w:r>
                        <w:r>
                          <w:rPr>
                            <w:color w:val="4D4D4F"/>
                            <w:position w:val="-4"/>
                            <w:sz w:val="8"/>
                          </w:rPr>
                          <w:t>2</w:t>
                        </w:r>
                      </w:p>
                    </w:tc>
                    <w:tc>
                      <w:tcPr>
                        <w:tcW w:w="1623" w:type="dxa"/>
                        <w:tcBorders>
                          <w:top w:val="single" w:sz="18" w:space="0" w:color="D7D6C7"/>
                          <w:bottom w:val="single" w:sz="18" w:space="0" w:color="D7D6C7"/>
                        </w:tcBorders>
                      </w:tcPr>
                      <w:p w:rsidR="00D624A9" w:rsidRDefault="00D624A9">
                        <w:pPr>
                          <w:pStyle w:val="TableParagraph"/>
                          <w:spacing w:before="23"/>
                          <w:ind w:left="56"/>
                          <w:rPr>
                            <w:sz w:val="14"/>
                          </w:rPr>
                        </w:pPr>
                        <w:r>
                          <w:rPr>
                            <w:color w:val="4D4D4F"/>
                            <w:sz w:val="14"/>
                          </w:rPr>
                          <w:t>1 hour</w:t>
                        </w:r>
                      </w:p>
                    </w:tc>
                    <w:tc>
                      <w:tcPr>
                        <w:tcW w:w="1037" w:type="dxa"/>
                        <w:tcBorders>
                          <w:top w:val="single" w:sz="18" w:space="0" w:color="D7D6C7"/>
                          <w:bottom w:val="single" w:sz="18" w:space="0" w:color="D7D6C7"/>
                        </w:tcBorders>
                      </w:tcPr>
                      <w:p w:rsidR="00D624A9" w:rsidRDefault="00D624A9">
                        <w:pPr>
                          <w:pStyle w:val="TableParagraph"/>
                          <w:spacing w:before="23"/>
                          <w:ind w:left="134"/>
                          <w:rPr>
                            <w:sz w:val="14"/>
                          </w:rPr>
                        </w:pPr>
                        <w:r>
                          <w:rPr>
                            <w:color w:val="4D4D4F"/>
                            <w:sz w:val="14"/>
                          </w:rPr>
                          <w:t>0.006</w:t>
                        </w:r>
                      </w:p>
                    </w:tc>
                    <w:tc>
                      <w:tcPr>
                        <w:tcW w:w="1877" w:type="dxa"/>
                        <w:tcBorders>
                          <w:top w:val="single" w:sz="18" w:space="0" w:color="D7D6C7"/>
                          <w:bottom w:val="single" w:sz="18" w:space="0" w:color="D7D6C7"/>
                        </w:tcBorders>
                      </w:tcPr>
                      <w:p w:rsidR="00D624A9" w:rsidRDefault="00D624A9">
                        <w:pPr>
                          <w:pStyle w:val="TableParagraph"/>
                          <w:spacing w:before="23"/>
                          <w:ind w:left="515"/>
                          <w:rPr>
                            <w:sz w:val="14"/>
                          </w:rPr>
                        </w:pPr>
                        <w:r>
                          <w:rPr>
                            <w:color w:val="4D4D4F"/>
                            <w:sz w:val="14"/>
                          </w:rPr>
                          <w:t>16.9</w:t>
                        </w:r>
                      </w:p>
                    </w:tc>
                    <w:tc>
                      <w:tcPr>
                        <w:tcW w:w="1761" w:type="dxa"/>
                        <w:tcBorders>
                          <w:top w:val="single" w:sz="18" w:space="0" w:color="D7D6C7"/>
                          <w:bottom w:val="single" w:sz="18" w:space="0" w:color="D7D6C7"/>
                        </w:tcBorders>
                      </w:tcPr>
                      <w:p w:rsidR="00D624A9" w:rsidRDefault="00D624A9">
                        <w:pPr>
                          <w:pStyle w:val="TableParagraph"/>
                          <w:spacing w:before="23"/>
                          <w:ind w:left="56"/>
                          <w:rPr>
                            <w:sz w:val="14"/>
                          </w:rPr>
                        </w:pPr>
                        <w:r>
                          <w:rPr>
                            <w:color w:val="4D4D4F"/>
                            <w:sz w:val="14"/>
                          </w:rPr>
                          <w:t>Geelong</w:t>
                        </w:r>
                      </w:p>
                    </w:tc>
                    <w:tc>
                      <w:tcPr>
                        <w:tcW w:w="2012" w:type="dxa"/>
                        <w:tcBorders>
                          <w:top w:val="single" w:sz="18" w:space="0" w:color="D7D6C7"/>
                          <w:bottom w:val="single" w:sz="18" w:space="0" w:color="D7D6C7"/>
                        </w:tcBorders>
                      </w:tcPr>
                      <w:p w:rsidR="00D624A9" w:rsidRDefault="00D624A9">
                        <w:pPr>
                          <w:pStyle w:val="TableParagraph"/>
                          <w:spacing w:before="23"/>
                          <w:ind w:left="137"/>
                          <w:rPr>
                            <w:sz w:val="14"/>
                          </w:rPr>
                        </w:pPr>
                        <w:r>
                          <w:rPr>
                            <w:color w:val="4D4D4F"/>
                            <w:sz w:val="14"/>
                          </w:rPr>
                          <w:t>Light industrial/ residential</w:t>
                        </w:r>
                      </w:p>
                    </w:tc>
                  </w:tr>
                </w:tbl>
                <w:p w:rsidR="00D624A9" w:rsidRDefault="00D624A9">
                  <w:pPr>
                    <w:pStyle w:val="BodyText"/>
                  </w:pPr>
                </w:p>
              </w:txbxContent>
            </v:textbox>
            <w10:wrap anchorx="page"/>
          </v:shape>
        </w:pict>
      </w:r>
      <w:r w:rsidR="005F121B">
        <w:rPr>
          <w:color w:val="4D4D4F"/>
        </w:rPr>
        <w:t>ppm = parts per million; µg/m</w:t>
      </w:r>
      <w:r w:rsidR="005F121B">
        <w:rPr>
          <w:color w:val="4D4D4F"/>
          <w:position w:val="6"/>
          <w:sz w:val="10"/>
        </w:rPr>
        <w:t xml:space="preserve">3 </w:t>
      </w:r>
      <w:r w:rsidR="005F121B">
        <w:rPr>
          <w:color w:val="4D4D4F"/>
        </w:rPr>
        <w:t>= micrograms per cubic metre</w:t>
      </w:r>
    </w:p>
    <w:p w:rsidR="007E2D50" w:rsidRDefault="007E2D50">
      <w:pPr>
        <w:sectPr w:rsidR="007E2D50">
          <w:type w:val="continuous"/>
          <w:pgSz w:w="11910" w:h="16840"/>
          <w:pgMar w:top="0" w:right="1120" w:bottom="280" w:left="1120" w:header="720" w:footer="720" w:gutter="0"/>
          <w:cols w:space="720"/>
        </w:sect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spacing w:before="5"/>
        <w:rPr>
          <w:sz w:val="23"/>
        </w:rPr>
      </w:pPr>
    </w:p>
    <w:p w:rsidR="007E2D50" w:rsidRDefault="007E2D50">
      <w:pPr>
        <w:rPr>
          <w:sz w:val="23"/>
        </w:rPr>
        <w:sectPr w:rsidR="007E2D50">
          <w:pgSz w:w="11910" w:h="16840"/>
          <w:pgMar w:top="1240" w:right="1120" w:bottom="280" w:left="1120" w:header="748" w:footer="0" w:gutter="0"/>
          <w:cols w:space="720"/>
        </w:sectPr>
      </w:pPr>
    </w:p>
    <w:p w:rsidR="007E2D50" w:rsidRDefault="005F121B">
      <w:pPr>
        <w:pStyle w:val="Heading2"/>
        <w:numPr>
          <w:ilvl w:val="2"/>
          <w:numId w:val="8"/>
        </w:numPr>
        <w:tabs>
          <w:tab w:val="left" w:pos="978"/>
        </w:tabs>
        <w:ind w:left="977" w:hanging="851"/>
        <w:rPr>
          <w:b/>
        </w:rPr>
      </w:pPr>
      <w:r>
        <w:rPr>
          <w:b/>
          <w:color w:val="4D4D4F"/>
        </w:rPr>
        <w:t>Meteorology and</w:t>
      </w:r>
      <w:r>
        <w:rPr>
          <w:b/>
          <w:color w:val="4D4D4F"/>
          <w:spacing w:val="-1"/>
        </w:rPr>
        <w:t xml:space="preserve"> </w:t>
      </w:r>
      <w:r>
        <w:rPr>
          <w:b/>
          <w:color w:val="4D4D4F"/>
        </w:rPr>
        <w:t>climate</w:t>
      </w:r>
    </w:p>
    <w:p w:rsidR="007E2D50" w:rsidRDefault="005F121B">
      <w:pPr>
        <w:pStyle w:val="BodyText"/>
        <w:spacing w:before="91" w:line="216" w:lineRule="auto"/>
        <w:ind w:left="127" w:right="38"/>
        <w:jc w:val="both"/>
      </w:pPr>
      <w:r>
        <w:rPr>
          <w:color w:val="4D4D4F"/>
        </w:rPr>
        <w:t xml:space="preserve">Understanding the local meteorology informs modelling of air pollutant dispersion from the FSRU at Crib Point during </w:t>
      </w:r>
      <w:r>
        <w:rPr>
          <w:color w:val="4D4D4F"/>
          <w:spacing w:val="2"/>
        </w:rPr>
        <w:t xml:space="preserve">its </w:t>
      </w:r>
      <w:r>
        <w:rPr>
          <w:color w:val="4D4D4F"/>
        </w:rPr>
        <w:t xml:space="preserve">operation and potential dust </w:t>
      </w:r>
      <w:r>
        <w:rPr>
          <w:color w:val="4D4D4F"/>
          <w:spacing w:val="2"/>
        </w:rPr>
        <w:t xml:space="preserve">impacts </w:t>
      </w:r>
      <w:r>
        <w:rPr>
          <w:color w:val="4D4D4F"/>
        </w:rPr>
        <w:t xml:space="preserve">during </w:t>
      </w:r>
      <w:r>
        <w:rPr>
          <w:color w:val="4D4D4F"/>
          <w:spacing w:val="2"/>
        </w:rPr>
        <w:t xml:space="preserve">construction </w:t>
      </w:r>
      <w:r>
        <w:rPr>
          <w:color w:val="4D4D4F"/>
        </w:rPr>
        <w:t xml:space="preserve">of </w:t>
      </w:r>
      <w:r>
        <w:rPr>
          <w:color w:val="4D4D4F"/>
          <w:spacing w:val="2"/>
        </w:rPr>
        <w:t xml:space="preserve">the </w:t>
      </w:r>
      <w:r>
        <w:rPr>
          <w:color w:val="4D4D4F"/>
          <w:spacing w:val="3"/>
        </w:rPr>
        <w:t xml:space="preserve">Project. </w:t>
      </w:r>
      <w:r>
        <w:rPr>
          <w:color w:val="4D4D4F"/>
        </w:rPr>
        <w:t xml:space="preserve">Rainfall </w:t>
      </w:r>
      <w:r>
        <w:rPr>
          <w:color w:val="4D4D4F"/>
          <w:spacing w:val="4"/>
        </w:rPr>
        <w:t xml:space="preserve">acts </w:t>
      </w:r>
      <w:r>
        <w:rPr>
          <w:color w:val="4D4D4F"/>
        </w:rPr>
        <w:t xml:space="preserve">as a natural </w:t>
      </w:r>
      <w:r>
        <w:rPr>
          <w:color w:val="4D4D4F"/>
          <w:spacing w:val="3"/>
        </w:rPr>
        <w:t xml:space="preserve">dust suppressant, </w:t>
      </w:r>
      <w:r>
        <w:rPr>
          <w:color w:val="4D4D4F"/>
          <w:spacing w:val="4"/>
        </w:rPr>
        <w:t xml:space="preserve">with construction </w:t>
      </w:r>
      <w:r>
        <w:rPr>
          <w:color w:val="4D4D4F"/>
          <w:spacing w:val="3"/>
        </w:rPr>
        <w:t xml:space="preserve">dust </w:t>
      </w:r>
      <w:r>
        <w:rPr>
          <w:color w:val="4D4D4F"/>
          <w:spacing w:val="4"/>
        </w:rPr>
        <w:t xml:space="preserve">impacts </w:t>
      </w:r>
      <w:r>
        <w:rPr>
          <w:color w:val="4D4D4F"/>
        </w:rPr>
        <w:t>more likely during drier periods. Local wind speed and direction</w:t>
      </w:r>
      <w:r>
        <w:rPr>
          <w:color w:val="4D4D4F"/>
          <w:spacing w:val="-17"/>
        </w:rPr>
        <w:t xml:space="preserve"> </w:t>
      </w:r>
      <w:r>
        <w:rPr>
          <w:color w:val="4D4D4F"/>
        </w:rPr>
        <w:t>influences</w:t>
      </w:r>
      <w:r>
        <w:rPr>
          <w:color w:val="4D4D4F"/>
          <w:spacing w:val="-16"/>
        </w:rPr>
        <w:t xml:space="preserve"> </w:t>
      </w:r>
      <w:r>
        <w:rPr>
          <w:color w:val="4D4D4F"/>
        </w:rPr>
        <w:t>the</w:t>
      </w:r>
      <w:r>
        <w:rPr>
          <w:color w:val="4D4D4F"/>
          <w:spacing w:val="-16"/>
        </w:rPr>
        <w:t xml:space="preserve"> </w:t>
      </w:r>
      <w:r>
        <w:rPr>
          <w:color w:val="4D4D4F"/>
        </w:rPr>
        <w:t>dispersion</w:t>
      </w:r>
      <w:r>
        <w:rPr>
          <w:color w:val="4D4D4F"/>
          <w:spacing w:val="-16"/>
        </w:rPr>
        <w:t xml:space="preserve"> </w:t>
      </w:r>
      <w:r>
        <w:rPr>
          <w:color w:val="4D4D4F"/>
        </w:rPr>
        <w:t>of</w:t>
      </w:r>
      <w:r>
        <w:rPr>
          <w:color w:val="4D4D4F"/>
          <w:spacing w:val="-17"/>
        </w:rPr>
        <w:t xml:space="preserve"> </w:t>
      </w:r>
      <w:r>
        <w:rPr>
          <w:color w:val="4D4D4F"/>
        </w:rPr>
        <w:t>dust</w:t>
      </w:r>
      <w:r>
        <w:rPr>
          <w:color w:val="4D4D4F"/>
          <w:spacing w:val="-16"/>
        </w:rPr>
        <w:t xml:space="preserve"> </w:t>
      </w:r>
      <w:r>
        <w:rPr>
          <w:color w:val="4D4D4F"/>
        </w:rPr>
        <w:t>and</w:t>
      </w:r>
      <w:r>
        <w:rPr>
          <w:color w:val="4D4D4F"/>
          <w:spacing w:val="-16"/>
        </w:rPr>
        <w:t xml:space="preserve"> </w:t>
      </w:r>
      <w:r>
        <w:rPr>
          <w:color w:val="4D4D4F"/>
        </w:rPr>
        <w:t xml:space="preserve">pollutants. Topography and natural </w:t>
      </w:r>
      <w:r>
        <w:rPr>
          <w:color w:val="4D4D4F"/>
          <w:spacing w:val="2"/>
        </w:rPr>
        <w:t xml:space="preserve">barriers </w:t>
      </w:r>
      <w:r>
        <w:rPr>
          <w:color w:val="4D4D4F"/>
        </w:rPr>
        <w:t>may reduce airborne concentrations.</w:t>
      </w:r>
    </w:p>
    <w:p w:rsidR="007E2D50" w:rsidRDefault="005F121B">
      <w:pPr>
        <w:pStyle w:val="BodyText"/>
        <w:spacing w:before="161" w:line="216" w:lineRule="auto"/>
        <w:ind w:left="127" w:right="38"/>
        <w:jc w:val="both"/>
      </w:pPr>
      <w:r>
        <w:rPr>
          <w:color w:val="4D4D4F"/>
        </w:rPr>
        <w:t>The</w:t>
      </w:r>
      <w:r>
        <w:rPr>
          <w:color w:val="4D4D4F"/>
          <w:spacing w:val="-15"/>
        </w:rPr>
        <w:t xml:space="preserve"> </w:t>
      </w:r>
      <w:r>
        <w:rPr>
          <w:color w:val="4D4D4F"/>
        </w:rPr>
        <w:t>AERMOD</w:t>
      </w:r>
      <w:r>
        <w:rPr>
          <w:color w:val="4D4D4F"/>
          <w:spacing w:val="-15"/>
        </w:rPr>
        <w:t xml:space="preserve"> </w:t>
      </w:r>
      <w:r>
        <w:rPr>
          <w:color w:val="4D4D4F"/>
        </w:rPr>
        <w:t>model</w:t>
      </w:r>
      <w:r>
        <w:rPr>
          <w:color w:val="4D4D4F"/>
          <w:spacing w:val="-15"/>
        </w:rPr>
        <w:t xml:space="preserve"> </w:t>
      </w:r>
      <w:r>
        <w:rPr>
          <w:color w:val="4D4D4F"/>
        </w:rPr>
        <w:t>uses</w:t>
      </w:r>
      <w:r>
        <w:rPr>
          <w:color w:val="4D4D4F"/>
          <w:spacing w:val="-15"/>
        </w:rPr>
        <w:t xml:space="preserve"> </w:t>
      </w:r>
      <w:r>
        <w:rPr>
          <w:color w:val="4D4D4F"/>
        </w:rPr>
        <w:t>BoM</w:t>
      </w:r>
      <w:r>
        <w:rPr>
          <w:color w:val="4D4D4F"/>
          <w:spacing w:val="-15"/>
        </w:rPr>
        <w:t xml:space="preserve"> </w:t>
      </w:r>
      <w:r>
        <w:rPr>
          <w:color w:val="4D4D4F"/>
        </w:rPr>
        <w:t>monitoring</w:t>
      </w:r>
      <w:r>
        <w:rPr>
          <w:color w:val="4D4D4F"/>
          <w:spacing w:val="-15"/>
        </w:rPr>
        <w:t xml:space="preserve"> </w:t>
      </w:r>
      <w:r>
        <w:rPr>
          <w:color w:val="4D4D4F"/>
        </w:rPr>
        <w:t>data</w:t>
      </w:r>
      <w:r>
        <w:rPr>
          <w:color w:val="4D4D4F"/>
          <w:spacing w:val="-15"/>
        </w:rPr>
        <w:t xml:space="preserve"> </w:t>
      </w:r>
      <w:r>
        <w:rPr>
          <w:color w:val="4D4D4F"/>
        </w:rPr>
        <w:t>and</w:t>
      </w:r>
      <w:r>
        <w:rPr>
          <w:color w:val="4D4D4F"/>
          <w:spacing w:val="-15"/>
        </w:rPr>
        <w:t xml:space="preserve"> </w:t>
      </w:r>
      <w:r>
        <w:rPr>
          <w:color w:val="4D4D4F"/>
        </w:rPr>
        <w:t xml:space="preserve">data from The Air Pollution Model (TAPM) as </w:t>
      </w:r>
      <w:r>
        <w:rPr>
          <w:color w:val="4D4D4F"/>
          <w:spacing w:val="2"/>
        </w:rPr>
        <w:t xml:space="preserve">inputs. </w:t>
      </w:r>
      <w:r>
        <w:rPr>
          <w:color w:val="4D4D4F"/>
        </w:rPr>
        <w:t xml:space="preserve">TAPM is a </w:t>
      </w:r>
      <w:r>
        <w:rPr>
          <w:color w:val="4D4D4F"/>
          <w:spacing w:val="2"/>
        </w:rPr>
        <w:t xml:space="preserve">predictive </w:t>
      </w:r>
      <w:r>
        <w:rPr>
          <w:color w:val="4D4D4F"/>
        </w:rPr>
        <w:t xml:space="preserve">meteorological and air pollution model developed by </w:t>
      </w:r>
      <w:r>
        <w:rPr>
          <w:color w:val="4D4D4F"/>
          <w:spacing w:val="2"/>
        </w:rPr>
        <w:t xml:space="preserve">CSIRO </w:t>
      </w:r>
      <w:r>
        <w:rPr>
          <w:color w:val="4D4D4F"/>
        </w:rPr>
        <w:t xml:space="preserve">connected to various databases, </w:t>
      </w:r>
      <w:r>
        <w:rPr>
          <w:color w:val="4D4D4F"/>
          <w:spacing w:val="3"/>
        </w:rPr>
        <w:t xml:space="preserve">which can be used </w:t>
      </w:r>
      <w:r>
        <w:rPr>
          <w:color w:val="4D4D4F"/>
          <w:spacing w:val="2"/>
        </w:rPr>
        <w:t xml:space="preserve">to </w:t>
      </w:r>
      <w:r>
        <w:rPr>
          <w:color w:val="4D4D4F"/>
          <w:spacing w:val="5"/>
        </w:rPr>
        <w:t xml:space="preserve">predict </w:t>
      </w:r>
      <w:r>
        <w:rPr>
          <w:color w:val="4D4D4F"/>
          <w:spacing w:val="4"/>
        </w:rPr>
        <w:t xml:space="preserve">three-dimensional </w:t>
      </w:r>
      <w:r>
        <w:rPr>
          <w:color w:val="4D4D4F"/>
        </w:rPr>
        <w:t>meteorology, including terrain induced air</w:t>
      </w:r>
      <w:r>
        <w:rPr>
          <w:color w:val="4D4D4F"/>
          <w:spacing w:val="27"/>
        </w:rPr>
        <w:t xml:space="preserve"> </w:t>
      </w:r>
      <w:r>
        <w:rPr>
          <w:color w:val="4D4D4F"/>
        </w:rPr>
        <w:t>circulation.</w:t>
      </w:r>
    </w:p>
    <w:p w:rsidR="007E2D50" w:rsidRDefault="005F121B">
      <w:pPr>
        <w:pStyle w:val="BodyText"/>
        <w:spacing w:before="165" w:line="216" w:lineRule="auto"/>
        <w:ind w:left="127" w:right="38"/>
        <w:jc w:val="both"/>
      </w:pPr>
      <w:r>
        <w:rPr>
          <w:color w:val="4D4D4F"/>
          <w:spacing w:val="3"/>
        </w:rPr>
        <w:t xml:space="preserve">An understanding </w:t>
      </w:r>
      <w:r>
        <w:rPr>
          <w:color w:val="4D4D4F"/>
        </w:rPr>
        <w:t xml:space="preserve">of </w:t>
      </w:r>
      <w:r>
        <w:rPr>
          <w:color w:val="4D4D4F"/>
          <w:spacing w:val="3"/>
        </w:rPr>
        <w:t xml:space="preserve">local terrain </w:t>
      </w:r>
      <w:r>
        <w:rPr>
          <w:color w:val="4D4D4F"/>
        </w:rPr>
        <w:t xml:space="preserve">is </w:t>
      </w:r>
      <w:r>
        <w:rPr>
          <w:color w:val="4D4D4F"/>
          <w:spacing w:val="4"/>
        </w:rPr>
        <w:t xml:space="preserve">important </w:t>
      </w:r>
      <w:r>
        <w:rPr>
          <w:color w:val="4D4D4F"/>
          <w:spacing w:val="2"/>
        </w:rPr>
        <w:t xml:space="preserve">for </w:t>
      </w:r>
      <w:r>
        <w:rPr>
          <w:color w:val="4D4D4F"/>
        </w:rPr>
        <w:t>dispersion modelling. The terrain in the immediate area surrounding</w:t>
      </w:r>
      <w:r>
        <w:rPr>
          <w:color w:val="4D4D4F"/>
          <w:spacing w:val="-16"/>
        </w:rPr>
        <w:t xml:space="preserve"> </w:t>
      </w:r>
      <w:r>
        <w:rPr>
          <w:color w:val="4D4D4F"/>
        </w:rPr>
        <w:t>the</w:t>
      </w:r>
      <w:r>
        <w:rPr>
          <w:color w:val="4D4D4F"/>
          <w:spacing w:val="-16"/>
        </w:rPr>
        <w:t xml:space="preserve"> </w:t>
      </w:r>
      <w:r>
        <w:rPr>
          <w:color w:val="4D4D4F"/>
        </w:rPr>
        <w:t>Crib</w:t>
      </w:r>
      <w:r>
        <w:rPr>
          <w:color w:val="4D4D4F"/>
          <w:spacing w:val="-16"/>
        </w:rPr>
        <w:t xml:space="preserve"> </w:t>
      </w:r>
      <w:r>
        <w:rPr>
          <w:color w:val="4D4D4F"/>
        </w:rPr>
        <w:t>Point</w:t>
      </w:r>
      <w:r>
        <w:rPr>
          <w:color w:val="4D4D4F"/>
          <w:spacing w:val="-16"/>
        </w:rPr>
        <w:t xml:space="preserve"> </w:t>
      </w:r>
      <w:r>
        <w:rPr>
          <w:color w:val="4D4D4F"/>
          <w:spacing w:val="3"/>
        </w:rPr>
        <w:t>Jetty</w:t>
      </w:r>
      <w:r>
        <w:rPr>
          <w:color w:val="4D4D4F"/>
          <w:spacing w:val="-16"/>
        </w:rPr>
        <w:t xml:space="preserve"> </w:t>
      </w:r>
      <w:r>
        <w:rPr>
          <w:color w:val="4D4D4F"/>
        </w:rPr>
        <w:t>is</w:t>
      </w:r>
      <w:r>
        <w:rPr>
          <w:color w:val="4D4D4F"/>
          <w:spacing w:val="-16"/>
        </w:rPr>
        <w:t xml:space="preserve"> </w:t>
      </w:r>
      <w:r>
        <w:rPr>
          <w:color w:val="4D4D4F"/>
        </w:rPr>
        <w:t>predominantly</w:t>
      </w:r>
      <w:r>
        <w:rPr>
          <w:color w:val="4D4D4F"/>
          <w:spacing w:val="-16"/>
        </w:rPr>
        <w:t xml:space="preserve"> </w:t>
      </w:r>
      <w:r>
        <w:rPr>
          <w:color w:val="4D4D4F"/>
        </w:rPr>
        <w:t>flat</w:t>
      </w:r>
      <w:r>
        <w:rPr>
          <w:color w:val="4D4D4F"/>
          <w:spacing w:val="-16"/>
        </w:rPr>
        <w:t xml:space="preserve"> </w:t>
      </w:r>
      <w:r>
        <w:rPr>
          <w:color w:val="4D4D4F"/>
        </w:rPr>
        <w:t xml:space="preserve">and approximately 30 kilometres </w:t>
      </w:r>
      <w:r>
        <w:rPr>
          <w:color w:val="4D4D4F"/>
          <w:spacing w:val="2"/>
        </w:rPr>
        <w:t xml:space="preserve">north-east </w:t>
      </w:r>
      <w:r>
        <w:rPr>
          <w:color w:val="4D4D4F"/>
        </w:rPr>
        <w:t>of open</w:t>
      </w:r>
      <w:r>
        <w:rPr>
          <w:color w:val="4D4D4F"/>
          <w:spacing w:val="-32"/>
        </w:rPr>
        <w:t xml:space="preserve"> </w:t>
      </w:r>
      <w:r>
        <w:rPr>
          <w:color w:val="4D4D4F"/>
        </w:rPr>
        <w:t xml:space="preserve">waters. A small mountain range, 15 kilometres from Crib Point, runs </w:t>
      </w:r>
      <w:r>
        <w:rPr>
          <w:color w:val="4D4D4F"/>
          <w:spacing w:val="3"/>
        </w:rPr>
        <w:t xml:space="preserve">north-south </w:t>
      </w:r>
      <w:r>
        <w:rPr>
          <w:color w:val="4D4D4F"/>
        </w:rPr>
        <w:t xml:space="preserve">on </w:t>
      </w:r>
      <w:r>
        <w:rPr>
          <w:color w:val="4D4D4F"/>
          <w:spacing w:val="2"/>
        </w:rPr>
        <w:t xml:space="preserve">the Mornington </w:t>
      </w:r>
      <w:r>
        <w:rPr>
          <w:color w:val="4D4D4F"/>
        </w:rPr>
        <w:t xml:space="preserve">Peninsula </w:t>
      </w:r>
      <w:r>
        <w:rPr>
          <w:color w:val="4D4D4F"/>
          <w:spacing w:val="2"/>
        </w:rPr>
        <w:t xml:space="preserve">with </w:t>
      </w:r>
      <w:r>
        <w:rPr>
          <w:color w:val="4D4D4F"/>
        </w:rPr>
        <w:t>elevations up to approximately 200 metres above mean sea level, which may influence the local meteorology at the location of the</w:t>
      </w:r>
      <w:r>
        <w:rPr>
          <w:color w:val="4D4D4F"/>
          <w:spacing w:val="1"/>
        </w:rPr>
        <w:t xml:space="preserve"> </w:t>
      </w:r>
      <w:r>
        <w:rPr>
          <w:color w:val="4D4D4F"/>
        </w:rPr>
        <w:t>FSRU.</w:t>
      </w:r>
    </w:p>
    <w:p w:rsidR="007E2D50" w:rsidRDefault="005F121B">
      <w:pPr>
        <w:pStyle w:val="BodyText"/>
        <w:rPr>
          <w:sz w:val="24"/>
        </w:rPr>
      </w:pPr>
      <w:r>
        <w:br w:type="column"/>
      </w:r>
    </w:p>
    <w:p w:rsidR="007E2D50" w:rsidRDefault="005F121B">
      <w:pPr>
        <w:pStyle w:val="BodyText"/>
        <w:spacing w:before="180" w:line="216" w:lineRule="auto"/>
        <w:ind w:left="127" w:right="124"/>
        <w:jc w:val="both"/>
      </w:pPr>
      <w:r>
        <w:rPr>
          <w:color w:val="4D4D4F"/>
        </w:rPr>
        <w:t xml:space="preserve">The closest BoM station to the Gas </w:t>
      </w:r>
      <w:r>
        <w:rPr>
          <w:color w:val="4D4D4F"/>
          <w:spacing w:val="2"/>
        </w:rPr>
        <w:t xml:space="preserve">Import </w:t>
      </w:r>
      <w:r>
        <w:rPr>
          <w:color w:val="4D4D4F"/>
          <w:spacing w:val="3"/>
        </w:rPr>
        <w:t xml:space="preserve">Jetty </w:t>
      </w:r>
      <w:r>
        <w:rPr>
          <w:color w:val="4D4D4F"/>
        </w:rPr>
        <w:t xml:space="preserve">Works is </w:t>
      </w:r>
      <w:r>
        <w:rPr>
          <w:color w:val="4D4D4F"/>
          <w:spacing w:val="4"/>
        </w:rPr>
        <w:t xml:space="preserve">located </w:t>
      </w:r>
      <w:r>
        <w:rPr>
          <w:color w:val="4D4D4F"/>
          <w:spacing w:val="2"/>
        </w:rPr>
        <w:t xml:space="preserve">at </w:t>
      </w:r>
      <w:r>
        <w:rPr>
          <w:color w:val="4D4D4F"/>
          <w:spacing w:val="4"/>
        </w:rPr>
        <w:t xml:space="preserve">Cerberus (Station </w:t>
      </w:r>
      <w:r>
        <w:rPr>
          <w:color w:val="4D4D4F"/>
          <w:spacing w:val="3"/>
        </w:rPr>
        <w:t xml:space="preserve">number 086361), </w:t>
      </w:r>
      <w:r>
        <w:rPr>
          <w:color w:val="4D4D4F"/>
        </w:rPr>
        <w:t xml:space="preserve">approximately five kilometres to the south-west of the Crib Point </w:t>
      </w:r>
      <w:r>
        <w:rPr>
          <w:color w:val="4D4D4F"/>
          <w:spacing w:val="2"/>
        </w:rPr>
        <w:t xml:space="preserve">Jetty. </w:t>
      </w:r>
      <w:r>
        <w:rPr>
          <w:color w:val="4D4D4F"/>
        </w:rPr>
        <w:t>Cerberus is situated in similar terrain to the proposed location of the FSRU and is suitable to provide an indication of</w:t>
      </w:r>
      <w:r>
        <w:rPr>
          <w:color w:val="4D4D4F"/>
          <w:spacing w:val="3"/>
        </w:rPr>
        <w:t xml:space="preserve"> </w:t>
      </w:r>
      <w:r>
        <w:rPr>
          <w:color w:val="4D4D4F"/>
        </w:rPr>
        <w:t>meteorology.</w:t>
      </w:r>
    </w:p>
    <w:p w:rsidR="007E2D50" w:rsidRDefault="005F121B">
      <w:pPr>
        <w:pStyle w:val="BodyText"/>
        <w:spacing w:before="164" w:line="216" w:lineRule="auto"/>
        <w:ind w:left="127" w:right="124"/>
        <w:jc w:val="both"/>
      </w:pPr>
      <w:r>
        <w:rPr>
          <w:color w:val="4D4D4F"/>
        </w:rPr>
        <w:t>Climate</w:t>
      </w:r>
      <w:r>
        <w:rPr>
          <w:color w:val="4D4D4F"/>
          <w:spacing w:val="-13"/>
        </w:rPr>
        <w:t xml:space="preserve"> </w:t>
      </w:r>
      <w:r>
        <w:rPr>
          <w:color w:val="4D4D4F"/>
        </w:rPr>
        <w:t>data</w:t>
      </w:r>
      <w:r>
        <w:rPr>
          <w:color w:val="4D4D4F"/>
          <w:spacing w:val="-13"/>
        </w:rPr>
        <w:t xml:space="preserve"> </w:t>
      </w:r>
      <w:r>
        <w:rPr>
          <w:color w:val="4D4D4F"/>
        </w:rPr>
        <w:t>has</w:t>
      </w:r>
      <w:r>
        <w:rPr>
          <w:color w:val="4D4D4F"/>
          <w:spacing w:val="-13"/>
        </w:rPr>
        <w:t xml:space="preserve"> </w:t>
      </w:r>
      <w:r>
        <w:rPr>
          <w:color w:val="4D4D4F"/>
        </w:rPr>
        <w:t>been</w:t>
      </w:r>
      <w:r>
        <w:rPr>
          <w:color w:val="4D4D4F"/>
          <w:spacing w:val="-13"/>
        </w:rPr>
        <w:t xml:space="preserve"> </w:t>
      </w:r>
      <w:r>
        <w:rPr>
          <w:color w:val="4D4D4F"/>
        </w:rPr>
        <w:t>recorded</w:t>
      </w:r>
      <w:r>
        <w:rPr>
          <w:color w:val="4D4D4F"/>
          <w:spacing w:val="-13"/>
        </w:rPr>
        <w:t xml:space="preserve"> </w:t>
      </w:r>
      <w:r>
        <w:rPr>
          <w:color w:val="4D4D4F"/>
        </w:rPr>
        <w:t>at</w:t>
      </w:r>
      <w:r>
        <w:rPr>
          <w:color w:val="4D4D4F"/>
          <w:spacing w:val="-13"/>
        </w:rPr>
        <w:t xml:space="preserve"> </w:t>
      </w:r>
      <w:r>
        <w:rPr>
          <w:color w:val="4D4D4F"/>
        </w:rPr>
        <w:t>the</w:t>
      </w:r>
      <w:r>
        <w:rPr>
          <w:color w:val="4D4D4F"/>
          <w:spacing w:val="-13"/>
        </w:rPr>
        <w:t xml:space="preserve"> </w:t>
      </w:r>
      <w:r>
        <w:rPr>
          <w:color w:val="4D4D4F"/>
        </w:rPr>
        <w:t>Cerberus</w:t>
      </w:r>
      <w:r>
        <w:rPr>
          <w:color w:val="4D4D4F"/>
          <w:spacing w:val="-13"/>
        </w:rPr>
        <w:t xml:space="preserve"> </w:t>
      </w:r>
      <w:r>
        <w:rPr>
          <w:color w:val="4D4D4F"/>
        </w:rPr>
        <w:t>BoM</w:t>
      </w:r>
      <w:r>
        <w:rPr>
          <w:color w:val="4D4D4F"/>
          <w:spacing w:val="-13"/>
        </w:rPr>
        <w:t xml:space="preserve"> </w:t>
      </w:r>
      <w:r>
        <w:rPr>
          <w:color w:val="4D4D4F"/>
        </w:rPr>
        <w:t xml:space="preserve">site since </w:t>
      </w:r>
      <w:r>
        <w:rPr>
          <w:color w:val="4D4D4F"/>
          <w:spacing w:val="2"/>
        </w:rPr>
        <w:t xml:space="preserve">1986. </w:t>
      </w:r>
      <w:r>
        <w:rPr>
          <w:color w:val="4D4D4F"/>
        </w:rPr>
        <w:t xml:space="preserve">The annual mean rainfall is 720 millimetres across an average of 106 days each year. August is the </w:t>
      </w:r>
      <w:r>
        <w:rPr>
          <w:color w:val="4D4D4F"/>
          <w:spacing w:val="2"/>
        </w:rPr>
        <w:t xml:space="preserve">wettest </w:t>
      </w:r>
      <w:r>
        <w:rPr>
          <w:color w:val="4D4D4F"/>
        </w:rPr>
        <w:t xml:space="preserve">month, with a mean rainfall of 75 millimetres, while January is the driest month with a mean rainfall of 37 millimetres. Humidity follows a diurnal cycle, with </w:t>
      </w:r>
      <w:r>
        <w:rPr>
          <w:color w:val="4D4D4F"/>
          <w:spacing w:val="2"/>
        </w:rPr>
        <w:t xml:space="preserve">higher </w:t>
      </w:r>
      <w:r>
        <w:rPr>
          <w:color w:val="4D4D4F"/>
          <w:spacing w:val="3"/>
        </w:rPr>
        <w:t xml:space="preserve">humidity </w:t>
      </w:r>
      <w:r>
        <w:rPr>
          <w:color w:val="4D4D4F"/>
        </w:rPr>
        <w:t xml:space="preserve">in </w:t>
      </w:r>
      <w:r>
        <w:rPr>
          <w:color w:val="4D4D4F"/>
          <w:spacing w:val="2"/>
        </w:rPr>
        <w:t xml:space="preserve">the morning compared </w:t>
      </w:r>
      <w:r>
        <w:rPr>
          <w:color w:val="4D4D4F"/>
          <w:spacing w:val="3"/>
        </w:rPr>
        <w:t xml:space="preserve">with </w:t>
      </w:r>
      <w:r>
        <w:rPr>
          <w:color w:val="4D4D4F"/>
          <w:spacing w:val="2"/>
        </w:rPr>
        <w:t>the afternoon.</w:t>
      </w:r>
    </w:p>
    <w:p w:rsidR="007E2D50" w:rsidRDefault="005F121B">
      <w:pPr>
        <w:pStyle w:val="BodyText"/>
        <w:spacing w:before="162" w:line="216" w:lineRule="auto"/>
        <w:ind w:left="127" w:right="123"/>
        <w:jc w:val="both"/>
      </w:pPr>
      <w:r>
        <w:rPr>
          <w:color w:val="4D4D4F"/>
        </w:rPr>
        <w:t xml:space="preserve">Wind predictions have been </w:t>
      </w:r>
      <w:r>
        <w:rPr>
          <w:color w:val="4D4D4F"/>
          <w:spacing w:val="3"/>
        </w:rPr>
        <w:t xml:space="preserve">extracted </w:t>
      </w:r>
      <w:r>
        <w:rPr>
          <w:color w:val="4D4D4F"/>
        </w:rPr>
        <w:t xml:space="preserve">from AERMOD for the FSRU location using the BoM and TAPM </w:t>
      </w:r>
      <w:r>
        <w:rPr>
          <w:color w:val="4D4D4F"/>
          <w:spacing w:val="2"/>
        </w:rPr>
        <w:t xml:space="preserve">inputs. </w:t>
      </w:r>
      <w:r>
        <w:rPr>
          <w:color w:val="4D4D4F"/>
        </w:rPr>
        <w:t xml:space="preserve">The yearly wind speed </w:t>
      </w:r>
      <w:r>
        <w:rPr>
          <w:color w:val="4D4D4F"/>
          <w:spacing w:val="2"/>
        </w:rPr>
        <w:t xml:space="preserve">statistics </w:t>
      </w:r>
      <w:r>
        <w:rPr>
          <w:color w:val="4D4D4F"/>
        </w:rPr>
        <w:t xml:space="preserve">for </w:t>
      </w:r>
      <w:r>
        <w:rPr>
          <w:color w:val="4D4D4F"/>
          <w:spacing w:val="-3"/>
        </w:rPr>
        <w:t xml:space="preserve">2014 </w:t>
      </w:r>
      <w:r>
        <w:rPr>
          <w:color w:val="4D4D4F"/>
        </w:rPr>
        <w:t>to 2018 are presented</w:t>
      </w:r>
      <w:r>
        <w:rPr>
          <w:color w:val="4D4D4F"/>
          <w:spacing w:val="-10"/>
        </w:rPr>
        <w:t xml:space="preserve"> </w:t>
      </w:r>
      <w:r>
        <w:rPr>
          <w:color w:val="4D4D4F"/>
        </w:rPr>
        <w:t>in</w:t>
      </w:r>
      <w:r>
        <w:rPr>
          <w:color w:val="4D4D4F"/>
          <w:spacing w:val="-10"/>
        </w:rPr>
        <w:t xml:space="preserve"> </w:t>
      </w:r>
      <w:hyperlink w:anchor="_bookmark3" w:history="1">
        <w:r>
          <w:rPr>
            <w:b/>
            <w:color w:val="4D4D4F"/>
          </w:rPr>
          <w:t>Table</w:t>
        </w:r>
        <w:r>
          <w:rPr>
            <w:b/>
            <w:color w:val="4D4D4F"/>
            <w:spacing w:val="-11"/>
          </w:rPr>
          <w:t xml:space="preserve"> </w:t>
        </w:r>
        <w:r>
          <w:rPr>
            <w:b/>
            <w:color w:val="4D4D4F"/>
          </w:rPr>
          <w:t>12-2</w:t>
        </w:r>
      </w:hyperlink>
      <w:r>
        <w:rPr>
          <w:color w:val="4D4D4F"/>
        </w:rPr>
        <w:t>.</w:t>
      </w:r>
      <w:r>
        <w:rPr>
          <w:color w:val="4D4D4F"/>
          <w:spacing w:val="-10"/>
        </w:rPr>
        <w:t xml:space="preserve"> </w:t>
      </w:r>
      <w:r>
        <w:rPr>
          <w:color w:val="4D4D4F"/>
        </w:rPr>
        <w:t>The</w:t>
      </w:r>
      <w:r>
        <w:rPr>
          <w:color w:val="4D4D4F"/>
          <w:spacing w:val="-10"/>
        </w:rPr>
        <w:t xml:space="preserve"> </w:t>
      </w:r>
      <w:r>
        <w:rPr>
          <w:color w:val="4D4D4F"/>
          <w:spacing w:val="-3"/>
        </w:rPr>
        <w:t>Table</w:t>
      </w:r>
      <w:r>
        <w:rPr>
          <w:color w:val="4D4D4F"/>
          <w:spacing w:val="-10"/>
        </w:rPr>
        <w:t xml:space="preserve"> </w:t>
      </w:r>
      <w:r>
        <w:rPr>
          <w:color w:val="4D4D4F"/>
        </w:rPr>
        <w:t>shows</w:t>
      </w:r>
      <w:r>
        <w:rPr>
          <w:color w:val="4D4D4F"/>
          <w:spacing w:val="-9"/>
        </w:rPr>
        <w:t xml:space="preserve"> </w:t>
      </w:r>
      <w:r>
        <w:rPr>
          <w:color w:val="4D4D4F"/>
          <w:spacing w:val="2"/>
        </w:rPr>
        <w:t>little</w:t>
      </w:r>
      <w:r>
        <w:rPr>
          <w:color w:val="4D4D4F"/>
          <w:spacing w:val="-10"/>
        </w:rPr>
        <w:t xml:space="preserve"> </w:t>
      </w:r>
      <w:r>
        <w:rPr>
          <w:color w:val="4D4D4F"/>
        </w:rPr>
        <w:t>variation of</w:t>
      </w:r>
      <w:r>
        <w:rPr>
          <w:color w:val="4D4D4F"/>
          <w:spacing w:val="-15"/>
        </w:rPr>
        <w:t xml:space="preserve"> </w:t>
      </w:r>
      <w:r>
        <w:rPr>
          <w:color w:val="4D4D4F"/>
        </w:rPr>
        <w:t>wind</w:t>
      </w:r>
      <w:r>
        <w:rPr>
          <w:color w:val="4D4D4F"/>
          <w:spacing w:val="-14"/>
        </w:rPr>
        <w:t xml:space="preserve"> </w:t>
      </w:r>
      <w:r>
        <w:rPr>
          <w:color w:val="4D4D4F"/>
        </w:rPr>
        <w:t>speed</w:t>
      </w:r>
      <w:r>
        <w:rPr>
          <w:color w:val="4D4D4F"/>
          <w:spacing w:val="-14"/>
        </w:rPr>
        <w:t xml:space="preserve"> </w:t>
      </w:r>
      <w:r>
        <w:rPr>
          <w:color w:val="4D4D4F"/>
        </w:rPr>
        <w:t>in</w:t>
      </w:r>
      <w:r>
        <w:rPr>
          <w:color w:val="4D4D4F"/>
          <w:spacing w:val="-14"/>
        </w:rPr>
        <w:t xml:space="preserve"> </w:t>
      </w:r>
      <w:r>
        <w:rPr>
          <w:color w:val="4D4D4F"/>
        </w:rPr>
        <w:t>the</w:t>
      </w:r>
      <w:r>
        <w:rPr>
          <w:color w:val="4D4D4F"/>
          <w:spacing w:val="-15"/>
        </w:rPr>
        <w:t xml:space="preserve"> </w:t>
      </w:r>
      <w:r>
        <w:rPr>
          <w:color w:val="4D4D4F"/>
        </w:rPr>
        <w:t>last</w:t>
      </w:r>
      <w:r>
        <w:rPr>
          <w:color w:val="4D4D4F"/>
          <w:spacing w:val="-14"/>
        </w:rPr>
        <w:t xml:space="preserve"> </w:t>
      </w:r>
      <w:r>
        <w:rPr>
          <w:color w:val="4D4D4F"/>
        </w:rPr>
        <w:t>five</w:t>
      </w:r>
      <w:r>
        <w:rPr>
          <w:color w:val="4D4D4F"/>
          <w:spacing w:val="-14"/>
        </w:rPr>
        <w:t xml:space="preserve"> </w:t>
      </w:r>
      <w:r>
        <w:rPr>
          <w:color w:val="4D4D4F"/>
        </w:rPr>
        <w:t>years,</w:t>
      </w:r>
      <w:r>
        <w:rPr>
          <w:color w:val="4D4D4F"/>
          <w:spacing w:val="-14"/>
        </w:rPr>
        <w:t xml:space="preserve"> </w:t>
      </w:r>
      <w:r>
        <w:rPr>
          <w:color w:val="4D4D4F"/>
        </w:rPr>
        <w:t>with</w:t>
      </w:r>
      <w:r>
        <w:rPr>
          <w:color w:val="4D4D4F"/>
          <w:spacing w:val="-14"/>
        </w:rPr>
        <w:t xml:space="preserve"> </w:t>
      </w:r>
      <w:r>
        <w:rPr>
          <w:color w:val="4D4D4F"/>
        </w:rPr>
        <w:t>a</w:t>
      </w:r>
      <w:r>
        <w:rPr>
          <w:color w:val="4D4D4F"/>
          <w:spacing w:val="-15"/>
        </w:rPr>
        <w:t xml:space="preserve"> </w:t>
      </w:r>
      <w:r>
        <w:rPr>
          <w:color w:val="4D4D4F"/>
        </w:rPr>
        <w:t>minor</w:t>
      </w:r>
      <w:r>
        <w:rPr>
          <w:color w:val="4D4D4F"/>
          <w:spacing w:val="-14"/>
        </w:rPr>
        <w:t xml:space="preserve"> </w:t>
      </w:r>
      <w:r>
        <w:rPr>
          <w:color w:val="4D4D4F"/>
        </w:rPr>
        <w:t>variation in average and maximum wind</w:t>
      </w:r>
      <w:r>
        <w:rPr>
          <w:color w:val="4D4D4F"/>
          <w:spacing w:val="4"/>
        </w:rPr>
        <w:t xml:space="preserve"> </w:t>
      </w:r>
      <w:r>
        <w:rPr>
          <w:color w:val="4D4D4F"/>
        </w:rPr>
        <w:t>speed.</w:t>
      </w:r>
    </w:p>
    <w:p w:rsidR="007E2D50" w:rsidRDefault="007E2D50">
      <w:pPr>
        <w:spacing w:line="216" w:lineRule="auto"/>
        <w:jc w:val="both"/>
        <w:sectPr w:rsidR="007E2D50">
          <w:type w:val="continuous"/>
          <w:pgSz w:w="11910" w:h="16840"/>
          <w:pgMar w:top="0" w:right="1120" w:bottom="280" w:left="1120" w:header="720" w:footer="720" w:gutter="0"/>
          <w:cols w:num="2" w:space="720" w:equalWidth="0">
            <w:col w:w="4647" w:space="285"/>
            <w:col w:w="4738"/>
          </w:cols>
        </w:sectPr>
      </w:pPr>
    </w:p>
    <w:p w:rsidR="007E2D50" w:rsidRDefault="00BA124B">
      <w:pPr>
        <w:pStyle w:val="BodyText"/>
        <w:rPr>
          <w:sz w:val="20"/>
        </w:rPr>
      </w:pPr>
      <w:r>
        <w:pict>
          <v:rect id="_x0000_s1190" style="position:absolute;margin-left:0;margin-top:124.5pt;width:14.15pt;height:39.7pt;z-index:251673600;mso-position-horizontal-relative:page;mso-position-vertical-relative:page" fillcolor="#0e5d61" stroked="f">
            <w10:wrap anchorx="page" anchory="page"/>
          </v:rect>
        </w:pict>
      </w:r>
    </w:p>
    <w:p w:rsidR="007E2D50" w:rsidRDefault="007E2D50">
      <w:pPr>
        <w:pStyle w:val="BodyText"/>
        <w:spacing w:before="10"/>
        <w:rPr>
          <w:sz w:val="22"/>
        </w:rPr>
      </w:pPr>
    </w:p>
    <w:p w:rsidR="007E2D50" w:rsidRDefault="005F121B">
      <w:pPr>
        <w:spacing w:before="88" w:after="55"/>
        <w:ind w:left="127"/>
        <w:rPr>
          <w:sz w:val="16"/>
        </w:rPr>
      </w:pPr>
      <w:r>
        <w:rPr>
          <w:b/>
          <w:color w:val="4D4D4F"/>
          <w:sz w:val="16"/>
        </w:rPr>
        <w:t xml:space="preserve">Table 12-2: </w:t>
      </w:r>
      <w:r>
        <w:rPr>
          <w:color w:val="4D4D4F"/>
          <w:sz w:val="16"/>
        </w:rPr>
        <w:t>Yearly AER</w:t>
      </w:r>
      <w:bookmarkStart w:id="4" w:name="_bookmark3"/>
      <w:bookmarkEnd w:id="4"/>
      <w:r>
        <w:rPr>
          <w:color w:val="4D4D4F"/>
          <w:sz w:val="16"/>
        </w:rPr>
        <w:t>MOD Crib Point wind statistics 2014–2018</w:t>
      </w:r>
    </w:p>
    <w:tbl>
      <w:tblPr>
        <w:tblW w:w="0" w:type="auto"/>
        <w:tblInd w:w="134" w:type="dxa"/>
        <w:tblLayout w:type="fixed"/>
        <w:tblCellMar>
          <w:left w:w="0" w:type="dxa"/>
          <w:right w:w="0" w:type="dxa"/>
        </w:tblCellMar>
        <w:tblLook w:val="01E0" w:firstRow="1" w:lastRow="1" w:firstColumn="1" w:lastColumn="1" w:noHBand="0" w:noVBand="0"/>
      </w:tblPr>
      <w:tblGrid>
        <w:gridCol w:w="1998"/>
        <w:gridCol w:w="1004"/>
        <w:gridCol w:w="1489"/>
        <w:gridCol w:w="1416"/>
        <w:gridCol w:w="1418"/>
        <w:gridCol w:w="2087"/>
      </w:tblGrid>
      <w:tr w:rsidR="007E2D50">
        <w:trPr>
          <w:trHeight w:val="392"/>
        </w:trPr>
        <w:tc>
          <w:tcPr>
            <w:tcW w:w="1998" w:type="dxa"/>
            <w:shd w:val="clear" w:color="auto" w:fill="0E5D61"/>
          </w:tcPr>
          <w:p w:rsidR="007E2D50" w:rsidRDefault="005F121B">
            <w:pPr>
              <w:pStyle w:val="TableParagraph"/>
              <w:spacing w:before="62"/>
              <w:ind w:left="56"/>
              <w:rPr>
                <w:rFonts w:ascii="Nunito Sans SemiBold"/>
                <w:b/>
                <w:sz w:val="18"/>
              </w:rPr>
            </w:pPr>
            <w:r>
              <w:rPr>
                <w:rFonts w:ascii="Nunito Sans SemiBold"/>
                <w:b/>
                <w:color w:val="FFFFFF"/>
                <w:sz w:val="18"/>
              </w:rPr>
              <w:t>Wind parameters</w:t>
            </w:r>
          </w:p>
        </w:tc>
        <w:tc>
          <w:tcPr>
            <w:tcW w:w="1004" w:type="dxa"/>
            <w:shd w:val="clear" w:color="auto" w:fill="0E5D61"/>
          </w:tcPr>
          <w:p w:rsidR="007E2D50" w:rsidRDefault="005F121B">
            <w:pPr>
              <w:pStyle w:val="TableParagraph"/>
              <w:spacing w:before="62"/>
              <w:ind w:left="10"/>
              <w:rPr>
                <w:rFonts w:ascii="Nunito Sans SemiBold"/>
                <w:b/>
                <w:sz w:val="18"/>
              </w:rPr>
            </w:pPr>
            <w:r>
              <w:rPr>
                <w:rFonts w:ascii="Nunito Sans SemiBold"/>
                <w:b/>
                <w:color w:val="FFFFFF"/>
                <w:sz w:val="18"/>
              </w:rPr>
              <w:t>2014</w:t>
            </w:r>
          </w:p>
        </w:tc>
        <w:tc>
          <w:tcPr>
            <w:tcW w:w="1489" w:type="dxa"/>
            <w:shd w:val="clear" w:color="auto" w:fill="0E5D61"/>
          </w:tcPr>
          <w:p w:rsidR="007E2D50" w:rsidRDefault="005F121B">
            <w:pPr>
              <w:pStyle w:val="TableParagraph"/>
              <w:spacing w:before="62"/>
              <w:ind w:left="565"/>
              <w:rPr>
                <w:rFonts w:ascii="Nunito Sans SemiBold"/>
                <w:b/>
                <w:sz w:val="18"/>
              </w:rPr>
            </w:pPr>
            <w:r>
              <w:rPr>
                <w:rFonts w:ascii="Nunito Sans SemiBold"/>
                <w:b/>
                <w:color w:val="FFFFFF"/>
                <w:sz w:val="18"/>
              </w:rPr>
              <w:t>2015</w:t>
            </w:r>
          </w:p>
        </w:tc>
        <w:tc>
          <w:tcPr>
            <w:tcW w:w="1416" w:type="dxa"/>
            <w:shd w:val="clear" w:color="auto" w:fill="0E5D61"/>
          </w:tcPr>
          <w:p w:rsidR="007E2D50" w:rsidRDefault="005F121B">
            <w:pPr>
              <w:pStyle w:val="TableParagraph"/>
              <w:spacing w:before="62"/>
              <w:ind w:left="472" w:right="472"/>
              <w:jc w:val="center"/>
              <w:rPr>
                <w:rFonts w:ascii="Nunito Sans SemiBold"/>
                <w:b/>
                <w:sz w:val="18"/>
              </w:rPr>
            </w:pPr>
            <w:r>
              <w:rPr>
                <w:rFonts w:ascii="Nunito Sans SemiBold"/>
                <w:b/>
                <w:color w:val="FFFFFF"/>
                <w:sz w:val="18"/>
              </w:rPr>
              <w:t>2016</w:t>
            </w:r>
          </w:p>
        </w:tc>
        <w:tc>
          <w:tcPr>
            <w:tcW w:w="1418" w:type="dxa"/>
            <w:shd w:val="clear" w:color="auto" w:fill="0E5D61"/>
          </w:tcPr>
          <w:p w:rsidR="007E2D50" w:rsidRDefault="005F121B">
            <w:pPr>
              <w:pStyle w:val="TableParagraph"/>
              <w:spacing w:before="62"/>
              <w:ind w:left="495"/>
              <w:rPr>
                <w:rFonts w:ascii="Nunito Sans SemiBold"/>
                <w:b/>
                <w:sz w:val="18"/>
              </w:rPr>
            </w:pPr>
            <w:r>
              <w:rPr>
                <w:rFonts w:ascii="Nunito Sans SemiBold"/>
                <w:b/>
                <w:color w:val="FFFFFF"/>
                <w:sz w:val="18"/>
              </w:rPr>
              <w:t>2017</w:t>
            </w:r>
          </w:p>
        </w:tc>
        <w:tc>
          <w:tcPr>
            <w:tcW w:w="2087" w:type="dxa"/>
            <w:shd w:val="clear" w:color="auto" w:fill="0E5D61"/>
          </w:tcPr>
          <w:p w:rsidR="007E2D50" w:rsidRDefault="005F121B">
            <w:pPr>
              <w:pStyle w:val="TableParagraph"/>
              <w:spacing w:before="62"/>
              <w:ind w:left="494"/>
              <w:rPr>
                <w:rFonts w:ascii="Nunito Sans SemiBold"/>
                <w:b/>
                <w:sz w:val="18"/>
              </w:rPr>
            </w:pPr>
            <w:r>
              <w:rPr>
                <w:rFonts w:ascii="Nunito Sans SemiBold"/>
                <w:b/>
                <w:color w:val="FFFFFF"/>
                <w:sz w:val="18"/>
              </w:rPr>
              <w:t>2018</w:t>
            </w:r>
          </w:p>
        </w:tc>
      </w:tr>
      <w:tr w:rsidR="007E2D50">
        <w:trPr>
          <w:trHeight w:val="309"/>
        </w:trPr>
        <w:tc>
          <w:tcPr>
            <w:tcW w:w="1998" w:type="dxa"/>
            <w:tcBorders>
              <w:bottom w:val="single" w:sz="18" w:space="0" w:color="D7D6C7"/>
            </w:tcBorders>
          </w:tcPr>
          <w:p w:rsidR="007E2D50" w:rsidRDefault="005F121B">
            <w:pPr>
              <w:pStyle w:val="TableParagraph"/>
              <w:spacing w:before="44"/>
              <w:ind w:left="56"/>
              <w:rPr>
                <w:sz w:val="16"/>
              </w:rPr>
            </w:pPr>
            <w:r>
              <w:rPr>
                <w:color w:val="4D4D4F"/>
                <w:sz w:val="16"/>
              </w:rPr>
              <w:t>Average (m/s)</w:t>
            </w:r>
          </w:p>
        </w:tc>
        <w:tc>
          <w:tcPr>
            <w:tcW w:w="1004" w:type="dxa"/>
            <w:tcBorders>
              <w:bottom w:val="single" w:sz="18" w:space="0" w:color="D7D6C7"/>
            </w:tcBorders>
          </w:tcPr>
          <w:p w:rsidR="007E2D50" w:rsidRDefault="005F121B">
            <w:pPr>
              <w:pStyle w:val="TableParagraph"/>
              <w:spacing w:before="44"/>
              <w:ind w:left="10"/>
              <w:rPr>
                <w:sz w:val="16"/>
              </w:rPr>
            </w:pPr>
            <w:r>
              <w:rPr>
                <w:color w:val="4D4D4F"/>
                <w:sz w:val="16"/>
              </w:rPr>
              <w:t>3.06</w:t>
            </w:r>
          </w:p>
        </w:tc>
        <w:tc>
          <w:tcPr>
            <w:tcW w:w="1489" w:type="dxa"/>
            <w:tcBorders>
              <w:bottom w:val="single" w:sz="18" w:space="0" w:color="D7D6C7"/>
            </w:tcBorders>
          </w:tcPr>
          <w:p w:rsidR="007E2D50" w:rsidRDefault="005F121B">
            <w:pPr>
              <w:pStyle w:val="TableParagraph"/>
              <w:spacing w:before="44"/>
              <w:ind w:left="565"/>
              <w:rPr>
                <w:sz w:val="16"/>
              </w:rPr>
            </w:pPr>
            <w:r>
              <w:rPr>
                <w:color w:val="4D4D4F"/>
                <w:sz w:val="16"/>
              </w:rPr>
              <w:t>2.82</w:t>
            </w:r>
          </w:p>
        </w:tc>
        <w:tc>
          <w:tcPr>
            <w:tcW w:w="1416" w:type="dxa"/>
            <w:tcBorders>
              <w:bottom w:val="single" w:sz="18" w:space="0" w:color="D7D6C7"/>
            </w:tcBorders>
          </w:tcPr>
          <w:p w:rsidR="007E2D50" w:rsidRDefault="005F121B">
            <w:pPr>
              <w:pStyle w:val="TableParagraph"/>
              <w:spacing w:before="44"/>
              <w:ind w:left="385" w:right="472"/>
              <w:jc w:val="center"/>
              <w:rPr>
                <w:sz w:val="16"/>
              </w:rPr>
            </w:pPr>
            <w:r>
              <w:rPr>
                <w:color w:val="4D4D4F"/>
                <w:sz w:val="16"/>
              </w:rPr>
              <w:t>2.99</w:t>
            </w:r>
          </w:p>
        </w:tc>
        <w:tc>
          <w:tcPr>
            <w:tcW w:w="1418" w:type="dxa"/>
            <w:tcBorders>
              <w:bottom w:val="single" w:sz="18" w:space="0" w:color="D7D6C7"/>
            </w:tcBorders>
          </w:tcPr>
          <w:p w:rsidR="007E2D50" w:rsidRDefault="005F121B">
            <w:pPr>
              <w:pStyle w:val="TableParagraph"/>
              <w:spacing w:before="44"/>
              <w:ind w:left="495"/>
              <w:rPr>
                <w:sz w:val="16"/>
              </w:rPr>
            </w:pPr>
            <w:r>
              <w:rPr>
                <w:color w:val="4D4D4F"/>
                <w:sz w:val="16"/>
              </w:rPr>
              <w:t>2.95</w:t>
            </w:r>
          </w:p>
        </w:tc>
        <w:tc>
          <w:tcPr>
            <w:tcW w:w="2087" w:type="dxa"/>
            <w:tcBorders>
              <w:bottom w:val="single" w:sz="18" w:space="0" w:color="D7D6C7"/>
            </w:tcBorders>
          </w:tcPr>
          <w:p w:rsidR="007E2D50" w:rsidRDefault="005F121B">
            <w:pPr>
              <w:pStyle w:val="TableParagraph"/>
              <w:spacing w:before="44"/>
              <w:ind w:left="494"/>
              <w:rPr>
                <w:sz w:val="16"/>
              </w:rPr>
            </w:pPr>
            <w:r>
              <w:rPr>
                <w:color w:val="4D4D4F"/>
                <w:sz w:val="16"/>
              </w:rPr>
              <w:t>3.19</w:t>
            </w:r>
          </w:p>
        </w:tc>
      </w:tr>
      <w:tr w:rsidR="007E2D50">
        <w:trPr>
          <w:trHeight w:val="286"/>
        </w:trPr>
        <w:tc>
          <w:tcPr>
            <w:tcW w:w="1998"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Maximum (m/s)</w:t>
            </w:r>
          </w:p>
        </w:tc>
        <w:tc>
          <w:tcPr>
            <w:tcW w:w="1004" w:type="dxa"/>
            <w:tcBorders>
              <w:top w:val="single" w:sz="18" w:space="0" w:color="D7D6C7"/>
              <w:bottom w:val="single" w:sz="18" w:space="0" w:color="D7D6C7"/>
            </w:tcBorders>
          </w:tcPr>
          <w:p w:rsidR="007E2D50" w:rsidRDefault="005F121B">
            <w:pPr>
              <w:pStyle w:val="TableParagraph"/>
              <w:ind w:left="10"/>
              <w:rPr>
                <w:sz w:val="16"/>
              </w:rPr>
            </w:pPr>
            <w:r>
              <w:rPr>
                <w:color w:val="4D4D4F"/>
                <w:sz w:val="16"/>
              </w:rPr>
              <w:t>13.3</w:t>
            </w:r>
          </w:p>
        </w:tc>
        <w:tc>
          <w:tcPr>
            <w:tcW w:w="1489" w:type="dxa"/>
            <w:tcBorders>
              <w:top w:val="single" w:sz="18" w:space="0" w:color="D7D6C7"/>
              <w:bottom w:val="single" w:sz="18" w:space="0" w:color="D7D6C7"/>
            </w:tcBorders>
          </w:tcPr>
          <w:p w:rsidR="007E2D50" w:rsidRDefault="005F121B">
            <w:pPr>
              <w:pStyle w:val="TableParagraph"/>
              <w:ind w:left="565"/>
              <w:rPr>
                <w:sz w:val="16"/>
              </w:rPr>
            </w:pPr>
            <w:r>
              <w:rPr>
                <w:color w:val="4D4D4F"/>
                <w:sz w:val="16"/>
              </w:rPr>
              <w:t>11.4</w:t>
            </w:r>
          </w:p>
        </w:tc>
        <w:tc>
          <w:tcPr>
            <w:tcW w:w="1416" w:type="dxa"/>
            <w:tcBorders>
              <w:top w:val="single" w:sz="18" w:space="0" w:color="D7D6C7"/>
              <w:bottom w:val="single" w:sz="18" w:space="0" w:color="D7D6C7"/>
            </w:tcBorders>
          </w:tcPr>
          <w:p w:rsidR="007E2D50" w:rsidRDefault="005F121B">
            <w:pPr>
              <w:pStyle w:val="TableParagraph"/>
              <w:ind w:left="379" w:right="472"/>
              <w:jc w:val="center"/>
              <w:rPr>
                <w:sz w:val="16"/>
              </w:rPr>
            </w:pPr>
            <w:r>
              <w:rPr>
                <w:color w:val="4D4D4F"/>
                <w:sz w:val="16"/>
              </w:rPr>
              <w:t>12.2</w:t>
            </w:r>
          </w:p>
        </w:tc>
        <w:tc>
          <w:tcPr>
            <w:tcW w:w="1418" w:type="dxa"/>
            <w:tcBorders>
              <w:top w:val="single" w:sz="18" w:space="0" w:color="D7D6C7"/>
              <w:bottom w:val="single" w:sz="18" w:space="0" w:color="D7D6C7"/>
            </w:tcBorders>
          </w:tcPr>
          <w:p w:rsidR="007E2D50" w:rsidRDefault="005F121B">
            <w:pPr>
              <w:pStyle w:val="TableParagraph"/>
              <w:ind w:left="495"/>
              <w:rPr>
                <w:sz w:val="16"/>
              </w:rPr>
            </w:pPr>
            <w:r>
              <w:rPr>
                <w:color w:val="4D4D4F"/>
                <w:sz w:val="16"/>
              </w:rPr>
              <w:t>11.4</w:t>
            </w:r>
          </w:p>
        </w:tc>
        <w:tc>
          <w:tcPr>
            <w:tcW w:w="2087" w:type="dxa"/>
            <w:tcBorders>
              <w:top w:val="single" w:sz="18" w:space="0" w:color="D7D6C7"/>
              <w:bottom w:val="single" w:sz="18" w:space="0" w:color="D7D6C7"/>
            </w:tcBorders>
          </w:tcPr>
          <w:p w:rsidR="007E2D50" w:rsidRDefault="005F121B">
            <w:pPr>
              <w:pStyle w:val="TableParagraph"/>
              <w:ind w:left="494"/>
              <w:rPr>
                <w:sz w:val="16"/>
              </w:rPr>
            </w:pPr>
            <w:r>
              <w:rPr>
                <w:color w:val="4D4D4F"/>
                <w:sz w:val="16"/>
              </w:rPr>
              <w:t>12.8</w:t>
            </w:r>
          </w:p>
        </w:tc>
      </w:tr>
      <w:tr w:rsidR="007E2D50">
        <w:trPr>
          <w:trHeight w:val="264"/>
        </w:trPr>
        <w:tc>
          <w:tcPr>
            <w:tcW w:w="1998"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Calms (%) (&lt;0.5 m/s)</w:t>
            </w:r>
          </w:p>
        </w:tc>
        <w:tc>
          <w:tcPr>
            <w:tcW w:w="1004" w:type="dxa"/>
            <w:tcBorders>
              <w:top w:val="single" w:sz="18" w:space="0" w:color="D7D6C7"/>
              <w:bottom w:val="single" w:sz="18" w:space="0" w:color="D7D6C7"/>
            </w:tcBorders>
          </w:tcPr>
          <w:p w:rsidR="007E2D50" w:rsidRDefault="005F121B">
            <w:pPr>
              <w:pStyle w:val="TableParagraph"/>
              <w:ind w:left="10"/>
              <w:rPr>
                <w:sz w:val="16"/>
              </w:rPr>
            </w:pPr>
            <w:r>
              <w:rPr>
                <w:color w:val="4D4D4F"/>
                <w:sz w:val="16"/>
              </w:rPr>
              <w:t>6.5</w:t>
            </w:r>
          </w:p>
        </w:tc>
        <w:tc>
          <w:tcPr>
            <w:tcW w:w="1489" w:type="dxa"/>
            <w:tcBorders>
              <w:top w:val="single" w:sz="18" w:space="0" w:color="D7D6C7"/>
              <w:bottom w:val="single" w:sz="18" w:space="0" w:color="D7D6C7"/>
            </w:tcBorders>
          </w:tcPr>
          <w:p w:rsidR="007E2D50" w:rsidRDefault="005F121B">
            <w:pPr>
              <w:pStyle w:val="TableParagraph"/>
              <w:ind w:left="565"/>
              <w:rPr>
                <w:sz w:val="16"/>
              </w:rPr>
            </w:pPr>
            <w:r>
              <w:rPr>
                <w:color w:val="4D4D4F"/>
                <w:sz w:val="16"/>
              </w:rPr>
              <w:t>20.2</w:t>
            </w:r>
          </w:p>
        </w:tc>
        <w:tc>
          <w:tcPr>
            <w:tcW w:w="1416" w:type="dxa"/>
            <w:tcBorders>
              <w:top w:val="single" w:sz="18" w:space="0" w:color="D7D6C7"/>
              <w:bottom w:val="single" w:sz="18" w:space="0" w:color="D7D6C7"/>
            </w:tcBorders>
          </w:tcPr>
          <w:p w:rsidR="007E2D50" w:rsidRDefault="005F121B">
            <w:pPr>
              <w:pStyle w:val="TableParagraph"/>
              <w:ind w:left="373" w:right="472"/>
              <w:jc w:val="center"/>
              <w:rPr>
                <w:sz w:val="16"/>
              </w:rPr>
            </w:pPr>
            <w:r>
              <w:rPr>
                <w:color w:val="4D4D4F"/>
                <w:sz w:val="16"/>
              </w:rPr>
              <w:t>20.1</w:t>
            </w:r>
          </w:p>
        </w:tc>
        <w:tc>
          <w:tcPr>
            <w:tcW w:w="1418" w:type="dxa"/>
            <w:tcBorders>
              <w:top w:val="single" w:sz="18" w:space="0" w:color="D7D6C7"/>
              <w:bottom w:val="single" w:sz="18" w:space="0" w:color="D7D6C7"/>
            </w:tcBorders>
          </w:tcPr>
          <w:p w:rsidR="007E2D50" w:rsidRDefault="005F121B">
            <w:pPr>
              <w:pStyle w:val="TableParagraph"/>
              <w:ind w:left="495"/>
              <w:rPr>
                <w:sz w:val="16"/>
              </w:rPr>
            </w:pPr>
            <w:r>
              <w:rPr>
                <w:color w:val="4D4D4F"/>
                <w:sz w:val="16"/>
              </w:rPr>
              <w:t>7.1</w:t>
            </w:r>
          </w:p>
        </w:tc>
        <w:tc>
          <w:tcPr>
            <w:tcW w:w="2087" w:type="dxa"/>
            <w:tcBorders>
              <w:top w:val="single" w:sz="18" w:space="0" w:color="D7D6C7"/>
              <w:bottom w:val="single" w:sz="18" w:space="0" w:color="D7D6C7"/>
            </w:tcBorders>
          </w:tcPr>
          <w:p w:rsidR="007E2D50" w:rsidRDefault="005F121B">
            <w:pPr>
              <w:pStyle w:val="TableParagraph"/>
              <w:ind w:left="494"/>
              <w:rPr>
                <w:sz w:val="16"/>
              </w:rPr>
            </w:pPr>
            <w:r>
              <w:rPr>
                <w:color w:val="4D4D4F"/>
                <w:sz w:val="16"/>
              </w:rPr>
              <w:t>6.9</w:t>
            </w:r>
          </w:p>
        </w:tc>
      </w:tr>
      <w:tr w:rsidR="007E2D50">
        <w:trPr>
          <w:trHeight w:val="223"/>
        </w:trPr>
        <w:tc>
          <w:tcPr>
            <w:tcW w:w="1998" w:type="dxa"/>
            <w:tcBorders>
              <w:top w:val="single" w:sz="18" w:space="0" w:color="D7D6C7"/>
            </w:tcBorders>
          </w:tcPr>
          <w:p w:rsidR="007E2D50" w:rsidRDefault="005F121B">
            <w:pPr>
              <w:pStyle w:val="TableParagraph"/>
              <w:spacing w:before="0" w:line="181" w:lineRule="exact"/>
              <w:rPr>
                <w:sz w:val="18"/>
              </w:rPr>
            </w:pPr>
            <w:r>
              <w:rPr>
                <w:color w:val="4D4D4F"/>
                <w:sz w:val="18"/>
              </w:rPr>
              <w:t>m/s = metres per second</w:t>
            </w:r>
          </w:p>
        </w:tc>
        <w:tc>
          <w:tcPr>
            <w:tcW w:w="1004" w:type="dxa"/>
            <w:tcBorders>
              <w:top w:val="single" w:sz="18" w:space="0" w:color="D7D6C7"/>
            </w:tcBorders>
          </w:tcPr>
          <w:p w:rsidR="007E2D50" w:rsidRDefault="007E2D50">
            <w:pPr>
              <w:pStyle w:val="TableParagraph"/>
              <w:spacing w:before="0"/>
              <w:rPr>
                <w:rFonts w:ascii="Times New Roman"/>
                <w:sz w:val="14"/>
              </w:rPr>
            </w:pPr>
          </w:p>
        </w:tc>
        <w:tc>
          <w:tcPr>
            <w:tcW w:w="1489" w:type="dxa"/>
            <w:tcBorders>
              <w:top w:val="single" w:sz="18" w:space="0" w:color="D7D6C7"/>
            </w:tcBorders>
          </w:tcPr>
          <w:p w:rsidR="007E2D50" w:rsidRDefault="007E2D50">
            <w:pPr>
              <w:pStyle w:val="TableParagraph"/>
              <w:spacing w:before="0"/>
              <w:rPr>
                <w:rFonts w:ascii="Times New Roman"/>
                <w:sz w:val="14"/>
              </w:rPr>
            </w:pPr>
          </w:p>
        </w:tc>
        <w:tc>
          <w:tcPr>
            <w:tcW w:w="1416" w:type="dxa"/>
            <w:tcBorders>
              <w:top w:val="single" w:sz="18" w:space="0" w:color="D7D6C7"/>
            </w:tcBorders>
          </w:tcPr>
          <w:p w:rsidR="007E2D50" w:rsidRDefault="007E2D50">
            <w:pPr>
              <w:pStyle w:val="TableParagraph"/>
              <w:spacing w:before="0"/>
              <w:rPr>
                <w:rFonts w:ascii="Times New Roman"/>
                <w:sz w:val="14"/>
              </w:rPr>
            </w:pPr>
          </w:p>
        </w:tc>
        <w:tc>
          <w:tcPr>
            <w:tcW w:w="1418" w:type="dxa"/>
            <w:tcBorders>
              <w:top w:val="single" w:sz="18" w:space="0" w:color="D7D6C7"/>
            </w:tcBorders>
          </w:tcPr>
          <w:p w:rsidR="007E2D50" w:rsidRDefault="007E2D50">
            <w:pPr>
              <w:pStyle w:val="TableParagraph"/>
              <w:spacing w:before="0"/>
              <w:rPr>
                <w:rFonts w:ascii="Times New Roman"/>
                <w:sz w:val="14"/>
              </w:rPr>
            </w:pPr>
          </w:p>
        </w:tc>
        <w:tc>
          <w:tcPr>
            <w:tcW w:w="2087" w:type="dxa"/>
            <w:tcBorders>
              <w:top w:val="single" w:sz="18" w:space="0" w:color="D7D6C7"/>
            </w:tcBorders>
          </w:tcPr>
          <w:p w:rsidR="007E2D50" w:rsidRDefault="007E2D50">
            <w:pPr>
              <w:pStyle w:val="TableParagraph"/>
              <w:spacing w:before="0"/>
              <w:rPr>
                <w:rFonts w:ascii="Times New Roman"/>
                <w:sz w:val="14"/>
              </w:rPr>
            </w:pPr>
          </w:p>
        </w:tc>
      </w:tr>
    </w:tbl>
    <w:p w:rsidR="007E2D50" w:rsidRDefault="007E2D50">
      <w:pPr>
        <w:rPr>
          <w:rFonts w:ascii="Times New Roman"/>
          <w:sz w:val="14"/>
        </w:rPr>
        <w:sectPr w:rsidR="007E2D50">
          <w:type w:val="continuous"/>
          <w:pgSz w:w="11910" w:h="16840"/>
          <w:pgMar w:top="0" w:right="1120" w:bottom="280" w:left="1120" w:header="720" w:footer="720" w:gutter="0"/>
          <w:cols w:space="720"/>
        </w:sectPr>
      </w:pPr>
    </w:p>
    <w:p w:rsidR="007E2D50" w:rsidRDefault="00BA124B">
      <w:pPr>
        <w:pStyle w:val="BodyText"/>
        <w:rPr>
          <w:sz w:val="20"/>
        </w:rPr>
      </w:pPr>
      <w:r>
        <w:lastRenderedPageBreak/>
        <w:pict>
          <v:rect id="_x0000_s1189" style="position:absolute;margin-left:581.1pt;margin-top:124.5pt;width:14.15pt;height:39.7pt;z-index:251677696;mso-position-horizontal-relative:page;mso-position-vertical-relative:page" fillcolor="#0e5d61" stroked="f">
            <w10:wrap anchorx="page" anchory="page"/>
          </v:rect>
        </w:pict>
      </w:r>
    </w:p>
    <w:p w:rsidR="007E2D50" w:rsidRDefault="007E2D50">
      <w:pPr>
        <w:pStyle w:val="BodyText"/>
        <w:rPr>
          <w:sz w:val="20"/>
        </w:rPr>
      </w:pPr>
    </w:p>
    <w:p w:rsidR="007E2D50" w:rsidRDefault="007E2D50">
      <w:pPr>
        <w:pStyle w:val="BodyText"/>
        <w:rPr>
          <w:sz w:val="20"/>
        </w:rPr>
      </w:pPr>
    </w:p>
    <w:p w:rsidR="007E2D50" w:rsidRDefault="007E2D50">
      <w:pPr>
        <w:pStyle w:val="BodyText"/>
        <w:spacing w:before="5"/>
        <w:rPr>
          <w:sz w:val="23"/>
        </w:rPr>
      </w:pPr>
    </w:p>
    <w:p w:rsidR="007E2D50" w:rsidRDefault="005F121B">
      <w:pPr>
        <w:pStyle w:val="BodyText"/>
        <w:spacing w:before="105" w:line="216" w:lineRule="auto"/>
        <w:ind w:left="127" w:right="5054"/>
        <w:jc w:val="both"/>
      </w:pPr>
      <w:r>
        <w:rPr>
          <w:color w:val="4D4D4F"/>
        </w:rPr>
        <w:t xml:space="preserve">Seasonal wind roses for 2014 to 2018 are shown in </w:t>
      </w:r>
      <w:hyperlink w:anchor="_bookmark4" w:history="1">
        <w:r>
          <w:rPr>
            <w:b/>
            <w:color w:val="4D4D4F"/>
          </w:rPr>
          <w:t>Figure 12-3</w:t>
        </w:r>
      </w:hyperlink>
      <w:r>
        <w:rPr>
          <w:color w:val="4D4D4F"/>
        </w:rPr>
        <w:t>. The wind roses show the wind direction and speed. The seasonal data shows the wind speed is generally highest from the north-west and south-west in autumn and spring, the north-west in winter and the south-west in summer.</w:t>
      </w:r>
    </w:p>
    <w:p w:rsidR="007E2D50" w:rsidRDefault="007E2D50">
      <w:pPr>
        <w:pStyle w:val="BodyText"/>
        <w:spacing w:before="5"/>
        <w:rPr>
          <w:sz w:val="35"/>
        </w:rPr>
      </w:pPr>
    </w:p>
    <w:p w:rsidR="007E2D50" w:rsidRDefault="00BA124B">
      <w:pPr>
        <w:ind w:left="354"/>
        <w:rPr>
          <w:sz w:val="16"/>
        </w:rPr>
      </w:pPr>
      <w:r>
        <w:pict>
          <v:shape id="_x0000_s1188" style="position:absolute;left:0;text-align:left;margin-left:62.35pt;margin-top:6.15pt;width:7.1pt;height:4.3pt;z-index:251678720;mso-position-horizontal-relative:page" coordorigin="1247,123" coordsize="142,86" path="m1389,123r-142,l1318,208r71,-85xe" fillcolor="#4d4d4f" stroked="f">
            <v:path arrowok="t"/>
            <w10:wrap anchorx="page"/>
          </v:shape>
        </w:pict>
      </w:r>
      <w:r w:rsidR="005F121B">
        <w:rPr>
          <w:b/>
          <w:color w:val="4D4D4F"/>
          <w:sz w:val="18"/>
        </w:rPr>
        <w:t xml:space="preserve">Figure 12-3: </w:t>
      </w:r>
      <w:r w:rsidR="005F121B">
        <w:rPr>
          <w:color w:val="4D4D4F"/>
          <w:sz w:val="16"/>
        </w:rPr>
        <w:t xml:space="preserve">AERMOD Crib </w:t>
      </w:r>
      <w:bookmarkStart w:id="5" w:name="_bookmark4"/>
      <w:bookmarkEnd w:id="5"/>
      <w:r w:rsidR="005F121B">
        <w:rPr>
          <w:color w:val="4D4D4F"/>
          <w:sz w:val="16"/>
        </w:rPr>
        <w:t>Point seasonal wind roses, 2014–2018</w:t>
      </w:r>
    </w:p>
    <w:p w:rsidR="007E2D50" w:rsidRDefault="00BA124B">
      <w:pPr>
        <w:pStyle w:val="BodyText"/>
        <w:spacing w:before="5"/>
        <w:rPr>
          <w:sz w:val="11"/>
        </w:rPr>
      </w:pPr>
      <w:r>
        <w:pict>
          <v:shape id="_x0000_s1187" type="#_x0000_t202" style="position:absolute;margin-left:63.35pt;margin-top:8.95pt;width:469.6pt;height:19.65pt;z-index:-251641856;mso-wrap-distance-left:0;mso-wrap-distance-right:0;mso-position-horizontal-relative:page" fillcolor="#0e5d61" stroked="f">
            <v:textbox style="mso-next-textbox:#_x0000_s1187" inset="0,0,0,0">
              <w:txbxContent>
                <w:p w:rsidR="00D624A9" w:rsidRDefault="00D624A9">
                  <w:pPr>
                    <w:pStyle w:val="BodyText"/>
                    <w:tabs>
                      <w:tab w:val="left" w:pos="4752"/>
                    </w:tabs>
                    <w:spacing w:before="62"/>
                    <w:ind w:left="56"/>
                    <w:rPr>
                      <w:rFonts w:ascii="Nunito Sans SemiBold"/>
                      <w:b/>
                    </w:rPr>
                  </w:pPr>
                  <w:r>
                    <w:rPr>
                      <w:rFonts w:ascii="Nunito Sans SemiBold"/>
                      <w:b/>
                      <w:color w:val="FFFFFF"/>
                    </w:rPr>
                    <w:t>Summer</w:t>
                  </w:r>
                  <w:r>
                    <w:rPr>
                      <w:rFonts w:ascii="Nunito Sans SemiBold"/>
                      <w:b/>
                      <w:color w:val="FFFFFF"/>
                      <w:spacing w:val="3"/>
                    </w:rPr>
                    <w:t xml:space="preserve"> </w:t>
                  </w:r>
                  <w:r>
                    <w:rPr>
                      <w:rFonts w:ascii="Nunito Sans SemiBold"/>
                      <w:b/>
                      <w:color w:val="FFFFFF"/>
                    </w:rPr>
                    <w:t>wind</w:t>
                  </w:r>
                  <w:r>
                    <w:rPr>
                      <w:rFonts w:ascii="Nunito Sans SemiBold"/>
                      <w:b/>
                      <w:color w:val="FFFFFF"/>
                      <w:spacing w:val="3"/>
                    </w:rPr>
                    <w:t xml:space="preserve"> </w:t>
                  </w:r>
                  <w:r>
                    <w:rPr>
                      <w:rFonts w:ascii="Nunito Sans SemiBold"/>
                      <w:b/>
                      <w:color w:val="FFFFFF"/>
                    </w:rPr>
                    <w:t>rose</w:t>
                  </w:r>
                  <w:r>
                    <w:rPr>
                      <w:rFonts w:ascii="Nunito Sans SemiBold"/>
                      <w:b/>
                      <w:color w:val="FFFFFF"/>
                    </w:rPr>
                    <w:tab/>
                    <w:t>Autumn wind rose</w:t>
                  </w:r>
                </w:p>
              </w:txbxContent>
            </v:textbox>
            <w10:wrap type="topAndBottom" anchorx="page"/>
          </v:shape>
        </w:pict>
      </w:r>
    </w:p>
    <w:p w:rsidR="007E2D50" w:rsidRDefault="007E2D50">
      <w:pPr>
        <w:pStyle w:val="BodyText"/>
        <w:rPr>
          <w:sz w:val="3"/>
        </w:rPr>
      </w:pPr>
    </w:p>
    <w:p w:rsidR="007E2D50" w:rsidRDefault="005F121B">
      <w:pPr>
        <w:pStyle w:val="Heading3"/>
        <w:tabs>
          <w:tab w:val="left" w:pos="4899"/>
        </w:tabs>
      </w:pPr>
      <w:r>
        <w:rPr>
          <w:noProof/>
        </w:rPr>
        <w:drawing>
          <wp:inline distT="0" distB="0" distL="0" distR="0">
            <wp:extent cx="2770048" cy="2500883"/>
            <wp:effectExtent l="0" t="0" r="0" b="0"/>
            <wp:docPr id="5" name="image5.jpeg" descr="A diagram showing the speed and direction of wind at Crib Point between 2014 and 2018 for each season; summer, autumn, winter and spr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jpeg"/>
                    <pic:cNvPicPr/>
                  </pic:nvPicPr>
                  <pic:blipFill>
                    <a:blip r:embed="rId14" cstate="print"/>
                    <a:stretch>
                      <a:fillRect/>
                    </a:stretch>
                  </pic:blipFill>
                  <pic:spPr>
                    <a:xfrm>
                      <a:off x="0" y="0"/>
                      <a:ext cx="2770048" cy="2500883"/>
                    </a:xfrm>
                    <a:prstGeom prst="rect">
                      <a:avLst/>
                    </a:prstGeom>
                  </pic:spPr>
                </pic:pic>
              </a:graphicData>
            </a:graphic>
          </wp:inline>
        </w:drawing>
      </w:r>
      <w:r>
        <w:tab/>
      </w:r>
      <w:r>
        <w:rPr>
          <w:noProof/>
          <w:position w:val="2"/>
        </w:rPr>
        <w:drawing>
          <wp:inline distT="0" distB="0" distL="0" distR="0">
            <wp:extent cx="2775390" cy="2487168"/>
            <wp:effectExtent l="0" t="0" r="0" b="0"/>
            <wp:docPr id="7"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6.jpeg"/>
                    <pic:cNvPicPr/>
                  </pic:nvPicPr>
                  <pic:blipFill>
                    <a:blip r:embed="rId15" cstate="print"/>
                    <a:stretch>
                      <a:fillRect/>
                    </a:stretch>
                  </pic:blipFill>
                  <pic:spPr>
                    <a:xfrm>
                      <a:off x="0" y="0"/>
                      <a:ext cx="2775390" cy="2487168"/>
                    </a:xfrm>
                    <a:prstGeom prst="rect">
                      <a:avLst/>
                    </a:prstGeom>
                  </pic:spPr>
                </pic:pic>
              </a:graphicData>
            </a:graphic>
          </wp:inline>
        </w:drawing>
      </w:r>
    </w:p>
    <w:p w:rsidR="007E2D50" w:rsidRDefault="00BA124B">
      <w:pPr>
        <w:pStyle w:val="BodyText"/>
        <w:spacing w:before="4"/>
        <w:rPr>
          <w:sz w:val="5"/>
        </w:rPr>
      </w:pPr>
      <w:r>
        <w:pict>
          <v:shape id="_x0000_s1186" type="#_x0000_t202" style="position:absolute;margin-left:62.35pt;margin-top:4.8pt;width:471.6pt;height:19.65pt;z-index:-251640832;mso-wrap-distance-left:0;mso-wrap-distance-right:0;mso-position-horizontal-relative:page" fillcolor="#0e5d61" stroked="f">
            <v:textbox style="mso-next-textbox:#_x0000_s1186" inset="0,0,0,0">
              <w:txbxContent>
                <w:p w:rsidR="007E2D50" w:rsidRDefault="005F121B">
                  <w:pPr>
                    <w:pStyle w:val="BodyText"/>
                    <w:tabs>
                      <w:tab w:val="left" w:pos="4772"/>
                    </w:tabs>
                    <w:spacing w:before="62"/>
                    <w:ind w:left="76"/>
                    <w:rPr>
                      <w:rFonts w:ascii="Nunito Sans SemiBold"/>
                      <w:b/>
                    </w:rPr>
                  </w:pPr>
                  <w:r>
                    <w:rPr>
                      <w:rFonts w:ascii="Nunito Sans SemiBold"/>
                      <w:b/>
                      <w:color w:val="FFFFFF"/>
                    </w:rPr>
                    <w:t>Winter</w:t>
                  </w:r>
                  <w:r>
                    <w:rPr>
                      <w:rFonts w:ascii="Nunito Sans SemiBold"/>
                      <w:b/>
                      <w:color w:val="FFFFFF"/>
                      <w:spacing w:val="3"/>
                    </w:rPr>
                    <w:t xml:space="preserve"> </w:t>
                  </w:r>
                  <w:r>
                    <w:rPr>
                      <w:rFonts w:ascii="Nunito Sans SemiBold"/>
                      <w:b/>
                      <w:color w:val="FFFFFF"/>
                    </w:rPr>
                    <w:t>wind</w:t>
                  </w:r>
                  <w:r>
                    <w:rPr>
                      <w:rFonts w:ascii="Nunito Sans SemiBold"/>
                      <w:b/>
                      <w:color w:val="FFFFFF"/>
                      <w:spacing w:val="3"/>
                    </w:rPr>
                    <w:t xml:space="preserve"> </w:t>
                  </w:r>
                  <w:r>
                    <w:rPr>
                      <w:rFonts w:ascii="Nunito Sans SemiBold"/>
                      <w:b/>
                      <w:color w:val="FFFFFF"/>
                    </w:rPr>
                    <w:t>rose</w:t>
                  </w:r>
                  <w:r>
                    <w:rPr>
                      <w:rFonts w:ascii="Nunito Sans SemiBold"/>
                      <w:b/>
                      <w:color w:val="FFFFFF"/>
                    </w:rPr>
                    <w:tab/>
                    <w:t>Spring wind</w:t>
                  </w:r>
                  <w:r>
                    <w:rPr>
                      <w:rFonts w:ascii="Nunito Sans SemiBold"/>
                      <w:b/>
                      <w:color w:val="FFFFFF"/>
                      <w:spacing w:val="1"/>
                    </w:rPr>
                    <w:t xml:space="preserve"> </w:t>
                  </w:r>
                  <w:r>
                    <w:rPr>
                      <w:rFonts w:ascii="Nunito Sans SemiBold"/>
                      <w:b/>
                      <w:color w:val="FFFFFF"/>
                    </w:rPr>
                    <w:t>rose</w:t>
                  </w:r>
                </w:p>
              </w:txbxContent>
            </v:textbox>
            <w10:wrap type="topAndBottom" anchorx="page"/>
          </v:shape>
        </w:pict>
      </w:r>
    </w:p>
    <w:p w:rsidR="007E2D50" w:rsidRDefault="005F121B">
      <w:pPr>
        <w:tabs>
          <w:tab w:val="left" w:pos="4899"/>
        </w:tabs>
        <w:ind w:left="203"/>
        <w:rPr>
          <w:sz w:val="20"/>
        </w:rPr>
      </w:pPr>
      <w:r>
        <w:rPr>
          <w:noProof/>
          <w:position w:val="5"/>
          <w:sz w:val="20"/>
        </w:rPr>
        <w:drawing>
          <wp:inline distT="0" distB="0" distL="0" distR="0">
            <wp:extent cx="2748321" cy="2455164"/>
            <wp:effectExtent l="0" t="0" r="0" b="0"/>
            <wp:docPr id="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7.jpeg"/>
                    <pic:cNvPicPr/>
                  </pic:nvPicPr>
                  <pic:blipFill>
                    <a:blip r:embed="rId16" cstate="print"/>
                    <a:stretch>
                      <a:fillRect/>
                    </a:stretch>
                  </pic:blipFill>
                  <pic:spPr>
                    <a:xfrm>
                      <a:off x="0" y="0"/>
                      <a:ext cx="2748321" cy="2455164"/>
                    </a:xfrm>
                    <a:prstGeom prst="rect">
                      <a:avLst/>
                    </a:prstGeom>
                  </pic:spPr>
                </pic:pic>
              </a:graphicData>
            </a:graphic>
          </wp:inline>
        </w:drawing>
      </w:r>
      <w:r>
        <w:rPr>
          <w:position w:val="5"/>
          <w:sz w:val="20"/>
        </w:rPr>
        <w:tab/>
      </w:r>
      <w:r>
        <w:rPr>
          <w:noProof/>
          <w:sz w:val="20"/>
        </w:rPr>
        <w:drawing>
          <wp:inline distT="0" distB="0" distL="0" distR="0">
            <wp:extent cx="2780982" cy="2487168"/>
            <wp:effectExtent l="0" t="0" r="0" b="0"/>
            <wp:docPr id="1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8.jpeg"/>
                    <pic:cNvPicPr/>
                  </pic:nvPicPr>
                  <pic:blipFill>
                    <a:blip r:embed="rId17" cstate="print"/>
                    <a:stretch>
                      <a:fillRect/>
                    </a:stretch>
                  </pic:blipFill>
                  <pic:spPr>
                    <a:xfrm>
                      <a:off x="0" y="0"/>
                      <a:ext cx="2780982" cy="2487168"/>
                    </a:xfrm>
                    <a:prstGeom prst="rect">
                      <a:avLst/>
                    </a:prstGeom>
                  </pic:spPr>
                </pic:pic>
              </a:graphicData>
            </a:graphic>
          </wp:inline>
        </w:drawing>
      </w:r>
    </w:p>
    <w:p w:rsidR="007E2D50" w:rsidRDefault="00BA124B">
      <w:pPr>
        <w:pStyle w:val="BodyText"/>
        <w:spacing w:before="5"/>
        <w:rPr>
          <w:sz w:val="5"/>
        </w:rPr>
      </w:pPr>
      <w:r>
        <w:pict>
          <v:group id="_x0000_s1183" style="position:absolute;margin-left:63.35pt;margin-top:5.6pt;width:469.6pt;height:2pt;z-index:-251639808;mso-wrap-distance-left:0;mso-wrap-distance-right:0;mso-position-horizontal-relative:page" coordorigin="1267,112" coordsize="9392,40">
            <v:line id="_x0000_s1185" style="position:absolute" from="1267,132" to="5963,132" strokecolor="#d7d6c7" strokeweight="2pt"/>
            <v:line id="_x0000_s1184" style="position:absolute" from="5963,132" to="10658,132" strokecolor="#d7d6c7" strokeweight="2pt"/>
            <w10:wrap type="topAndBottom" anchorx="page"/>
          </v:group>
        </w:pict>
      </w:r>
    </w:p>
    <w:p w:rsidR="007E2D50" w:rsidRDefault="007E2D50">
      <w:pPr>
        <w:rPr>
          <w:sz w:val="5"/>
        </w:rPr>
        <w:sectPr w:rsidR="007E2D50">
          <w:pgSz w:w="11910" w:h="16840"/>
          <w:pgMar w:top="1240" w:right="1120" w:bottom="280" w:left="1120" w:header="748" w:footer="0" w:gutter="0"/>
          <w:cols w:space="720"/>
        </w:sectPr>
      </w:pPr>
    </w:p>
    <w:p w:rsidR="007E2D50" w:rsidRDefault="00BA124B">
      <w:pPr>
        <w:pStyle w:val="BodyText"/>
        <w:rPr>
          <w:sz w:val="20"/>
        </w:rPr>
      </w:pPr>
      <w:r>
        <w:lastRenderedPageBreak/>
        <w:pict>
          <v:rect id="_x0000_s1182" style="position:absolute;margin-left:0;margin-top:124.5pt;width:14.15pt;height:39.7pt;z-index:251679744;mso-position-horizontal-relative:page;mso-position-vertical-relative:page" fillcolor="#0e5d61" stroked="f">
            <w10:wrap anchorx="page" anchory="page"/>
          </v:rect>
        </w:pict>
      </w:r>
    </w:p>
    <w:p w:rsidR="007E2D50" w:rsidRDefault="007E2D50">
      <w:pPr>
        <w:pStyle w:val="BodyText"/>
        <w:rPr>
          <w:sz w:val="20"/>
        </w:rPr>
      </w:pPr>
    </w:p>
    <w:p w:rsidR="007E2D50" w:rsidRDefault="007E2D50">
      <w:pPr>
        <w:pStyle w:val="BodyText"/>
        <w:rPr>
          <w:sz w:val="20"/>
        </w:rPr>
      </w:pPr>
    </w:p>
    <w:p w:rsidR="007E2D50" w:rsidRDefault="007E2D50">
      <w:pPr>
        <w:pStyle w:val="BodyText"/>
        <w:spacing w:before="5"/>
        <w:rPr>
          <w:sz w:val="23"/>
        </w:rPr>
      </w:pPr>
    </w:p>
    <w:p w:rsidR="007E2D50" w:rsidRDefault="005F121B">
      <w:pPr>
        <w:pStyle w:val="ListParagraph"/>
        <w:numPr>
          <w:ilvl w:val="1"/>
          <w:numId w:val="8"/>
        </w:numPr>
        <w:tabs>
          <w:tab w:val="left" w:pos="977"/>
          <w:tab w:val="left" w:pos="978"/>
        </w:tabs>
        <w:jc w:val="left"/>
        <w:rPr>
          <w:rFonts w:ascii="Nunito Sans SemiBold"/>
          <w:b/>
          <w:sz w:val="28"/>
        </w:rPr>
      </w:pPr>
      <w:r>
        <w:rPr>
          <w:rFonts w:ascii="Nunito Sans SemiBold"/>
          <w:b/>
          <w:color w:val="4D4D4F"/>
          <w:sz w:val="28"/>
        </w:rPr>
        <w:t xml:space="preserve">Risk </w:t>
      </w:r>
      <w:bookmarkStart w:id="6" w:name="_bookmark5"/>
      <w:bookmarkEnd w:id="6"/>
      <w:r>
        <w:rPr>
          <w:rFonts w:ascii="Nunito Sans SemiBold"/>
          <w:b/>
          <w:color w:val="4D4D4F"/>
          <w:sz w:val="28"/>
        </w:rPr>
        <w:t>assessment</w:t>
      </w:r>
    </w:p>
    <w:p w:rsidR="007E2D50" w:rsidRDefault="005F121B">
      <w:pPr>
        <w:pStyle w:val="BodyText"/>
        <w:spacing w:before="80" w:line="216" w:lineRule="auto"/>
        <w:ind w:left="127" w:right="5054"/>
        <w:jc w:val="both"/>
      </w:pPr>
      <w:r>
        <w:rPr>
          <w:color w:val="4D4D4F"/>
        </w:rPr>
        <w:t>The risk assessment identified the risks associated with potential air quality impacts of the Project during its construction and operation. These consider the environmental, social, economic and health and safety consequences of each risk and their likelihood of occurring.</w:t>
      </w:r>
    </w:p>
    <w:p w:rsidR="007E2D50" w:rsidRDefault="005F121B">
      <w:pPr>
        <w:pStyle w:val="BodyText"/>
        <w:spacing w:before="164" w:line="216" w:lineRule="auto"/>
        <w:ind w:left="127" w:right="5057"/>
        <w:jc w:val="both"/>
      </w:pPr>
      <w:r>
        <w:rPr>
          <w:color w:val="4D4D4F"/>
        </w:rPr>
        <w:t>Risk</w:t>
      </w:r>
      <w:r>
        <w:rPr>
          <w:color w:val="4D4D4F"/>
          <w:spacing w:val="-20"/>
        </w:rPr>
        <w:t xml:space="preserve"> </w:t>
      </w:r>
      <w:r>
        <w:rPr>
          <w:color w:val="4D4D4F"/>
        </w:rPr>
        <w:t>ratings</w:t>
      </w:r>
      <w:r>
        <w:rPr>
          <w:color w:val="4D4D4F"/>
          <w:spacing w:val="-20"/>
        </w:rPr>
        <w:t xml:space="preserve"> </w:t>
      </w:r>
      <w:r>
        <w:rPr>
          <w:color w:val="4D4D4F"/>
        </w:rPr>
        <w:t>were</w:t>
      </w:r>
      <w:r>
        <w:rPr>
          <w:color w:val="4D4D4F"/>
          <w:spacing w:val="-19"/>
        </w:rPr>
        <w:t xml:space="preserve"> </w:t>
      </w:r>
      <w:r>
        <w:rPr>
          <w:color w:val="4D4D4F"/>
        </w:rPr>
        <w:t>applied</w:t>
      </w:r>
      <w:r>
        <w:rPr>
          <w:color w:val="4D4D4F"/>
          <w:spacing w:val="-20"/>
        </w:rPr>
        <w:t xml:space="preserve"> </w:t>
      </w:r>
      <w:r>
        <w:rPr>
          <w:color w:val="4D4D4F"/>
        </w:rPr>
        <w:t>to</w:t>
      </w:r>
      <w:r>
        <w:rPr>
          <w:color w:val="4D4D4F"/>
          <w:spacing w:val="-19"/>
        </w:rPr>
        <w:t xml:space="preserve"> </w:t>
      </w:r>
      <w:r>
        <w:rPr>
          <w:color w:val="4D4D4F"/>
        </w:rPr>
        <w:t>each</w:t>
      </w:r>
      <w:r>
        <w:rPr>
          <w:color w:val="4D4D4F"/>
          <w:spacing w:val="-20"/>
        </w:rPr>
        <w:t xml:space="preserve"> </w:t>
      </w:r>
      <w:r>
        <w:rPr>
          <w:color w:val="4D4D4F"/>
        </w:rPr>
        <w:t>identified</w:t>
      </w:r>
      <w:r>
        <w:rPr>
          <w:color w:val="4D4D4F"/>
          <w:spacing w:val="-19"/>
        </w:rPr>
        <w:t xml:space="preserve"> </w:t>
      </w:r>
      <w:r>
        <w:rPr>
          <w:color w:val="4D4D4F"/>
        </w:rPr>
        <w:t>risk</w:t>
      </w:r>
      <w:r>
        <w:rPr>
          <w:color w:val="4D4D4F"/>
          <w:spacing w:val="-20"/>
        </w:rPr>
        <w:t xml:space="preserve"> </w:t>
      </w:r>
      <w:r>
        <w:rPr>
          <w:color w:val="4D4D4F"/>
        </w:rPr>
        <w:t xml:space="preserve">pathways assuming that initial mitigation measures were in place. Initial mitigation measures are measures that are either a </w:t>
      </w:r>
      <w:r>
        <w:rPr>
          <w:color w:val="4D4D4F"/>
          <w:spacing w:val="2"/>
        </w:rPr>
        <w:t xml:space="preserve">regulatory requirement </w:t>
      </w:r>
      <w:r>
        <w:rPr>
          <w:color w:val="4D4D4F"/>
        </w:rPr>
        <w:t xml:space="preserve">or are considered </w:t>
      </w:r>
      <w:r>
        <w:rPr>
          <w:color w:val="4D4D4F"/>
          <w:spacing w:val="2"/>
        </w:rPr>
        <w:t xml:space="preserve">standard </w:t>
      </w:r>
      <w:r>
        <w:rPr>
          <w:color w:val="4D4D4F"/>
        </w:rPr>
        <w:t xml:space="preserve">practice for </w:t>
      </w:r>
      <w:r>
        <w:rPr>
          <w:color w:val="4D4D4F"/>
          <w:spacing w:val="2"/>
        </w:rPr>
        <w:t xml:space="preserve">construction projects. </w:t>
      </w:r>
      <w:r>
        <w:rPr>
          <w:color w:val="4D4D4F"/>
        </w:rPr>
        <w:t>Where the initial risk ratings</w:t>
      </w:r>
      <w:r>
        <w:rPr>
          <w:color w:val="4D4D4F"/>
          <w:spacing w:val="-14"/>
        </w:rPr>
        <w:t xml:space="preserve"> </w:t>
      </w:r>
      <w:r>
        <w:rPr>
          <w:color w:val="4D4D4F"/>
        </w:rPr>
        <w:t>were</w:t>
      </w:r>
      <w:r>
        <w:rPr>
          <w:color w:val="4D4D4F"/>
          <w:spacing w:val="-14"/>
        </w:rPr>
        <w:t xml:space="preserve"> </w:t>
      </w:r>
      <w:r>
        <w:rPr>
          <w:color w:val="4D4D4F"/>
        </w:rPr>
        <w:t>categorised</w:t>
      </w:r>
      <w:r>
        <w:rPr>
          <w:color w:val="4D4D4F"/>
          <w:spacing w:val="-13"/>
        </w:rPr>
        <w:t xml:space="preserve"> </w:t>
      </w:r>
      <w:r>
        <w:rPr>
          <w:color w:val="4D4D4F"/>
        </w:rPr>
        <w:t>as</w:t>
      </w:r>
      <w:r>
        <w:rPr>
          <w:color w:val="4D4D4F"/>
          <w:spacing w:val="-14"/>
        </w:rPr>
        <w:t xml:space="preserve"> </w:t>
      </w:r>
      <w:r>
        <w:rPr>
          <w:color w:val="4D4D4F"/>
        </w:rPr>
        <w:t>medium</w:t>
      </w:r>
      <w:r>
        <w:rPr>
          <w:color w:val="4D4D4F"/>
          <w:spacing w:val="-14"/>
        </w:rPr>
        <w:t xml:space="preserve"> </w:t>
      </w:r>
      <w:r>
        <w:rPr>
          <w:color w:val="4D4D4F"/>
        </w:rPr>
        <w:t>or</w:t>
      </w:r>
      <w:r>
        <w:rPr>
          <w:color w:val="4D4D4F"/>
          <w:spacing w:val="-13"/>
        </w:rPr>
        <w:t xml:space="preserve"> </w:t>
      </w:r>
      <w:r>
        <w:rPr>
          <w:color w:val="4D4D4F"/>
        </w:rPr>
        <w:t>higher,</w:t>
      </w:r>
      <w:r>
        <w:rPr>
          <w:color w:val="4D4D4F"/>
          <w:spacing w:val="-14"/>
        </w:rPr>
        <w:t xml:space="preserve"> </w:t>
      </w:r>
      <w:r>
        <w:rPr>
          <w:color w:val="4D4D4F"/>
        </w:rPr>
        <w:t>additional mitigation measures have been developed to lower the residual risk where</w:t>
      </w:r>
      <w:r>
        <w:rPr>
          <w:color w:val="4D4D4F"/>
          <w:spacing w:val="2"/>
        </w:rPr>
        <w:t xml:space="preserve"> </w:t>
      </w:r>
      <w:r>
        <w:rPr>
          <w:color w:val="4D4D4F"/>
        </w:rPr>
        <w:t>practicable.</w:t>
      </w:r>
    </w:p>
    <w:p w:rsidR="007E2D50" w:rsidRDefault="005F121B">
      <w:pPr>
        <w:spacing w:before="163" w:line="216" w:lineRule="auto"/>
        <w:ind w:left="127" w:right="5056"/>
        <w:jc w:val="both"/>
        <w:rPr>
          <w:i/>
          <w:sz w:val="18"/>
        </w:rPr>
      </w:pPr>
      <w:r>
        <w:rPr>
          <w:color w:val="4D4D4F"/>
          <w:sz w:val="18"/>
        </w:rPr>
        <w:t>A summary of the identified risks relating to air quality are</w:t>
      </w:r>
      <w:r>
        <w:rPr>
          <w:color w:val="4D4D4F"/>
          <w:spacing w:val="-14"/>
          <w:sz w:val="18"/>
        </w:rPr>
        <w:t xml:space="preserve"> </w:t>
      </w:r>
      <w:r>
        <w:rPr>
          <w:color w:val="4D4D4F"/>
          <w:sz w:val="18"/>
        </w:rPr>
        <w:t>outlined</w:t>
      </w:r>
      <w:r>
        <w:rPr>
          <w:color w:val="4D4D4F"/>
          <w:spacing w:val="-14"/>
          <w:sz w:val="18"/>
        </w:rPr>
        <w:t xml:space="preserve"> </w:t>
      </w:r>
      <w:r>
        <w:rPr>
          <w:color w:val="4D4D4F"/>
          <w:sz w:val="18"/>
        </w:rPr>
        <w:t>in</w:t>
      </w:r>
      <w:r>
        <w:rPr>
          <w:color w:val="4D4D4F"/>
          <w:spacing w:val="-15"/>
          <w:sz w:val="18"/>
        </w:rPr>
        <w:t xml:space="preserve"> </w:t>
      </w:r>
      <w:hyperlink w:anchor="_bookmark6" w:history="1">
        <w:r>
          <w:rPr>
            <w:b/>
            <w:color w:val="4D4D4F"/>
            <w:sz w:val="18"/>
          </w:rPr>
          <w:t>Table</w:t>
        </w:r>
        <w:r>
          <w:rPr>
            <w:b/>
            <w:color w:val="4D4D4F"/>
            <w:spacing w:val="-15"/>
            <w:sz w:val="18"/>
          </w:rPr>
          <w:t xml:space="preserve"> </w:t>
        </w:r>
        <w:r>
          <w:rPr>
            <w:b/>
            <w:color w:val="4D4D4F"/>
            <w:sz w:val="18"/>
          </w:rPr>
          <w:t>12-3</w:t>
        </w:r>
      </w:hyperlink>
      <w:r>
        <w:rPr>
          <w:color w:val="4D4D4F"/>
          <w:sz w:val="18"/>
        </w:rPr>
        <w:t>.</w:t>
      </w:r>
      <w:r>
        <w:rPr>
          <w:color w:val="4D4D4F"/>
          <w:spacing w:val="-14"/>
          <w:sz w:val="18"/>
        </w:rPr>
        <w:t xml:space="preserve"> </w:t>
      </w:r>
      <w:r>
        <w:rPr>
          <w:color w:val="4D4D4F"/>
          <w:sz w:val="18"/>
        </w:rPr>
        <w:t>The</w:t>
      </w:r>
      <w:r>
        <w:rPr>
          <w:color w:val="4D4D4F"/>
          <w:spacing w:val="-15"/>
          <w:sz w:val="18"/>
        </w:rPr>
        <w:t xml:space="preserve"> </w:t>
      </w:r>
      <w:r>
        <w:rPr>
          <w:color w:val="4D4D4F"/>
          <w:sz w:val="18"/>
        </w:rPr>
        <w:t>identified</w:t>
      </w:r>
      <w:r>
        <w:rPr>
          <w:color w:val="4D4D4F"/>
          <w:spacing w:val="-15"/>
          <w:sz w:val="18"/>
        </w:rPr>
        <w:t xml:space="preserve"> </w:t>
      </w:r>
      <w:r>
        <w:rPr>
          <w:color w:val="4D4D4F"/>
          <w:sz w:val="18"/>
        </w:rPr>
        <w:t>risks</w:t>
      </w:r>
      <w:r>
        <w:rPr>
          <w:color w:val="4D4D4F"/>
          <w:spacing w:val="-14"/>
          <w:sz w:val="18"/>
        </w:rPr>
        <w:t xml:space="preserve"> </w:t>
      </w:r>
      <w:r>
        <w:rPr>
          <w:color w:val="4D4D4F"/>
          <w:sz w:val="18"/>
        </w:rPr>
        <w:t>are</w:t>
      </w:r>
      <w:r>
        <w:rPr>
          <w:color w:val="4D4D4F"/>
          <w:spacing w:val="-15"/>
          <w:sz w:val="18"/>
        </w:rPr>
        <w:t xml:space="preserve"> </w:t>
      </w:r>
      <w:r>
        <w:rPr>
          <w:color w:val="4D4D4F"/>
          <w:sz w:val="18"/>
        </w:rPr>
        <w:t xml:space="preserve">further discussed in </w:t>
      </w:r>
      <w:r>
        <w:rPr>
          <w:b/>
          <w:color w:val="4D4D4F"/>
          <w:spacing w:val="2"/>
          <w:sz w:val="18"/>
        </w:rPr>
        <w:t xml:space="preserve">Section </w:t>
      </w:r>
      <w:hyperlink w:anchor="_bookmark7" w:history="1">
        <w:r>
          <w:rPr>
            <w:b/>
            <w:color w:val="4D4D4F"/>
            <w:spacing w:val="2"/>
            <w:sz w:val="18"/>
          </w:rPr>
          <w:t xml:space="preserve">12.7 </w:t>
        </w:r>
      </w:hyperlink>
      <w:r>
        <w:rPr>
          <w:color w:val="4D4D4F"/>
          <w:sz w:val="18"/>
        </w:rPr>
        <w:t xml:space="preserve">(Construction impacts) and </w:t>
      </w:r>
      <w:r>
        <w:rPr>
          <w:b/>
          <w:color w:val="4D4D4F"/>
          <w:spacing w:val="5"/>
          <w:sz w:val="18"/>
        </w:rPr>
        <w:t xml:space="preserve">Section </w:t>
      </w:r>
      <w:hyperlink w:anchor="_bookmark9" w:history="1">
        <w:r>
          <w:rPr>
            <w:b/>
            <w:color w:val="4D4D4F"/>
            <w:spacing w:val="6"/>
            <w:sz w:val="18"/>
          </w:rPr>
          <w:t>12.8</w:t>
        </w:r>
      </w:hyperlink>
      <w:r>
        <w:rPr>
          <w:b/>
          <w:color w:val="4D4D4F"/>
          <w:spacing w:val="6"/>
          <w:sz w:val="18"/>
        </w:rPr>
        <w:t xml:space="preserve"> </w:t>
      </w:r>
      <w:r>
        <w:rPr>
          <w:color w:val="4D4D4F"/>
          <w:spacing w:val="4"/>
          <w:sz w:val="18"/>
        </w:rPr>
        <w:t xml:space="preserve">(Operation impacts) </w:t>
      </w:r>
      <w:r>
        <w:rPr>
          <w:color w:val="4D4D4F"/>
          <w:sz w:val="18"/>
        </w:rPr>
        <w:t xml:space="preserve">of </w:t>
      </w:r>
      <w:r>
        <w:rPr>
          <w:color w:val="4D4D4F"/>
          <w:spacing w:val="3"/>
          <w:sz w:val="18"/>
        </w:rPr>
        <w:t xml:space="preserve">this </w:t>
      </w:r>
      <w:r>
        <w:rPr>
          <w:color w:val="4D4D4F"/>
          <w:spacing w:val="2"/>
          <w:sz w:val="18"/>
        </w:rPr>
        <w:t xml:space="preserve">chapter. </w:t>
      </w:r>
      <w:r>
        <w:rPr>
          <w:color w:val="4D4D4F"/>
          <w:sz w:val="18"/>
        </w:rPr>
        <w:t xml:space="preserve">Mitigation measures relating to air quality </w:t>
      </w:r>
      <w:r>
        <w:rPr>
          <w:color w:val="4D4D4F"/>
          <w:spacing w:val="2"/>
          <w:sz w:val="18"/>
        </w:rPr>
        <w:t xml:space="preserve">impacts </w:t>
      </w:r>
      <w:r>
        <w:rPr>
          <w:color w:val="4D4D4F"/>
          <w:sz w:val="18"/>
        </w:rPr>
        <w:t xml:space="preserve">are presented in </w:t>
      </w:r>
      <w:r>
        <w:rPr>
          <w:b/>
          <w:color w:val="4D4D4F"/>
          <w:spacing w:val="2"/>
          <w:sz w:val="18"/>
        </w:rPr>
        <w:t xml:space="preserve">Section </w:t>
      </w:r>
      <w:hyperlink w:anchor="_bookmark15" w:history="1">
        <w:r>
          <w:rPr>
            <w:b/>
            <w:color w:val="4D4D4F"/>
            <w:spacing w:val="4"/>
            <w:sz w:val="18"/>
          </w:rPr>
          <w:t xml:space="preserve">12.9 </w:t>
        </w:r>
      </w:hyperlink>
      <w:r>
        <w:rPr>
          <w:color w:val="4D4D4F"/>
          <w:sz w:val="18"/>
        </w:rPr>
        <w:t xml:space="preserve">(Mitigation measures) of this chapter and in </w:t>
      </w:r>
      <w:r>
        <w:rPr>
          <w:b/>
          <w:color w:val="4D4D4F"/>
          <w:sz w:val="18"/>
        </w:rPr>
        <w:t xml:space="preserve">Chapter 25 </w:t>
      </w:r>
      <w:r>
        <w:rPr>
          <w:i/>
          <w:color w:val="4D4D4F"/>
          <w:sz w:val="18"/>
        </w:rPr>
        <w:t>Environmental Management Framework.</w:t>
      </w:r>
    </w:p>
    <w:p w:rsidR="007E2D50" w:rsidRDefault="005F121B">
      <w:pPr>
        <w:pStyle w:val="BodyText"/>
        <w:spacing w:before="162" w:line="216" w:lineRule="auto"/>
        <w:ind w:left="127" w:right="5057"/>
        <w:jc w:val="both"/>
        <w:rPr>
          <w:i/>
        </w:rPr>
      </w:pPr>
      <w:r>
        <w:rPr>
          <w:color w:val="4D4D4F"/>
        </w:rPr>
        <w:t xml:space="preserve">A risk register including the likelihood and consequence of each risk pathway is provided in Attachment III </w:t>
      </w:r>
      <w:r>
        <w:rPr>
          <w:i/>
          <w:color w:val="4D4D4F"/>
        </w:rPr>
        <w:t>Environmental risk report.</w:t>
      </w:r>
    </w:p>
    <w:p w:rsidR="007E2D50" w:rsidRDefault="007E2D50">
      <w:pPr>
        <w:spacing w:line="216" w:lineRule="auto"/>
        <w:jc w:val="both"/>
        <w:sectPr w:rsidR="007E2D50">
          <w:pgSz w:w="11910" w:h="16840"/>
          <w:pgMar w:top="1240" w:right="1120" w:bottom="280" w:left="1120" w:header="748" w:footer="0" w:gutter="0"/>
          <w:cols w:space="720"/>
        </w:sectPr>
      </w:pPr>
    </w:p>
    <w:p w:rsidR="007E2D50" w:rsidRDefault="007E2D50">
      <w:pPr>
        <w:pStyle w:val="BodyText"/>
        <w:rPr>
          <w:i/>
          <w:sz w:val="20"/>
        </w:rPr>
      </w:pPr>
    </w:p>
    <w:p w:rsidR="007E2D50" w:rsidRDefault="007E2D50">
      <w:pPr>
        <w:pStyle w:val="BodyText"/>
        <w:rPr>
          <w:i/>
          <w:sz w:val="20"/>
        </w:rPr>
      </w:pPr>
    </w:p>
    <w:p w:rsidR="007E2D50" w:rsidRDefault="007E2D50">
      <w:pPr>
        <w:pStyle w:val="BodyText"/>
        <w:rPr>
          <w:i/>
          <w:sz w:val="20"/>
        </w:rPr>
      </w:pPr>
    </w:p>
    <w:p w:rsidR="007E2D50" w:rsidRDefault="007E2D50">
      <w:pPr>
        <w:pStyle w:val="BodyText"/>
        <w:rPr>
          <w:i/>
          <w:sz w:val="20"/>
        </w:rPr>
      </w:pPr>
    </w:p>
    <w:p w:rsidR="007E2D50" w:rsidRDefault="005F121B">
      <w:pPr>
        <w:spacing w:before="88" w:after="26"/>
        <w:ind w:left="127"/>
        <w:rPr>
          <w:sz w:val="16"/>
        </w:rPr>
      </w:pPr>
      <w:r>
        <w:rPr>
          <w:b/>
          <w:color w:val="4D4D4F"/>
          <w:sz w:val="16"/>
        </w:rPr>
        <w:t xml:space="preserve">Table 12-3: </w:t>
      </w:r>
      <w:r>
        <w:rPr>
          <w:color w:val="4D4D4F"/>
          <w:sz w:val="16"/>
        </w:rPr>
        <w:t>Risks – air q</w:t>
      </w:r>
      <w:bookmarkStart w:id="7" w:name="_bookmark6"/>
      <w:bookmarkEnd w:id="7"/>
      <w:r>
        <w:rPr>
          <w:color w:val="4D4D4F"/>
          <w:sz w:val="16"/>
        </w:rPr>
        <w:t>uality</w:t>
      </w:r>
    </w:p>
    <w:tbl>
      <w:tblPr>
        <w:tblW w:w="0" w:type="auto"/>
        <w:tblInd w:w="134" w:type="dxa"/>
        <w:tblLayout w:type="fixed"/>
        <w:tblCellMar>
          <w:left w:w="0" w:type="dxa"/>
          <w:right w:w="0" w:type="dxa"/>
        </w:tblCellMar>
        <w:tblLook w:val="01E0" w:firstRow="1" w:lastRow="1" w:firstColumn="1" w:lastColumn="1" w:noHBand="0" w:noVBand="0"/>
      </w:tblPr>
      <w:tblGrid>
        <w:gridCol w:w="1586"/>
        <w:gridCol w:w="2645"/>
        <w:gridCol w:w="1639"/>
        <w:gridCol w:w="832"/>
        <w:gridCol w:w="1839"/>
        <w:gridCol w:w="841"/>
      </w:tblGrid>
      <w:tr w:rsidR="007E2D50">
        <w:trPr>
          <w:trHeight w:val="752"/>
        </w:trPr>
        <w:tc>
          <w:tcPr>
            <w:tcW w:w="1586" w:type="dxa"/>
            <w:shd w:val="clear" w:color="auto" w:fill="0E5D61"/>
          </w:tcPr>
          <w:p w:rsidR="007E2D50" w:rsidRDefault="005F121B">
            <w:pPr>
              <w:pStyle w:val="TableParagraph"/>
              <w:spacing w:before="83" w:line="194" w:lineRule="auto"/>
              <w:ind w:left="56" w:right="25"/>
              <w:rPr>
                <w:rFonts w:ascii="Nunito Sans SemiBold"/>
                <w:b/>
                <w:sz w:val="18"/>
              </w:rPr>
            </w:pPr>
            <w:r>
              <w:rPr>
                <w:rFonts w:ascii="Nunito Sans SemiBold"/>
                <w:b/>
                <w:color w:val="FFFFFF"/>
                <w:sz w:val="18"/>
              </w:rPr>
              <w:t>Risk Works area ID</w:t>
            </w:r>
          </w:p>
        </w:tc>
        <w:tc>
          <w:tcPr>
            <w:tcW w:w="2645" w:type="dxa"/>
            <w:shd w:val="clear" w:color="auto" w:fill="0E5D61"/>
          </w:tcPr>
          <w:p w:rsidR="007E2D50" w:rsidRDefault="005F121B">
            <w:pPr>
              <w:pStyle w:val="TableParagraph"/>
              <w:spacing w:before="45"/>
              <w:ind w:left="63"/>
              <w:rPr>
                <w:rFonts w:ascii="Nunito Sans SemiBold"/>
                <w:b/>
                <w:sz w:val="18"/>
              </w:rPr>
            </w:pPr>
            <w:r>
              <w:rPr>
                <w:rFonts w:ascii="Nunito Sans SemiBold"/>
                <w:b/>
                <w:color w:val="FFFFFF"/>
                <w:sz w:val="18"/>
              </w:rPr>
              <w:t>Risk pathway</w:t>
            </w:r>
          </w:p>
        </w:tc>
        <w:tc>
          <w:tcPr>
            <w:tcW w:w="1639" w:type="dxa"/>
            <w:shd w:val="clear" w:color="auto" w:fill="0E5D61"/>
          </w:tcPr>
          <w:p w:rsidR="007E2D50" w:rsidRDefault="005F121B">
            <w:pPr>
              <w:pStyle w:val="TableParagraph"/>
              <w:spacing w:before="83" w:line="194" w:lineRule="auto"/>
              <w:ind w:left="82"/>
              <w:rPr>
                <w:rFonts w:ascii="Nunito Sans SemiBold"/>
                <w:b/>
                <w:sz w:val="18"/>
              </w:rPr>
            </w:pPr>
            <w:r>
              <w:rPr>
                <w:rFonts w:ascii="Nunito Sans SemiBold"/>
                <w:b/>
                <w:color w:val="FFFFFF"/>
                <w:sz w:val="18"/>
              </w:rPr>
              <w:t>Initial mitigation measures</w:t>
            </w:r>
          </w:p>
        </w:tc>
        <w:tc>
          <w:tcPr>
            <w:tcW w:w="832" w:type="dxa"/>
            <w:shd w:val="clear" w:color="auto" w:fill="0E5D61"/>
          </w:tcPr>
          <w:p w:rsidR="007E2D50" w:rsidRDefault="005F121B">
            <w:pPr>
              <w:pStyle w:val="TableParagraph"/>
              <w:spacing w:before="83" w:line="194" w:lineRule="auto"/>
              <w:ind w:left="54" w:right="277"/>
              <w:rPr>
                <w:rFonts w:ascii="Nunito Sans SemiBold"/>
                <w:b/>
                <w:sz w:val="18"/>
              </w:rPr>
            </w:pPr>
            <w:r>
              <w:rPr>
                <w:rFonts w:ascii="Nunito Sans SemiBold"/>
                <w:b/>
                <w:color w:val="FFFFFF"/>
                <w:sz w:val="18"/>
              </w:rPr>
              <w:t>Initial risk rating</w:t>
            </w:r>
          </w:p>
        </w:tc>
        <w:tc>
          <w:tcPr>
            <w:tcW w:w="1839" w:type="dxa"/>
            <w:shd w:val="clear" w:color="auto" w:fill="0E5D61"/>
          </w:tcPr>
          <w:p w:rsidR="007E2D50" w:rsidRDefault="005F121B">
            <w:pPr>
              <w:pStyle w:val="TableParagraph"/>
              <w:spacing w:before="83" w:line="194" w:lineRule="auto"/>
              <w:ind w:left="54" w:right="103"/>
              <w:rPr>
                <w:rFonts w:ascii="Nunito Sans SemiBold"/>
                <w:b/>
                <w:sz w:val="18"/>
              </w:rPr>
            </w:pPr>
            <w:r>
              <w:rPr>
                <w:rFonts w:ascii="Nunito Sans SemiBold"/>
                <w:b/>
                <w:color w:val="FFFFFF"/>
                <w:sz w:val="18"/>
              </w:rPr>
              <w:t>Additional mitigation</w:t>
            </w:r>
            <w:r>
              <w:rPr>
                <w:rFonts w:ascii="Nunito Sans SemiBold"/>
                <w:b/>
                <w:color w:val="FFFFFF"/>
                <w:spacing w:val="15"/>
                <w:sz w:val="18"/>
              </w:rPr>
              <w:t xml:space="preserve"> </w:t>
            </w:r>
            <w:r>
              <w:rPr>
                <w:rFonts w:ascii="Nunito Sans SemiBold"/>
                <w:b/>
                <w:color w:val="FFFFFF"/>
                <w:sz w:val="18"/>
              </w:rPr>
              <w:t>measures</w:t>
            </w:r>
          </w:p>
        </w:tc>
        <w:tc>
          <w:tcPr>
            <w:tcW w:w="841" w:type="dxa"/>
            <w:shd w:val="clear" w:color="auto" w:fill="0E5D61"/>
          </w:tcPr>
          <w:p w:rsidR="007E2D50" w:rsidRDefault="005F121B">
            <w:pPr>
              <w:pStyle w:val="TableParagraph"/>
              <w:spacing w:before="83" w:line="194" w:lineRule="auto"/>
              <w:ind w:left="53" w:right="69"/>
              <w:rPr>
                <w:rFonts w:ascii="Nunito Sans SemiBold"/>
                <w:b/>
                <w:sz w:val="18"/>
              </w:rPr>
            </w:pPr>
            <w:r>
              <w:rPr>
                <w:rFonts w:ascii="Nunito Sans SemiBold"/>
                <w:b/>
                <w:color w:val="FFFFFF"/>
                <w:sz w:val="18"/>
              </w:rPr>
              <w:t>Residual risk rating</w:t>
            </w:r>
          </w:p>
        </w:tc>
      </w:tr>
      <w:tr w:rsidR="007E2D50">
        <w:trPr>
          <w:trHeight w:val="242"/>
        </w:trPr>
        <w:tc>
          <w:tcPr>
            <w:tcW w:w="1586" w:type="dxa"/>
            <w:tcBorders>
              <w:top w:val="single" w:sz="18" w:space="0" w:color="0E5D61"/>
            </w:tcBorders>
          </w:tcPr>
          <w:p w:rsidR="007E2D50" w:rsidRDefault="005F121B">
            <w:pPr>
              <w:pStyle w:val="TableParagraph"/>
              <w:spacing w:before="0" w:line="223" w:lineRule="exact"/>
              <w:ind w:left="56"/>
              <w:rPr>
                <w:b/>
                <w:sz w:val="18"/>
              </w:rPr>
            </w:pPr>
            <w:r>
              <w:rPr>
                <w:b/>
                <w:color w:val="0E5D61"/>
                <w:sz w:val="18"/>
              </w:rPr>
              <w:t>Construction</w:t>
            </w:r>
          </w:p>
        </w:tc>
        <w:tc>
          <w:tcPr>
            <w:tcW w:w="2645" w:type="dxa"/>
            <w:tcBorders>
              <w:top w:val="single" w:sz="18" w:space="0" w:color="0E5D61"/>
            </w:tcBorders>
          </w:tcPr>
          <w:p w:rsidR="007E2D50" w:rsidRDefault="007E2D50">
            <w:pPr>
              <w:pStyle w:val="TableParagraph"/>
              <w:spacing w:before="0"/>
              <w:rPr>
                <w:rFonts w:ascii="Times New Roman"/>
                <w:sz w:val="16"/>
              </w:rPr>
            </w:pPr>
          </w:p>
        </w:tc>
        <w:tc>
          <w:tcPr>
            <w:tcW w:w="1639" w:type="dxa"/>
            <w:tcBorders>
              <w:top w:val="single" w:sz="18" w:space="0" w:color="0E5D61"/>
            </w:tcBorders>
          </w:tcPr>
          <w:p w:rsidR="007E2D50" w:rsidRDefault="007E2D50">
            <w:pPr>
              <w:pStyle w:val="TableParagraph"/>
              <w:spacing w:before="0"/>
              <w:rPr>
                <w:rFonts w:ascii="Times New Roman"/>
                <w:sz w:val="16"/>
              </w:rPr>
            </w:pPr>
          </w:p>
        </w:tc>
        <w:tc>
          <w:tcPr>
            <w:tcW w:w="832" w:type="dxa"/>
            <w:tcBorders>
              <w:top w:val="single" w:sz="18" w:space="0" w:color="0E5D61"/>
            </w:tcBorders>
          </w:tcPr>
          <w:p w:rsidR="007E2D50" w:rsidRDefault="007E2D50">
            <w:pPr>
              <w:pStyle w:val="TableParagraph"/>
              <w:spacing w:before="0"/>
              <w:rPr>
                <w:rFonts w:ascii="Times New Roman"/>
                <w:sz w:val="16"/>
              </w:rPr>
            </w:pPr>
          </w:p>
        </w:tc>
        <w:tc>
          <w:tcPr>
            <w:tcW w:w="1839" w:type="dxa"/>
            <w:tcBorders>
              <w:top w:val="single" w:sz="18" w:space="0" w:color="0E5D61"/>
            </w:tcBorders>
          </w:tcPr>
          <w:p w:rsidR="007E2D50" w:rsidRDefault="007E2D50">
            <w:pPr>
              <w:pStyle w:val="TableParagraph"/>
              <w:spacing w:before="0"/>
              <w:rPr>
                <w:rFonts w:ascii="Times New Roman"/>
                <w:sz w:val="16"/>
              </w:rPr>
            </w:pPr>
          </w:p>
        </w:tc>
        <w:tc>
          <w:tcPr>
            <w:tcW w:w="841" w:type="dxa"/>
            <w:tcBorders>
              <w:top w:val="single" w:sz="18" w:space="0" w:color="0E5D61"/>
            </w:tcBorders>
          </w:tcPr>
          <w:p w:rsidR="007E2D50" w:rsidRDefault="007E2D50">
            <w:pPr>
              <w:pStyle w:val="TableParagraph"/>
              <w:spacing w:before="0"/>
              <w:rPr>
                <w:rFonts w:ascii="Times New Roman"/>
                <w:sz w:val="16"/>
              </w:rPr>
            </w:pPr>
          </w:p>
        </w:tc>
      </w:tr>
    </w:tbl>
    <w:p w:rsidR="007E2D50" w:rsidRDefault="007E2D50">
      <w:pPr>
        <w:rPr>
          <w:rFonts w:ascii="Times New Roman"/>
          <w:sz w:val="16"/>
        </w:rPr>
        <w:sectPr w:rsidR="007E2D50">
          <w:pgSz w:w="11910" w:h="16840"/>
          <w:pgMar w:top="1240" w:right="1120" w:bottom="280" w:left="1120" w:header="748" w:footer="0" w:gutter="0"/>
          <w:cols w:space="720"/>
        </w:sectPr>
      </w:pPr>
    </w:p>
    <w:p w:rsidR="007E2D50" w:rsidRDefault="00BA124B">
      <w:pPr>
        <w:spacing w:before="77" w:line="209" w:lineRule="exact"/>
        <w:ind w:left="183"/>
        <w:rPr>
          <w:sz w:val="16"/>
        </w:rPr>
      </w:pPr>
      <w:r>
        <w:pict>
          <v:shape id="_x0000_s1181" type="#_x0000_t202" style="position:absolute;left:0;text-align:left;margin-left:61.35pt;margin-top:1.5pt;width:469.9pt;height:412.55pt;z-index:251681792;mso-position-horizontal-relative:page" filled="f" stroked="f">
            <v:textbox style="mso-next-textbox:#_x0000_s1181" inset="0,0,0,0">
              <w:txbxContent>
                <w:tbl>
                  <w:tblPr>
                    <w:tblW w:w="0" w:type="auto"/>
                    <w:tblInd w:w="7" w:type="dxa"/>
                    <w:tblLayout w:type="fixed"/>
                    <w:tblCellMar>
                      <w:left w:w="0" w:type="dxa"/>
                      <w:right w:w="0" w:type="dxa"/>
                    </w:tblCellMar>
                    <w:tblLook w:val="01E0" w:firstRow="1" w:lastRow="1" w:firstColumn="1" w:lastColumn="1" w:noHBand="0" w:noVBand="0"/>
                  </w:tblPr>
                  <w:tblGrid>
                    <w:gridCol w:w="481"/>
                    <w:gridCol w:w="1077"/>
                    <w:gridCol w:w="2674"/>
                    <w:gridCol w:w="1639"/>
                    <w:gridCol w:w="832"/>
                    <w:gridCol w:w="1839"/>
                    <w:gridCol w:w="841"/>
                  </w:tblGrid>
                  <w:tr w:rsidR="007E2D50">
                    <w:trPr>
                      <w:trHeight w:val="1730"/>
                    </w:trPr>
                    <w:tc>
                      <w:tcPr>
                        <w:tcW w:w="481" w:type="dxa"/>
                        <w:tcBorders>
                          <w:top w:val="single" w:sz="18" w:space="0" w:color="0E5D61"/>
                          <w:bottom w:val="single" w:sz="18" w:space="0" w:color="D7D6C7"/>
                        </w:tcBorders>
                      </w:tcPr>
                      <w:p w:rsidR="007E2D50" w:rsidRDefault="007E2D50">
                        <w:pPr>
                          <w:pStyle w:val="TableParagraph"/>
                          <w:spacing w:before="0"/>
                          <w:rPr>
                            <w:rFonts w:ascii="Times New Roman"/>
                            <w:sz w:val="16"/>
                          </w:rPr>
                        </w:pPr>
                      </w:p>
                    </w:tc>
                    <w:tc>
                      <w:tcPr>
                        <w:tcW w:w="1077" w:type="dxa"/>
                        <w:tcBorders>
                          <w:top w:val="single" w:sz="18" w:space="0" w:color="0E5D61"/>
                          <w:bottom w:val="single" w:sz="18" w:space="0" w:color="D7D6C7"/>
                        </w:tcBorders>
                      </w:tcPr>
                      <w:p w:rsidR="007E2D50" w:rsidRDefault="007E2D50">
                        <w:pPr>
                          <w:pStyle w:val="TableParagraph"/>
                          <w:spacing w:before="0"/>
                          <w:rPr>
                            <w:rFonts w:ascii="Times New Roman"/>
                            <w:sz w:val="16"/>
                          </w:rPr>
                        </w:pPr>
                      </w:p>
                    </w:tc>
                    <w:tc>
                      <w:tcPr>
                        <w:tcW w:w="2674" w:type="dxa"/>
                        <w:tcBorders>
                          <w:top w:val="single" w:sz="18" w:space="0" w:color="0E5D61"/>
                          <w:bottom w:val="single" w:sz="18" w:space="0" w:color="D7D6C7"/>
                        </w:tcBorders>
                      </w:tcPr>
                      <w:p w:rsidR="007E2D50" w:rsidRDefault="007E2D50">
                        <w:pPr>
                          <w:pStyle w:val="TableParagraph"/>
                          <w:spacing w:before="0"/>
                          <w:rPr>
                            <w:rFonts w:ascii="Times New Roman"/>
                            <w:sz w:val="16"/>
                          </w:rPr>
                        </w:pPr>
                      </w:p>
                    </w:tc>
                    <w:tc>
                      <w:tcPr>
                        <w:tcW w:w="1639" w:type="dxa"/>
                        <w:tcBorders>
                          <w:top w:val="single" w:sz="18" w:space="0" w:color="0E5D61"/>
                          <w:bottom w:val="single" w:sz="18" w:space="0" w:color="D7D6C7"/>
                        </w:tcBorders>
                      </w:tcPr>
                      <w:p w:rsidR="007E2D50" w:rsidRDefault="007E2D50">
                        <w:pPr>
                          <w:pStyle w:val="TableParagraph"/>
                          <w:spacing w:before="0"/>
                          <w:rPr>
                            <w:rFonts w:ascii="Times New Roman"/>
                            <w:sz w:val="16"/>
                          </w:rPr>
                        </w:pPr>
                      </w:p>
                    </w:tc>
                    <w:tc>
                      <w:tcPr>
                        <w:tcW w:w="832" w:type="dxa"/>
                        <w:tcBorders>
                          <w:top w:val="single" w:sz="18" w:space="0" w:color="0E5D61"/>
                          <w:bottom w:val="single" w:sz="18" w:space="0" w:color="D7D6C7"/>
                        </w:tcBorders>
                        <w:shd w:val="clear" w:color="auto" w:fill="F3EA1B"/>
                      </w:tcPr>
                      <w:p w:rsidR="007E2D50" w:rsidRDefault="007E2D50">
                        <w:pPr>
                          <w:pStyle w:val="TableParagraph"/>
                          <w:spacing w:before="0"/>
                          <w:rPr>
                            <w:rFonts w:ascii="Times New Roman"/>
                            <w:sz w:val="16"/>
                          </w:rPr>
                        </w:pPr>
                      </w:p>
                    </w:tc>
                    <w:tc>
                      <w:tcPr>
                        <w:tcW w:w="1839" w:type="dxa"/>
                        <w:tcBorders>
                          <w:top w:val="single" w:sz="18" w:space="0" w:color="0E5D61"/>
                          <w:bottom w:val="single" w:sz="18" w:space="0" w:color="D7D6C7"/>
                        </w:tcBorders>
                      </w:tcPr>
                      <w:p w:rsidR="007E2D50" w:rsidRDefault="007E2D50">
                        <w:pPr>
                          <w:pStyle w:val="TableParagraph"/>
                          <w:spacing w:before="0"/>
                          <w:rPr>
                            <w:rFonts w:ascii="Times New Roman"/>
                            <w:sz w:val="16"/>
                          </w:rPr>
                        </w:pPr>
                      </w:p>
                    </w:tc>
                    <w:tc>
                      <w:tcPr>
                        <w:tcW w:w="841" w:type="dxa"/>
                        <w:tcBorders>
                          <w:top w:val="single" w:sz="18" w:space="0" w:color="0E5D61"/>
                          <w:bottom w:val="single" w:sz="18" w:space="0" w:color="D7D6C7"/>
                        </w:tcBorders>
                        <w:shd w:val="clear" w:color="auto" w:fill="93C953"/>
                      </w:tcPr>
                      <w:p w:rsidR="007E2D50" w:rsidRDefault="007E2D50">
                        <w:pPr>
                          <w:pStyle w:val="TableParagraph"/>
                          <w:spacing w:before="0"/>
                          <w:rPr>
                            <w:rFonts w:ascii="Times New Roman"/>
                            <w:sz w:val="16"/>
                          </w:rPr>
                        </w:pPr>
                      </w:p>
                    </w:tc>
                  </w:tr>
                  <w:tr w:rsidR="007E2D50">
                    <w:trPr>
                      <w:trHeight w:val="1730"/>
                    </w:trPr>
                    <w:tc>
                      <w:tcPr>
                        <w:tcW w:w="481"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1077"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2674"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1639"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832" w:type="dxa"/>
                        <w:tcBorders>
                          <w:top w:val="single" w:sz="18" w:space="0" w:color="D7D6C7"/>
                          <w:bottom w:val="single" w:sz="18" w:space="0" w:color="D7D6C7"/>
                        </w:tcBorders>
                        <w:shd w:val="clear" w:color="auto" w:fill="F3EA1B"/>
                      </w:tcPr>
                      <w:p w:rsidR="007E2D50" w:rsidRDefault="007E2D50">
                        <w:pPr>
                          <w:pStyle w:val="TableParagraph"/>
                          <w:spacing w:before="0"/>
                          <w:rPr>
                            <w:rFonts w:ascii="Times New Roman"/>
                            <w:sz w:val="16"/>
                          </w:rPr>
                        </w:pPr>
                      </w:p>
                    </w:tc>
                    <w:tc>
                      <w:tcPr>
                        <w:tcW w:w="1839"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841" w:type="dxa"/>
                        <w:tcBorders>
                          <w:top w:val="single" w:sz="18" w:space="0" w:color="D7D6C7"/>
                          <w:bottom w:val="single" w:sz="18" w:space="0" w:color="D7D6C7"/>
                        </w:tcBorders>
                        <w:shd w:val="clear" w:color="auto" w:fill="93C953"/>
                      </w:tcPr>
                      <w:p w:rsidR="007E2D50" w:rsidRDefault="007E2D50">
                        <w:pPr>
                          <w:pStyle w:val="TableParagraph"/>
                          <w:spacing w:before="0"/>
                          <w:rPr>
                            <w:rFonts w:ascii="Times New Roman"/>
                            <w:sz w:val="16"/>
                          </w:rPr>
                        </w:pPr>
                      </w:p>
                    </w:tc>
                  </w:tr>
                  <w:tr w:rsidR="007E2D50">
                    <w:trPr>
                      <w:trHeight w:val="869"/>
                    </w:trPr>
                    <w:tc>
                      <w:tcPr>
                        <w:tcW w:w="481"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1077"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2674" w:type="dxa"/>
                        <w:tcBorders>
                          <w:top w:val="single" w:sz="18" w:space="0" w:color="D7D6C7"/>
                          <w:bottom w:val="single" w:sz="18" w:space="0" w:color="D7D6C7"/>
                        </w:tcBorders>
                      </w:tcPr>
                      <w:p w:rsidR="007E2D50" w:rsidRDefault="004F5037">
                        <w:pPr>
                          <w:pStyle w:val="TableParagraph"/>
                          <w:spacing w:before="0"/>
                          <w:rPr>
                            <w:rFonts w:ascii="Times New Roman"/>
                            <w:sz w:val="16"/>
                          </w:rPr>
                        </w:pPr>
                        <w:r>
                          <w:rPr>
                            <w:rFonts w:ascii="Times New Roman"/>
                            <w:sz w:val="16"/>
                          </w:rPr>
                          <w:t xml:space="preserve">          </w:t>
                        </w:r>
                      </w:p>
                    </w:tc>
                    <w:tc>
                      <w:tcPr>
                        <w:tcW w:w="1639"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832" w:type="dxa"/>
                        <w:tcBorders>
                          <w:top w:val="single" w:sz="18" w:space="0" w:color="D7D6C7"/>
                          <w:bottom w:val="single" w:sz="18" w:space="0" w:color="D7D6C7"/>
                        </w:tcBorders>
                        <w:shd w:val="clear" w:color="auto" w:fill="F3EA1B"/>
                      </w:tcPr>
                      <w:p w:rsidR="007E2D50" w:rsidRDefault="007E2D50">
                        <w:pPr>
                          <w:pStyle w:val="TableParagraph"/>
                          <w:spacing w:before="0"/>
                          <w:rPr>
                            <w:rFonts w:ascii="Times New Roman"/>
                            <w:sz w:val="16"/>
                          </w:rPr>
                        </w:pPr>
                      </w:p>
                    </w:tc>
                    <w:tc>
                      <w:tcPr>
                        <w:tcW w:w="1839"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841" w:type="dxa"/>
                        <w:tcBorders>
                          <w:top w:val="single" w:sz="18" w:space="0" w:color="D7D6C7"/>
                          <w:bottom w:val="single" w:sz="18" w:space="0" w:color="D7D6C7"/>
                        </w:tcBorders>
                        <w:shd w:val="clear" w:color="auto" w:fill="93C953"/>
                      </w:tcPr>
                      <w:p w:rsidR="007E2D50" w:rsidRDefault="007E2D50">
                        <w:pPr>
                          <w:pStyle w:val="TableParagraph"/>
                          <w:spacing w:before="0"/>
                          <w:rPr>
                            <w:rFonts w:ascii="Times New Roman"/>
                            <w:sz w:val="16"/>
                          </w:rPr>
                        </w:pPr>
                      </w:p>
                    </w:tc>
                  </w:tr>
                  <w:tr w:rsidR="007E2D50">
                    <w:trPr>
                      <w:trHeight w:val="1669"/>
                    </w:trPr>
                    <w:tc>
                      <w:tcPr>
                        <w:tcW w:w="481"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1077"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2674"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1639"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832" w:type="dxa"/>
                        <w:tcBorders>
                          <w:top w:val="single" w:sz="18" w:space="0" w:color="D7D6C7"/>
                          <w:bottom w:val="single" w:sz="18" w:space="0" w:color="D7D6C7"/>
                        </w:tcBorders>
                        <w:shd w:val="clear" w:color="auto" w:fill="F3EA1B"/>
                      </w:tcPr>
                      <w:p w:rsidR="007E2D50" w:rsidRDefault="007E2D50">
                        <w:pPr>
                          <w:pStyle w:val="TableParagraph"/>
                          <w:spacing w:before="0"/>
                          <w:rPr>
                            <w:rFonts w:ascii="Times New Roman"/>
                            <w:sz w:val="16"/>
                          </w:rPr>
                        </w:pPr>
                      </w:p>
                    </w:tc>
                    <w:tc>
                      <w:tcPr>
                        <w:tcW w:w="1839"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841" w:type="dxa"/>
                        <w:tcBorders>
                          <w:top w:val="single" w:sz="18" w:space="0" w:color="D7D6C7"/>
                          <w:bottom w:val="single" w:sz="18" w:space="0" w:color="D7D6C7"/>
                        </w:tcBorders>
                        <w:shd w:val="clear" w:color="auto" w:fill="93C953"/>
                      </w:tcPr>
                      <w:p w:rsidR="007E2D50" w:rsidRDefault="007E2D50">
                        <w:pPr>
                          <w:pStyle w:val="TableParagraph"/>
                          <w:spacing w:before="0"/>
                          <w:rPr>
                            <w:rFonts w:ascii="Times New Roman"/>
                            <w:sz w:val="16"/>
                          </w:rPr>
                        </w:pPr>
                      </w:p>
                    </w:tc>
                  </w:tr>
                  <w:tr w:rsidR="007E2D50">
                    <w:trPr>
                      <w:trHeight w:val="1069"/>
                    </w:trPr>
                    <w:tc>
                      <w:tcPr>
                        <w:tcW w:w="481"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1077"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2674"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1639"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832" w:type="dxa"/>
                        <w:tcBorders>
                          <w:top w:val="single" w:sz="18" w:space="0" w:color="D7D6C7"/>
                          <w:bottom w:val="single" w:sz="18" w:space="0" w:color="D7D6C7"/>
                        </w:tcBorders>
                        <w:shd w:val="clear" w:color="auto" w:fill="93C953"/>
                      </w:tcPr>
                      <w:p w:rsidR="007E2D50" w:rsidRDefault="007E2D50">
                        <w:pPr>
                          <w:pStyle w:val="TableParagraph"/>
                          <w:spacing w:before="0"/>
                          <w:rPr>
                            <w:rFonts w:ascii="Times New Roman"/>
                            <w:sz w:val="16"/>
                          </w:rPr>
                        </w:pPr>
                      </w:p>
                    </w:tc>
                    <w:tc>
                      <w:tcPr>
                        <w:tcW w:w="1839" w:type="dxa"/>
                        <w:tcBorders>
                          <w:top w:val="single" w:sz="18" w:space="0" w:color="D7D6C7"/>
                          <w:bottom w:val="single" w:sz="18" w:space="0" w:color="D7D6C7"/>
                        </w:tcBorders>
                      </w:tcPr>
                      <w:p w:rsidR="007E2D50" w:rsidRDefault="007E2D50">
                        <w:pPr>
                          <w:pStyle w:val="TableParagraph"/>
                          <w:spacing w:before="0"/>
                          <w:rPr>
                            <w:rFonts w:ascii="Times New Roman"/>
                            <w:sz w:val="16"/>
                          </w:rPr>
                        </w:pPr>
                      </w:p>
                    </w:tc>
                    <w:tc>
                      <w:tcPr>
                        <w:tcW w:w="841" w:type="dxa"/>
                        <w:tcBorders>
                          <w:top w:val="single" w:sz="18" w:space="0" w:color="D7D6C7"/>
                          <w:bottom w:val="single" w:sz="18" w:space="0" w:color="D7D6C7"/>
                        </w:tcBorders>
                        <w:shd w:val="clear" w:color="auto" w:fill="93C953"/>
                      </w:tcPr>
                      <w:p w:rsidR="007E2D50" w:rsidRDefault="007E2D50">
                        <w:pPr>
                          <w:pStyle w:val="TableParagraph"/>
                          <w:spacing w:before="0"/>
                          <w:rPr>
                            <w:rFonts w:ascii="Times New Roman"/>
                            <w:sz w:val="16"/>
                          </w:rPr>
                        </w:pPr>
                      </w:p>
                    </w:tc>
                  </w:tr>
                  <w:tr w:rsidR="007E2D50">
                    <w:trPr>
                      <w:trHeight w:val="869"/>
                    </w:trPr>
                    <w:tc>
                      <w:tcPr>
                        <w:tcW w:w="481" w:type="dxa"/>
                        <w:tcBorders>
                          <w:top w:val="single" w:sz="18" w:space="0" w:color="D7D6C7"/>
                          <w:bottom w:val="single" w:sz="18" w:space="0" w:color="0E5D61"/>
                        </w:tcBorders>
                      </w:tcPr>
                      <w:p w:rsidR="007E2D50" w:rsidRDefault="007E2D50">
                        <w:pPr>
                          <w:pStyle w:val="TableParagraph"/>
                          <w:spacing w:before="0"/>
                          <w:rPr>
                            <w:rFonts w:ascii="Times New Roman"/>
                            <w:sz w:val="16"/>
                          </w:rPr>
                        </w:pPr>
                      </w:p>
                    </w:tc>
                    <w:tc>
                      <w:tcPr>
                        <w:tcW w:w="1077" w:type="dxa"/>
                        <w:tcBorders>
                          <w:top w:val="single" w:sz="18" w:space="0" w:color="D7D6C7"/>
                          <w:bottom w:val="single" w:sz="18" w:space="0" w:color="0E5D61"/>
                        </w:tcBorders>
                      </w:tcPr>
                      <w:p w:rsidR="007E2D50" w:rsidRDefault="007E2D50">
                        <w:pPr>
                          <w:pStyle w:val="TableParagraph"/>
                          <w:spacing w:before="0"/>
                          <w:rPr>
                            <w:rFonts w:ascii="Times New Roman"/>
                            <w:sz w:val="16"/>
                          </w:rPr>
                        </w:pPr>
                      </w:p>
                    </w:tc>
                    <w:tc>
                      <w:tcPr>
                        <w:tcW w:w="2674" w:type="dxa"/>
                        <w:tcBorders>
                          <w:top w:val="single" w:sz="18" w:space="0" w:color="D7D6C7"/>
                          <w:bottom w:val="single" w:sz="18" w:space="0" w:color="0E5D61"/>
                        </w:tcBorders>
                      </w:tcPr>
                      <w:p w:rsidR="007E2D50" w:rsidRDefault="007E2D50">
                        <w:pPr>
                          <w:pStyle w:val="TableParagraph"/>
                          <w:spacing w:before="0"/>
                          <w:rPr>
                            <w:rFonts w:ascii="Times New Roman"/>
                            <w:sz w:val="16"/>
                          </w:rPr>
                        </w:pPr>
                      </w:p>
                    </w:tc>
                    <w:tc>
                      <w:tcPr>
                        <w:tcW w:w="1639" w:type="dxa"/>
                        <w:tcBorders>
                          <w:top w:val="single" w:sz="18" w:space="0" w:color="D7D6C7"/>
                          <w:bottom w:val="single" w:sz="18" w:space="0" w:color="0E5D61"/>
                        </w:tcBorders>
                      </w:tcPr>
                      <w:p w:rsidR="007E2D50" w:rsidRDefault="007E2D50">
                        <w:pPr>
                          <w:pStyle w:val="TableParagraph"/>
                          <w:spacing w:before="0"/>
                          <w:rPr>
                            <w:rFonts w:ascii="Times New Roman"/>
                            <w:sz w:val="16"/>
                          </w:rPr>
                        </w:pPr>
                      </w:p>
                    </w:tc>
                    <w:tc>
                      <w:tcPr>
                        <w:tcW w:w="832" w:type="dxa"/>
                        <w:tcBorders>
                          <w:top w:val="single" w:sz="18" w:space="0" w:color="D7D6C7"/>
                          <w:bottom w:val="single" w:sz="18" w:space="0" w:color="0E5D61"/>
                        </w:tcBorders>
                        <w:shd w:val="clear" w:color="auto" w:fill="00B5E2"/>
                      </w:tcPr>
                      <w:p w:rsidR="007E2D50" w:rsidRDefault="007E2D50">
                        <w:pPr>
                          <w:pStyle w:val="TableParagraph"/>
                          <w:spacing w:before="0"/>
                          <w:rPr>
                            <w:rFonts w:ascii="Times New Roman"/>
                            <w:sz w:val="16"/>
                          </w:rPr>
                        </w:pPr>
                      </w:p>
                    </w:tc>
                    <w:tc>
                      <w:tcPr>
                        <w:tcW w:w="1839" w:type="dxa"/>
                        <w:tcBorders>
                          <w:top w:val="single" w:sz="18" w:space="0" w:color="D7D6C7"/>
                          <w:bottom w:val="single" w:sz="18" w:space="0" w:color="0E5D61"/>
                        </w:tcBorders>
                      </w:tcPr>
                      <w:p w:rsidR="007E2D50" w:rsidRDefault="007E2D50">
                        <w:pPr>
                          <w:pStyle w:val="TableParagraph"/>
                          <w:spacing w:before="0"/>
                          <w:rPr>
                            <w:rFonts w:ascii="Times New Roman"/>
                            <w:sz w:val="16"/>
                          </w:rPr>
                        </w:pPr>
                      </w:p>
                    </w:tc>
                    <w:tc>
                      <w:tcPr>
                        <w:tcW w:w="841" w:type="dxa"/>
                        <w:tcBorders>
                          <w:top w:val="single" w:sz="18" w:space="0" w:color="D7D6C7"/>
                          <w:bottom w:val="single" w:sz="18" w:space="0" w:color="0E5D61"/>
                        </w:tcBorders>
                        <w:shd w:val="clear" w:color="auto" w:fill="00B5E2"/>
                      </w:tcPr>
                      <w:p w:rsidR="007E2D50" w:rsidRDefault="007E2D50">
                        <w:pPr>
                          <w:pStyle w:val="TableParagraph"/>
                          <w:spacing w:before="0"/>
                          <w:rPr>
                            <w:rFonts w:ascii="Times New Roman"/>
                            <w:sz w:val="16"/>
                          </w:rPr>
                        </w:pPr>
                      </w:p>
                    </w:tc>
                  </w:tr>
                </w:tbl>
                <w:p w:rsidR="007E2D50" w:rsidRDefault="007E2D50">
                  <w:pPr>
                    <w:pStyle w:val="BodyText"/>
                  </w:pPr>
                </w:p>
              </w:txbxContent>
            </v:textbox>
            <w10:wrap anchorx="page"/>
          </v:shape>
        </w:pict>
      </w:r>
      <w:r w:rsidR="005F121B">
        <w:rPr>
          <w:color w:val="4D4D4F"/>
          <w:sz w:val="16"/>
        </w:rPr>
        <w:t>AQ1 Gas Import</w:t>
      </w:r>
    </w:p>
    <w:p w:rsidR="007E2D50" w:rsidRDefault="005F121B">
      <w:pPr>
        <w:spacing w:before="5" w:line="220" w:lineRule="auto"/>
        <w:ind w:left="694"/>
        <w:jc w:val="both"/>
        <w:rPr>
          <w:sz w:val="16"/>
        </w:rPr>
      </w:pPr>
      <w:r>
        <w:rPr>
          <w:color w:val="4D4D4F"/>
          <w:sz w:val="16"/>
        </w:rPr>
        <w:t>Jetty Works and Pipeline Works</w:t>
      </w:r>
    </w:p>
    <w:p w:rsidR="007E2D50" w:rsidRDefault="007E2D50">
      <w:pPr>
        <w:pStyle w:val="BodyText"/>
        <w:rPr>
          <w:sz w:val="22"/>
        </w:rPr>
      </w:pPr>
    </w:p>
    <w:p w:rsidR="007E2D50" w:rsidRDefault="007E2D50">
      <w:pPr>
        <w:pStyle w:val="BodyText"/>
        <w:rPr>
          <w:sz w:val="22"/>
        </w:rPr>
      </w:pPr>
    </w:p>
    <w:p w:rsidR="007E2D50" w:rsidRDefault="007E2D50">
      <w:pPr>
        <w:pStyle w:val="BodyText"/>
        <w:spacing w:before="4"/>
        <w:rPr>
          <w:sz w:val="26"/>
        </w:rPr>
      </w:pPr>
    </w:p>
    <w:p w:rsidR="007E2D50" w:rsidRDefault="005F121B">
      <w:pPr>
        <w:spacing w:line="209" w:lineRule="exact"/>
        <w:ind w:left="183"/>
        <w:rPr>
          <w:sz w:val="16"/>
        </w:rPr>
      </w:pPr>
      <w:r>
        <w:rPr>
          <w:color w:val="4D4D4F"/>
          <w:sz w:val="16"/>
        </w:rPr>
        <w:t>AQ2 Gas Import</w:t>
      </w:r>
    </w:p>
    <w:p w:rsidR="007E2D50" w:rsidRDefault="005F121B">
      <w:pPr>
        <w:spacing w:before="5" w:line="220" w:lineRule="auto"/>
        <w:ind w:left="694"/>
        <w:jc w:val="both"/>
        <w:rPr>
          <w:sz w:val="16"/>
        </w:rPr>
      </w:pPr>
      <w:r>
        <w:rPr>
          <w:color w:val="4D4D4F"/>
          <w:sz w:val="16"/>
        </w:rPr>
        <w:t>Jetty Works and Pipeline Works</w:t>
      </w:r>
    </w:p>
    <w:p w:rsidR="007E2D50" w:rsidRDefault="007E2D50">
      <w:pPr>
        <w:pStyle w:val="BodyText"/>
        <w:rPr>
          <w:sz w:val="22"/>
        </w:rPr>
      </w:pPr>
    </w:p>
    <w:p w:rsidR="007E2D50" w:rsidRDefault="007E2D50">
      <w:pPr>
        <w:pStyle w:val="BodyText"/>
        <w:rPr>
          <w:sz w:val="22"/>
        </w:rPr>
      </w:pPr>
    </w:p>
    <w:p w:rsidR="007E2D50" w:rsidRDefault="007E2D50">
      <w:pPr>
        <w:pStyle w:val="BodyText"/>
        <w:spacing w:before="4"/>
        <w:rPr>
          <w:sz w:val="26"/>
        </w:rPr>
      </w:pPr>
    </w:p>
    <w:p w:rsidR="007E2D50" w:rsidRDefault="005F121B">
      <w:pPr>
        <w:spacing w:line="209" w:lineRule="exact"/>
        <w:ind w:left="183"/>
        <w:rPr>
          <w:sz w:val="16"/>
        </w:rPr>
      </w:pPr>
      <w:r>
        <w:rPr>
          <w:color w:val="4D4D4F"/>
          <w:sz w:val="16"/>
        </w:rPr>
        <w:t>AQ3 Gas Import</w:t>
      </w:r>
    </w:p>
    <w:p w:rsidR="007E2D50" w:rsidRDefault="005F121B">
      <w:pPr>
        <w:spacing w:before="5" w:line="220" w:lineRule="auto"/>
        <w:ind w:left="694"/>
        <w:jc w:val="both"/>
        <w:rPr>
          <w:sz w:val="16"/>
        </w:rPr>
      </w:pPr>
      <w:r>
        <w:rPr>
          <w:color w:val="4D4D4F"/>
          <w:sz w:val="16"/>
        </w:rPr>
        <w:t>Jetty Works and Pipeline Works</w:t>
      </w:r>
    </w:p>
    <w:p w:rsidR="007E2D50" w:rsidRDefault="005F121B">
      <w:pPr>
        <w:spacing w:before="99" w:line="209" w:lineRule="exact"/>
        <w:ind w:right="312"/>
        <w:jc w:val="right"/>
        <w:rPr>
          <w:sz w:val="16"/>
        </w:rPr>
      </w:pPr>
      <w:r>
        <w:rPr>
          <w:color w:val="4D4D4F"/>
          <w:sz w:val="16"/>
        </w:rPr>
        <w:t>AQ4 Pipeline</w:t>
      </w:r>
    </w:p>
    <w:p w:rsidR="007E2D50" w:rsidRDefault="005F121B">
      <w:pPr>
        <w:spacing w:line="209" w:lineRule="exact"/>
        <w:ind w:right="410"/>
        <w:jc w:val="right"/>
        <w:rPr>
          <w:sz w:val="16"/>
        </w:rPr>
      </w:pPr>
      <w:r>
        <w:rPr>
          <w:color w:val="4D4D4F"/>
          <w:sz w:val="16"/>
        </w:rPr>
        <w:t>Works</w:t>
      </w: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9"/>
        </w:rPr>
      </w:pPr>
    </w:p>
    <w:p w:rsidR="007E2D50" w:rsidRDefault="005F121B">
      <w:pPr>
        <w:spacing w:line="209" w:lineRule="exact"/>
        <w:ind w:left="183"/>
        <w:rPr>
          <w:sz w:val="16"/>
        </w:rPr>
      </w:pPr>
      <w:r>
        <w:rPr>
          <w:color w:val="4D4D4F"/>
          <w:sz w:val="16"/>
        </w:rPr>
        <w:t>AQ5 Gas Import</w:t>
      </w:r>
    </w:p>
    <w:p w:rsidR="007E2D50" w:rsidRDefault="005F121B">
      <w:pPr>
        <w:spacing w:before="5" w:line="220" w:lineRule="auto"/>
        <w:ind w:left="694"/>
        <w:jc w:val="both"/>
        <w:rPr>
          <w:sz w:val="16"/>
        </w:rPr>
      </w:pPr>
      <w:r>
        <w:rPr>
          <w:color w:val="4D4D4F"/>
          <w:sz w:val="16"/>
        </w:rPr>
        <w:t>Jetty Works and Pipeline Works</w:t>
      </w:r>
    </w:p>
    <w:p w:rsidR="007E2D50" w:rsidRDefault="007E2D50">
      <w:pPr>
        <w:pStyle w:val="BodyText"/>
        <w:spacing w:before="12"/>
        <w:rPr>
          <w:sz w:val="21"/>
        </w:rPr>
      </w:pPr>
    </w:p>
    <w:p w:rsidR="007E2D50" w:rsidRDefault="005F121B">
      <w:pPr>
        <w:spacing w:line="209" w:lineRule="exact"/>
        <w:ind w:left="183"/>
        <w:rPr>
          <w:sz w:val="16"/>
        </w:rPr>
      </w:pPr>
      <w:r>
        <w:rPr>
          <w:color w:val="4D4D4F"/>
          <w:sz w:val="16"/>
        </w:rPr>
        <w:t>AQ6 Gas Import</w:t>
      </w:r>
    </w:p>
    <w:p w:rsidR="007E2D50" w:rsidRDefault="005F121B">
      <w:pPr>
        <w:spacing w:before="5" w:line="220" w:lineRule="auto"/>
        <w:ind w:left="694"/>
        <w:jc w:val="both"/>
        <w:rPr>
          <w:sz w:val="16"/>
        </w:rPr>
      </w:pPr>
      <w:r>
        <w:rPr>
          <w:color w:val="4D4D4F"/>
          <w:sz w:val="16"/>
        </w:rPr>
        <w:t>Jetty Works and Pipeline Works</w:t>
      </w:r>
    </w:p>
    <w:p w:rsidR="007E2D50" w:rsidRDefault="005F121B">
      <w:pPr>
        <w:pStyle w:val="Heading4"/>
        <w:spacing w:before="97" w:line="240" w:lineRule="auto"/>
      </w:pPr>
      <w:r>
        <w:rPr>
          <w:color w:val="0E5D61"/>
        </w:rPr>
        <w:t>Operation</w:t>
      </w:r>
    </w:p>
    <w:p w:rsidR="007E2D50" w:rsidRDefault="005F121B">
      <w:pPr>
        <w:spacing w:before="91" w:line="220" w:lineRule="auto"/>
        <w:ind w:left="145" w:right="173"/>
        <w:rPr>
          <w:sz w:val="16"/>
        </w:rPr>
      </w:pPr>
      <w:r>
        <w:br w:type="column"/>
      </w:r>
      <w:r>
        <w:rPr>
          <w:color w:val="4D4D4F"/>
          <w:sz w:val="16"/>
        </w:rPr>
        <w:t>Site clearance and construction site establishment activities result in the generation of</w:t>
      </w:r>
    </w:p>
    <w:p w:rsidR="007E2D50" w:rsidRDefault="005F121B">
      <w:pPr>
        <w:spacing w:line="220" w:lineRule="auto"/>
        <w:ind w:left="145" w:right="173"/>
        <w:rPr>
          <w:sz w:val="16"/>
        </w:rPr>
      </w:pPr>
      <w:r>
        <w:rPr>
          <w:color w:val="4D4D4F"/>
          <w:sz w:val="16"/>
        </w:rPr>
        <w:t>dust (particulates) resulting in deterioration of the existing air quality environment.</w:t>
      </w:r>
    </w:p>
    <w:p w:rsidR="007E2D50" w:rsidRDefault="007E2D50">
      <w:pPr>
        <w:pStyle w:val="BodyText"/>
        <w:rPr>
          <w:sz w:val="22"/>
        </w:rPr>
      </w:pPr>
    </w:p>
    <w:p w:rsidR="007E2D50" w:rsidRDefault="007E2D50">
      <w:pPr>
        <w:pStyle w:val="BodyText"/>
        <w:spacing w:before="11"/>
        <w:rPr>
          <w:sz w:val="19"/>
        </w:rPr>
      </w:pPr>
    </w:p>
    <w:p w:rsidR="007E2D50" w:rsidRDefault="005F121B">
      <w:pPr>
        <w:spacing w:line="220" w:lineRule="auto"/>
        <w:ind w:left="145"/>
        <w:rPr>
          <w:sz w:val="16"/>
        </w:rPr>
      </w:pPr>
      <w:r>
        <w:rPr>
          <w:color w:val="4D4D4F"/>
          <w:spacing w:val="2"/>
          <w:sz w:val="16"/>
        </w:rPr>
        <w:t xml:space="preserve">Construction activities </w:t>
      </w:r>
      <w:r>
        <w:rPr>
          <w:color w:val="4D4D4F"/>
          <w:sz w:val="16"/>
        </w:rPr>
        <w:t xml:space="preserve">(e.g. excavation, drilling, vehicle movements) result in the generation of dust (particulates) resulting in </w:t>
      </w:r>
      <w:r>
        <w:rPr>
          <w:color w:val="4D4D4F"/>
          <w:spacing w:val="2"/>
          <w:sz w:val="16"/>
        </w:rPr>
        <w:t xml:space="preserve">deterioration </w:t>
      </w:r>
      <w:r>
        <w:rPr>
          <w:color w:val="4D4D4F"/>
          <w:sz w:val="16"/>
        </w:rPr>
        <w:t xml:space="preserve">of the existing air quality </w:t>
      </w:r>
      <w:r>
        <w:rPr>
          <w:color w:val="4D4D4F"/>
          <w:spacing w:val="11"/>
          <w:sz w:val="16"/>
        </w:rPr>
        <w:t xml:space="preserve"> </w:t>
      </w:r>
      <w:r>
        <w:rPr>
          <w:color w:val="4D4D4F"/>
          <w:sz w:val="16"/>
        </w:rPr>
        <w:t>environment.</w:t>
      </w:r>
    </w:p>
    <w:p w:rsidR="007E2D50" w:rsidRDefault="007E2D50">
      <w:pPr>
        <w:pStyle w:val="BodyText"/>
        <w:rPr>
          <w:sz w:val="22"/>
        </w:rPr>
      </w:pPr>
    </w:p>
    <w:p w:rsidR="007E2D50" w:rsidRDefault="007E2D50">
      <w:pPr>
        <w:pStyle w:val="BodyText"/>
        <w:spacing w:before="12"/>
        <w:rPr>
          <w:sz w:val="19"/>
        </w:rPr>
      </w:pPr>
    </w:p>
    <w:p w:rsidR="007E2D50" w:rsidRDefault="005F121B">
      <w:pPr>
        <w:spacing w:line="220" w:lineRule="auto"/>
        <w:ind w:left="145"/>
        <w:rPr>
          <w:sz w:val="16"/>
        </w:rPr>
      </w:pPr>
      <w:r>
        <w:rPr>
          <w:color w:val="4D4D4F"/>
          <w:sz w:val="16"/>
        </w:rPr>
        <w:t xml:space="preserve">Climatic conditions result in the generation of dust (particulates) resulting in </w:t>
      </w:r>
      <w:r>
        <w:rPr>
          <w:color w:val="4D4D4F"/>
          <w:spacing w:val="2"/>
          <w:sz w:val="16"/>
        </w:rPr>
        <w:t xml:space="preserve">deterioration </w:t>
      </w:r>
      <w:r>
        <w:rPr>
          <w:color w:val="4D4D4F"/>
          <w:sz w:val="16"/>
        </w:rPr>
        <w:t xml:space="preserve">of the existing air quality </w:t>
      </w:r>
      <w:r>
        <w:rPr>
          <w:color w:val="4D4D4F"/>
          <w:spacing w:val="11"/>
          <w:sz w:val="16"/>
        </w:rPr>
        <w:t xml:space="preserve"> </w:t>
      </w:r>
      <w:r>
        <w:rPr>
          <w:color w:val="4D4D4F"/>
          <w:sz w:val="16"/>
        </w:rPr>
        <w:t>environment.</w:t>
      </w:r>
    </w:p>
    <w:p w:rsidR="007E2D50" w:rsidRDefault="005F121B">
      <w:pPr>
        <w:spacing w:before="112" w:line="220" w:lineRule="auto"/>
        <w:ind w:left="145" w:right="173"/>
        <w:rPr>
          <w:sz w:val="16"/>
        </w:rPr>
      </w:pPr>
      <w:r>
        <w:rPr>
          <w:color w:val="4D4D4F"/>
          <w:sz w:val="16"/>
        </w:rPr>
        <w:t xml:space="preserve">Increased dust emissions near the </w:t>
      </w:r>
      <w:r>
        <w:rPr>
          <w:color w:val="4D4D4F"/>
          <w:spacing w:val="2"/>
          <w:sz w:val="16"/>
        </w:rPr>
        <w:t xml:space="preserve">construction worksite </w:t>
      </w:r>
      <w:r>
        <w:rPr>
          <w:color w:val="4D4D4F"/>
          <w:sz w:val="16"/>
        </w:rPr>
        <w:t xml:space="preserve">(within urban environment) due to handling of spoil resulting in </w:t>
      </w:r>
      <w:r>
        <w:rPr>
          <w:color w:val="4D4D4F"/>
          <w:spacing w:val="2"/>
          <w:sz w:val="16"/>
        </w:rPr>
        <w:t xml:space="preserve">deterioration </w:t>
      </w:r>
      <w:r>
        <w:rPr>
          <w:color w:val="4D4D4F"/>
          <w:sz w:val="16"/>
        </w:rPr>
        <w:t>of the existing air quality</w:t>
      </w:r>
      <w:r>
        <w:rPr>
          <w:color w:val="4D4D4F"/>
          <w:spacing w:val="1"/>
          <w:sz w:val="16"/>
        </w:rPr>
        <w:t xml:space="preserve"> </w:t>
      </w:r>
      <w:r>
        <w:rPr>
          <w:color w:val="4D4D4F"/>
          <w:sz w:val="16"/>
        </w:rPr>
        <w:t>environment.</w:t>
      </w:r>
    </w:p>
    <w:p w:rsidR="007E2D50" w:rsidRDefault="007E2D50">
      <w:pPr>
        <w:pStyle w:val="BodyText"/>
        <w:rPr>
          <w:sz w:val="22"/>
        </w:rPr>
      </w:pPr>
    </w:p>
    <w:p w:rsidR="007E2D50" w:rsidRDefault="007E2D50">
      <w:pPr>
        <w:pStyle w:val="BodyText"/>
        <w:spacing w:before="5"/>
        <w:rPr>
          <w:sz w:val="15"/>
        </w:rPr>
      </w:pPr>
    </w:p>
    <w:p w:rsidR="007E2D50" w:rsidRDefault="005F121B">
      <w:pPr>
        <w:spacing w:line="220" w:lineRule="auto"/>
        <w:ind w:left="145"/>
        <w:rPr>
          <w:sz w:val="16"/>
        </w:rPr>
      </w:pPr>
      <w:r>
        <w:rPr>
          <w:color w:val="4D4D4F"/>
          <w:spacing w:val="2"/>
          <w:sz w:val="16"/>
        </w:rPr>
        <w:t xml:space="preserve">Construction </w:t>
      </w:r>
      <w:r>
        <w:rPr>
          <w:color w:val="4D4D4F"/>
          <w:sz w:val="16"/>
        </w:rPr>
        <w:t xml:space="preserve">equipment, vehicles and plant results in the generation of combustion emissions resulting in </w:t>
      </w:r>
      <w:r>
        <w:rPr>
          <w:color w:val="4D4D4F"/>
          <w:spacing w:val="2"/>
          <w:sz w:val="16"/>
        </w:rPr>
        <w:t xml:space="preserve">deterioration </w:t>
      </w:r>
      <w:r>
        <w:rPr>
          <w:color w:val="4D4D4F"/>
          <w:sz w:val="16"/>
        </w:rPr>
        <w:t>of the existing air quality</w:t>
      </w:r>
      <w:r>
        <w:rPr>
          <w:color w:val="4D4D4F"/>
          <w:spacing w:val="1"/>
          <w:sz w:val="16"/>
        </w:rPr>
        <w:t xml:space="preserve"> </w:t>
      </w:r>
      <w:r>
        <w:rPr>
          <w:color w:val="4D4D4F"/>
          <w:sz w:val="16"/>
        </w:rPr>
        <w:t>environment.</w:t>
      </w:r>
    </w:p>
    <w:p w:rsidR="007E2D50" w:rsidRDefault="005F121B">
      <w:pPr>
        <w:spacing w:before="111" w:line="220" w:lineRule="auto"/>
        <w:ind w:left="145" w:right="173"/>
        <w:rPr>
          <w:sz w:val="16"/>
        </w:rPr>
      </w:pPr>
      <w:r>
        <w:rPr>
          <w:color w:val="4D4D4F"/>
          <w:sz w:val="16"/>
        </w:rPr>
        <w:t>Odour from contaminated soils (including acid sulfate soils) resulting in amenity impacts.</w:t>
      </w:r>
    </w:p>
    <w:p w:rsidR="007E2D50" w:rsidRDefault="005F121B">
      <w:pPr>
        <w:spacing w:before="77" w:line="209" w:lineRule="exact"/>
        <w:ind w:left="128"/>
        <w:rPr>
          <w:sz w:val="16"/>
        </w:rPr>
      </w:pPr>
      <w:r>
        <w:br w:type="column"/>
      </w:r>
      <w:r>
        <w:rPr>
          <w:b/>
          <w:color w:val="4D4D4F"/>
          <w:sz w:val="16"/>
          <w:u w:val="single" w:color="4D4D4F"/>
        </w:rPr>
        <w:t>MM-AQ01</w:t>
      </w:r>
      <w:r>
        <w:rPr>
          <w:b/>
          <w:color w:val="4D4D4F"/>
          <w:sz w:val="16"/>
        </w:rPr>
        <w:t xml:space="preserve"> </w:t>
      </w:r>
      <w:r>
        <w:rPr>
          <w:color w:val="4D4D4F"/>
          <w:sz w:val="16"/>
        </w:rPr>
        <w:t>Dust</w:t>
      </w:r>
    </w:p>
    <w:p w:rsidR="007E2D50" w:rsidRDefault="005F121B">
      <w:pPr>
        <w:spacing w:line="209" w:lineRule="exact"/>
        <w:ind w:left="128"/>
        <w:rPr>
          <w:sz w:val="16"/>
        </w:rPr>
      </w:pPr>
      <w:r>
        <w:rPr>
          <w:color w:val="4D4D4F"/>
          <w:sz w:val="16"/>
        </w:rPr>
        <w:t>suppression</w:t>
      </w: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5F121B">
      <w:pPr>
        <w:spacing w:before="157" w:line="209" w:lineRule="exact"/>
        <w:ind w:left="128"/>
        <w:rPr>
          <w:sz w:val="16"/>
        </w:rPr>
      </w:pPr>
      <w:r>
        <w:rPr>
          <w:b/>
          <w:color w:val="4D4D4F"/>
          <w:sz w:val="16"/>
          <w:u w:val="single" w:color="4D4D4F"/>
        </w:rPr>
        <w:t>MM-AQ01</w:t>
      </w:r>
      <w:r>
        <w:rPr>
          <w:b/>
          <w:color w:val="4D4D4F"/>
          <w:sz w:val="16"/>
        </w:rPr>
        <w:t xml:space="preserve"> </w:t>
      </w:r>
      <w:r>
        <w:rPr>
          <w:color w:val="4D4D4F"/>
          <w:sz w:val="16"/>
        </w:rPr>
        <w:t>Dust</w:t>
      </w:r>
    </w:p>
    <w:p w:rsidR="007E2D50" w:rsidRDefault="005F121B">
      <w:pPr>
        <w:spacing w:line="209" w:lineRule="exact"/>
        <w:ind w:left="128"/>
        <w:rPr>
          <w:sz w:val="16"/>
        </w:rPr>
      </w:pPr>
      <w:r>
        <w:rPr>
          <w:color w:val="4D4D4F"/>
          <w:sz w:val="16"/>
        </w:rPr>
        <w:t>suppression</w:t>
      </w: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5F121B">
      <w:pPr>
        <w:spacing w:before="157" w:line="209" w:lineRule="exact"/>
        <w:ind w:left="128"/>
        <w:rPr>
          <w:sz w:val="16"/>
        </w:rPr>
      </w:pPr>
      <w:r>
        <w:rPr>
          <w:b/>
          <w:color w:val="4D4D4F"/>
          <w:sz w:val="16"/>
          <w:u w:val="single" w:color="4D4D4F"/>
        </w:rPr>
        <w:t>MM-AQ01</w:t>
      </w:r>
      <w:r>
        <w:rPr>
          <w:b/>
          <w:color w:val="4D4D4F"/>
          <w:sz w:val="16"/>
        </w:rPr>
        <w:t xml:space="preserve"> </w:t>
      </w:r>
      <w:r>
        <w:rPr>
          <w:color w:val="4D4D4F"/>
          <w:sz w:val="16"/>
        </w:rPr>
        <w:t>Dust</w:t>
      </w:r>
    </w:p>
    <w:p w:rsidR="007E2D50" w:rsidRDefault="005F121B">
      <w:pPr>
        <w:spacing w:line="209" w:lineRule="exact"/>
        <w:ind w:left="128"/>
        <w:rPr>
          <w:sz w:val="16"/>
        </w:rPr>
      </w:pPr>
      <w:r>
        <w:rPr>
          <w:color w:val="4D4D4F"/>
          <w:sz w:val="16"/>
        </w:rPr>
        <w:t>suppression</w:t>
      </w:r>
    </w:p>
    <w:p w:rsidR="007E2D50" w:rsidRDefault="007E2D50">
      <w:pPr>
        <w:pStyle w:val="BodyText"/>
        <w:rPr>
          <w:sz w:val="22"/>
        </w:rPr>
      </w:pPr>
    </w:p>
    <w:p w:rsidR="007E2D50" w:rsidRDefault="007E2D50">
      <w:pPr>
        <w:pStyle w:val="BodyText"/>
        <w:spacing w:before="5"/>
        <w:rPr>
          <w:sz w:val="15"/>
        </w:rPr>
      </w:pPr>
    </w:p>
    <w:p w:rsidR="007E2D50" w:rsidRDefault="005F121B">
      <w:pPr>
        <w:spacing w:line="220" w:lineRule="auto"/>
        <w:ind w:left="128" w:right="89"/>
        <w:rPr>
          <w:i/>
          <w:sz w:val="16"/>
        </w:rPr>
      </w:pPr>
      <w:r>
        <w:rPr>
          <w:color w:val="4D4D4F"/>
          <w:sz w:val="16"/>
        </w:rPr>
        <w:t xml:space="preserve">Reinstatement of excavated material progressively as per </w:t>
      </w:r>
      <w:r>
        <w:rPr>
          <w:b/>
          <w:color w:val="4D4D4F"/>
          <w:sz w:val="16"/>
        </w:rPr>
        <w:t xml:space="preserve">Chapter 20 </w:t>
      </w:r>
      <w:r>
        <w:rPr>
          <w:i/>
          <w:color w:val="4D4D4F"/>
          <w:sz w:val="16"/>
        </w:rPr>
        <w:t>Agriculture</w:t>
      </w:r>
    </w:p>
    <w:p w:rsidR="007E2D50" w:rsidRDefault="007E2D50">
      <w:pPr>
        <w:pStyle w:val="BodyText"/>
        <w:rPr>
          <w:i/>
          <w:sz w:val="22"/>
        </w:rPr>
      </w:pPr>
    </w:p>
    <w:p w:rsidR="007E2D50" w:rsidRDefault="007E2D50">
      <w:pPr>
        <w:pStyle w:val="BodyText"/>
        <w:spacing w:before="2"/>
        <w:rPr>
          <w:i/>
          <w:sz w:val="29"/>
        </w:rPr>
      </w:pPr>
    </w:p>
    <w:p w:rsidR="007E2D50" w:rsidRDefault="005F121B">
      <w:pPr>
        <w:spacing w:line="209" w:lineRule="exact"/>
        <w:ind w:left="128"/>
        <w:rPr>
          <w:b/>
          <w:sz w:val="16"/>
        </w:rPr>
      </w:pPr>
      <w:r>
        <w:rPr>
          <w:b/>
          <w:color w:val="4D4D4F"/>
          <w:spacing w:val="2"/>
          <w:sz w:val="16"/>
          <w:u w:val="single" w:color="4D4D4F"/>
        </w:rPr>
        <w:t xml:space="preserve">MM-AQ09 </w:t>
      </w:r>
    </w:p>
    <w:p w:rsidR="007E2D50" w:rsidRDefault="005F121B">
      <w:pPr>
        <w:spacing w:before="5" w:line="220" w:lineRule="auto"/>
        <w:ind w:left="128"/>
        <w:rPr>
          <w:sz w:val="16"/>
        </w:rPr>
      </w:pPr>
      <w:r>
        <w:rPr>
          <w:color w:val="4D4D4F"/>
          <w:sz w:val="16"/>
        </w:rPr>
        <w:t>Construction equipment maintenance</w:t>
      </w:r>
    </w:p>
    <w:p w:rsidR="007E2D50" w:rsidRDefault="007E2D50">
      <w:pPr>
        <w:pStyle w:val="BodyText"/>
        <w:spacing w:before="12"/>
        <w:rPr>
          <w:sz w:val="22"/>
        </w:rPr>
      </w:pPr>
    </w:p>
    <w:p w:rsidR="007E2D50" w:rsidRDefault="005F121B">
      <w:pPr>
        <w:spacing w:line="220" w:lineRule="auto"/>
        <w:ind w:left="128"/>
        <w:rPr>
          <w:sz w:val="16"/>
        </w:rPr>
      </w:pPr>
      <w:r>
        <w:rPr>
          <w:b/>
          <w:color w:val="4D4D4F"/>
          <w:sz w:val="16"/>
          <w:u w:val="single" w:color="4D4D4F"/>
        </w:rPr>
        <w:t>MM-AQ08</w:t>
      </w:r>
      <w:r>
        <w:rPr>
          <w:b/>
          <w:color w:val="4D4D4F"/>
          <w:sz w:val="16"/>
        </w:rPr>
        <w:t xml:space="preserve"> </w:t>
      </w:r>
      <w:r>
        <w:rPr>
          <w:color w:val="4D4D4F"/>
          <w:sz w:val="16"/>
        </w:rPr>
        <w:t>Odorous soils management</w:t>
      </w:r>
    </w:p>
    <w:p w:rsidR="007E2D50" w:rsidRDefault="005F121B">
      <w:pPr>
        <w:spacing w:before="77"/>
        <w:ind w:left="105"/>
        <w:rPr>
          <w:sz w:val="16"/>
        </w:rPr>
      </w:pPr>
      <w:r>
        <w:br w:type="column"/>
      </w:r>
      <w:r>
        <w:rPr>
          <w:color w:val="4D4D4F"/>
          <w:sz w:val="16"/>
        </w:rPr>
        <w:t>Medium</w:t>
      </w: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spacing w:before="2"/>
        <w:rPr>
          <w:sz w:val="26"/>
        </w:rPr>
      </w:pPr>
    </w:p>
    <w:p w:rsidR="007E2D50" w:rsidRDefault="005F121B">
      <w:pPr>
        <w:ind w:left="105"/>
        <w:rPr>
          <w:sz w:val="16"/>
        </w:rPr>
      </w:pPr>
      <w:r>
        <w:rPr>
          <w:color w:val="4D4D4F"/>
          <w:sz w:val="16"/>
        </w:rPr>
        <w:t>Medium</w:t>
      </w: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spacing w:before="2"/>
        <w:rPr>
          <w:sz w:val="26"/>
        </w:rPr>
      </w:pPr>
    </w:p>
    <w:p w:rsidR="007E2D50" w:rsidRDefault="005F121B">
      <w:pPr>
        <w:ind w:left="105"/>
        <w:rPr>
          <w:sz w:val="16"/>
        </w:rPr>
      </w:pPr>
      <w:r>
        <w:rPr>
          <w:color w:val="4D4D4F"/>
          <w:sz w:val="16"/>
        </w:rPr>
        <w:t>Medium</w:t>
      </w:r>
    </w:p>
    <w:p w:rsidR="007E2D50" w:rsidRDefault="007E2D50">
      <w:pPr>
        <w:pStyle w:val="BodyText"/>
        <w:rPr>
          <w:sz w:val="22"/>
        </w:rPr>
      </w:pPr>
    </w:p>
    <w:p w:rsidR="007E2D50" w:rsidRDefault="007E2D50">
      <w:pPr>
        <w:pStyle w:val="BodyText"/>
        <w:spacing w:before="1"/>
        <w:rPr>
          <w:sz w:val="29"/>
        </w:rPr>
      </w:pPr>
    </w:p>
    <w:p w:rsidR="007E2D50" w:rsidRDefault="005F121B">
      <w:pPr>
        <w:ind w:left="105"/>
        <w:rPr>
          <w:sz w:val="16"/>
        </w:rPr>
      </w:pPr>
      <w:r>
        <w:rPr>
          <w:color w:val="4D4D4F"/>
          <w:sz w:val="16"/>
        </w:rPr>
        <w:t>Medium</w:t>
      </w: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spacing w:before="10"/>
        <w:rPr>
          <w:sz w:val="21"/>
        </w:rPr>
      </w:pPr>
    </w:p>
    <w:p w:rsidR="007E2D50" w:rsidRDefault="005F121B">
      <w:pPr>
        <w:ind w:left="105"/>
        <w:rPr>
          <w:sz w:val="16"/>
        </w:rPr>
      </w:pPr>
      <w:r>
        <w:rPr>
          <w:color w:val="4D4D4F"/>
          <w:sz w:val="16"/>
        </w:rPr>
        <w:t>Low</w:t>
      </w:r>
    </w:p>
    <w:p w:rsidR="007E2D50" w:rsidRDefault="007E2D50">
      <w:pPr>
        <w:pStyle w:val="BodyText"/>
        <w:rPr>
          <w:sz w:val="22"/>
        </w:rPr>
      </w:pPr>
    </w:p>
    <w:p w:rsidR="007E2D50" w:rsidRDefault="007E2D50">
      <w:pPr>
        <w:pStyle w:val="BodyText"/>
        <w:rPr>
          <w:sz w:val="22"/>
        </w:rPr>
      </w:pPr>
    </w:p>
    <w:p w:rsidR="007E2D50" w:rsidRDefault="007E2D50">
      <w:pPr>
        <w:pStyle w:val="BodyText"/>
        <w:spacing w:before="10"/>
        <w:rPr>
          <w:sz w:val="21"/>
        </w:rPr>
      </w:pPr>
    </w:p>
    <w:p w:rsidR="007E2D50" w:rsidRDefault="005F121B">
      <w:pPr>
        <w:ind w:left="105"/>
        <w:rPr>
          <w:sz w:val="16"/>
        </w:rPr>
      </w:pPr>
      <w:r>
        <w:rPr>
          <w:sz w:val="16"/>
        </w:rPr>
        <w:t>Very low</w:t>
      </w:r>
    </w:p>
    <w:p w:rsidR="007E2D50" w:rsidRDefault="005F121B">
      <w:pPr>
        <w:spacing w:before="151" w:line="220" w:lineRule="auto"/>
        <w:ind w:left="146" w:right="100"/>
        <w:rPr>
          <w:sz w:val="16"/>
        </w:rPr>
      </w:pPr>
      <w:r>
        <w:br w:type="column"/>
      </w:r>
      <w:r>
        <w:rPr>
          <w:b/>
          <w:color w:val="4D4D4F"/>
          <w:sz w:val="16"/>
          <w:u w:val="single" w:color="4D4D4F"/>
        </w:rPr>
        <w:t>MM-AQ02</w:t>
      </w:r>
      <w:r>
        <w:rPr>
          <w:b/>
          <w:color w:val="4D4D4F"/>
          <w:sz w:val="16"/>
        </w:rPr>
        <w:t xml:space="preserve"> </w:t>
      </w:r>
      <w:r>
        <w:rPr>
          <w:color w:val="4D4D4F"/>
          <w:sz w:val="16"/>
        </w:rPr>
        <w:t xml:space="preserve">Restricted vehicle movements </w:t>
      </w:r>
      <w:r>
        <w:rPr>
          <w:b/>
          <w:color w:val="4D4D4F"/>
          <w:sz w:val="16"/>
          <w:u w:val="single" w:color="4D4D4F"/>
        </w:rPr>
        <w:t>MM-AQ03</w:t>
      </w:r>
      <w:r>
        <w:rPr>
          <w:b/>
          <w:color w:val="4D4D4F"/>
          <w:sz w:val="16"/>
        </w:rPr>
        <w:t xml:space="preserve"> </w:t>
      </w:r>
      <w:r>
        <w:rPr>
          <w:color w:val="4D4D4F"/>
          <w:sz w:val="16"/>
        </w:rPr>
        <w:t xml:space="preserve">Crushed rock on access tracks </w:t>
      </w:r>
      <w:r>
        <w:rPr>
          <w:b/>
          <w:color w:val="4D4D4F"/>
          <w:sz w:val="16"/>
          <w:u w:val="single" w:color="4D4D4F"/>
        </w:rPr>
        <w:t>MM-AQ04</w:t>
      </w:r>
      <w:r>
        <w:rPr>
          <w:b/>
          <w:color w:val="4D4D4F"/>
          <w:sz w:val="16"/>
        </w:rPr>
        <w:t xml:space="preserve"> </w:t>
      </w:r>
      <w:r>
        <w:rPr>
          <w:color w:val="4D4D4F"/>
          <w:sz w:val="16"/>
        </w:rPr>
        <w:t>Speed restrictions</w:t>
      </w:r>
    </w:p>
    <w:p w:rsidR="007E2D50" w:rsidRDefault="005F121B">
      <w:pPr>
        <w:spacing w:line="190" w:lineRule="exact"/>
        <w:ind w:left="146"/>
        <w:rPr>
          <w:sz w:val="16"/>
        </w:rPr>
      </w:pPr>
      <w:r>
        <w:rPr>
          <w:b/>
          <w:color w:val="4D4D4F"/>
          <w:sz w:val="16"/>
          <w:u w:val="single" w:color="4D4D4F"/>
        </w:rPr>
        <w:t>MM-AQ07</w:t>
      </w:r>
      <w:r>
        <w:rPr>
          <w:b/>
          <w:color w:val="4D4D4F"/>
          <w:sz w:val="16"/>
        </w:rPr>
        <w:t xml:space="preserve"> </w:t>
      </w:r>
      <w:r>
        <w:rPr>
          <w:color w:val="4D4D4F"/>
          <w:sz w:val="16"/>
        </w:rPr>
        <w:t>Dust</w:t>
      </w:r>
    </w:p>
    <w:p w:rsidR="007E2D50" w:rsidRDefault="005F121B">
      <w:pPr>
        <w:spacing w:line="209" w:lineRule="exact"/>
        <w:ind w:left="146"/>
        <w:rPr>
          <w:sz w:val="16"/>
        </w:rPr>
      </w:pPr>
      <w:r>
        <w:rPr>
          <w:color w:val="4D4D4F"/>
          <w:sz w:val="16"/>
        </w:rPr>
        <w:t>monitoring</w:t>
      </w:r>
    </w:p>
    <w:p w:rsidR="007E2D50" w:rsidRDefault="005F121B">
      <w:pPr>
        <w:spacing w:before="172" w:line="220" w:lineRule="auto"/>
        <w:ind w:left="146" w:right="100"/>
        <w:rPr>
          <w:sz w:val="16"/>
        </w:rPr>
      </w:pPr>
      <w:r>
        <w:rPr>
          <w:b/>
          <w:color w:val="4D4D4F"/>
          <w:sz w:val="16"/>
          <w:u w:val="single" w:color="4D4D4F"/>
        </w:rPr>
        <w:t>MM-AQ02</w:t>
      </w:r>
      <w:r>
        <w:rPr>
          <w:b/>
          <w:color w:val="4D4D4F"/>
          <w:sz w:val="16"/>
        </w:rPr>
        <w:t xml:space="preserve"> </w:t>
      </w:r>
      <w:r>
        <w:rPr>
          <w:color w:val="4D4D4F"/>
          <w:spacing w:val="2"/>
          <w:sz w:val="16"/>
        </w:rPr>
        <w:t xml:space="preserve">Restricted </w:t>
      </w:r>
      <w:r>
        <w:rPr>
          <w:color w:val="4D4D4F"/>
          <w:sz w:val="16"/>
        </w:rPr>
        <w:t xml:space="preserve">vehicle movements </w:t>
      </w:r>
      <w:r>
        <w:rPr>
          <w:b/>
          <w:color w:val="4D4D4F"/>
          <w:sz w:val="16"/>
          <w:u w:val="single" w:color="4D4D4F"/>
        </w:rPr>
        <w:t>MM-AQ03</w:t>
      </w:r>
      <w:r>
        <w:rPr>
          <w:b/>
          <w:color w:val="4D4D4F"/>
          <w:sz w:val="16"/>
        </w:rPr>
        <w:t xml:space="preserve"> </w:t>
      </w:r>
      <w:r>
        <w:rPr>
          <w:color w:val="4D4D4F"/>
          <w:sz w:val="16"/>
        </w:rPr>
        <w:t xml:space="preserve">Crushed rock on access </w:t>
      </w:r>
      <w:r>
        <w:rPr>
          <w:color w:val="4D4D4F"/>
          <w:spacing w:val="2"/>
          <w:sz w:val="16"/>
        </w:rPr>
        <w:t xml:space="preserve">tracks </w:t>
      </w:r>
      <w:r>
        <w:rPr>
          <w:b/>
          <w:color w:val="4D4D4F"/>
          <w:spacing w:val="2"/>
          <w:sz w:val="16"/>
          <w:u w:val="single" w:color="4D4D4F"/>
        </w:rPr>
        <w:t>MM-AQ04</w:t>
      </w:r>
      <w:r>
        <w:rPr>
          <w:b/>
          <w:color w:val="4D4D4F"/>
          <w:spacing w:val="2"/>
          <w:sz w:val="16"/>
        </w:rPr>
        <w:t xml:space="preserve"> </w:t>
      </w:r>
      <w:r>
        <w:rPr>
          <w:color w:val="4D4D4F"/>
          <w:spacing w:val="2"/>
          <w:sz w:val="16"/>
        </w:rPr>
        <w:t>Speed restrictions</w:t>
      </w:r>
    </w:p>
    <w:p w:rsidR="007E2D50" w:rsidRDefault="005F121B">
      <w:pPr>
        <w:spacing w:line="190" w:lineRule="exact"/>
        <w:ind w:left="146"/>
        <w:rPr>
          <w:sz w:val="16"/>
        </w:rPr>
      </w:pPr>
      <w:r>
        <w:rPr>
          <w:b/>
          <w:color w:val="4D4D4F"/>
          <w:sz w:val="16"/>
          <w:u w:val="single" w:color="4D4D4F"/>
        </w:rPr>
        <w:t>MM-AQ07</w:t>
      </w:r>
      <w:r>
        <w:rPr>
          <w:b/>
          <w:color w:val="4D4D4F"/>
          <w:sz w:val="16"/>
        </w:rPr>
        <w:t xml:space="preserve"> </w:t>
      </w:r>
      <w:r>
        <w:rPr>
          <w:color w:val="4D4D4F"/>
          <w:sz w:val="16"/>
        </w:rPr>
        <w:t>Dust</w:t>
      </w:r>
    </w:p>
    <w:p w:rsidR="007E2D50" w:rsidRDefault="005F121B">
      <w:pPr>
        <w:spacing w:line="209" w:lineRule="exact"/>
        <w:ind w:left="146"/>
        <w:rPr>
          <w:sz w:val="16"/>
        </w:rPr>
      </w:pPr>
      <w:r>
        <w:rPr>
          <w:color w:val="4D4D4F"/>
          <w:sz w:val="16"/>
        </w:rPr>
        <w:t>monitoring</w:t>
      </w:r>
    </w:p>
    <w:p w:rsidR="007E2D50" w:rsidRDefault="005F121B">
      <w:pPr>
        <w:spacing w:before="110" w:line="220" w:lineRule="auto"/>
        <w:ind w:left="146" w:right="222"/>
        <w:rPr>
          <w:sz w:val="16"/>
        </w:rPr>
      </w:pPr>
      <w:r>
        <w:rPr>
          <w:b/>
          <w:color w:val="4D4D4F"/>
          <w:spacing w:val="2"/>
          <w:sz w:val="16"/>
          <w:u w:val="single" w:color="4D4D4F"/>
        </w:rPr>
        <w:t>MM-AQ06</w:t>
      </w:r>
      <w:r>
        <w:rPr>
          <w:b/>
          <w:color w:val="4D4D4F"/>
          <w:spacing w:val="2"/>
          <w:sz w:val="16"/>
        </w:rPr>
        <w:t xml:space="preserve"> </w:t>
      </w:r>
      <w:r>
        <w:rPr>
          <w:color w:val="4D4D4F"/>
          <w:sz w:val="16"/>
        </w:rPr>
        <w:t>Weather monitoring</w:t>
      </w:r>
    </w:p>
    <w:p w:rsidR="007E2D50" w:rsidRDefault="005F121B">
      <w:pPr>
        <w:spacing w:line="194" w:lineRule="exact"/>
        <w:ind w:left="146"/>
        <w:rPr>
          <w:sz w:val="16"/>
        </w:rPr>
      </w:pPr>
      <w:r>
        <w:rPr>
          <w:b/>
          <w:color w:val="4D4D4F"/>
          <w:sz w:val="16"/>
          <w:u w:val="single" w:color="4D4D4F"/>
        </w:rPr>
        <w:t>MM-AQ07</w:t>
      </w:r>
      <w:r>
        <w:rPr>
          <w:b/>
          <w:color w:val="4D4D4F"/>
          <w:sz w:val="16"/>
        </w:rPr>
        <w:t xml:space="preserve"> </w:t>
      </w:r>
      <w:r>
        <w:rPr>
          <w:color w:val="4D4D4F"/>
          <w:sz w:val="16"/>
        </w:rPr>
        <w:t>Dust</w:t>
      </w:r>
    </w:p>
    <w:p w:rsidR="007E2D50" w:rsidRDefault="005F121B">
      <w:pPr>
        <w:spacing w:line="209" w:lineRule="exact"/>
        <w:ind w:left="146"/>
        <w:rPr>
          <w:sz w:val="16"/>
        </w:rPr>
      </w:pPr>
      <w:r>
        <w:rPr>
          <w:color w:val="4D4D4F"/>
          <w:sz w:val="16"/>
        </w:rPr>
        <w:t>monitoring</w:t>
      </w:r>
    </w:p>
    <w:p w:rsidR="007E2D50" w:rsidRDefault="005F121B">
      <w:pPr>
        <w:spacing w:before="111" w:line="220" w:lineRule="auto"/>
        <w:ind w:left="146" w:right="425"/>
        <w:rPr>
          <w:sz w:val="16"/>
        </w:rPr>
      </w:pPr>
      <w:r>
        <w:rPr>
          <w:color w:val="4D4D4F"/>
          <w:sz w:val="16"/>
        </w:rPr>
        <w:t>Change to HDD in Stony Point</w:t>
      </w:r>
      <w:r>
        <w:rPr>
          <w:color w:val="4D4D4F"/>
          <w:spacing w:val="4"/>
          <w:sz w:val="16"/>
        </w:rPr>
        <w:t xml:space="preserve"> </w:t>
      </w:r>
      <w:r>
        <w:rPr>
          <w:color w:val="4D4D4F"/>
          <w:sz w:val="16"/>
        </w:rPr>
        <w:t>rail</w:t>
      </w:r>
    </w:p>
    <w:p w:rsidR="007E2D50" w:rsidRDefault="005F121B">
      <w:pPr>
        <w:spacing w:line="220" w:lineRule="auto"/>
        <w:ind w:left="146"/>
        <w:rPr>
          <w:sz w:val="16"/>
        </w:rPr>
      </w:pPr>
      <w:r>
        <w:rPr>
          <w:color w:val="4D4D4F"/>
          <w:sz w:val="16"/>
        </w:rPr>
        <w:t xml:space="preserve">corridor as described in </w:t>
      </w:r>
      <w:r>
        <w:rPr>
          <w:b/>
          <w:color w:val="4D4D4F"/>
          <w:sz w:val="16"/>
        </w:rPr>
        <w:t xml:space="preserve">Chapter 19 </w:t>
      </w:r>
      <w:r>
        <w:rPr>
          <w:i/>
          <w:color w:val="4D4D4F"/>
          <w:sz w:val="16"/>
        </w:rPr>
        <w:t xml:space="preserve">Business </w:t>
      </w:r>
      <w:r>
        <w:rPr>
          <w:b/>
          <w:color w:val="4D4D4F"/>
          <w:sz w:val="16"/>
          <w:u w:val="single" w:color="4D4D4F"/>
        </w:rPr>
        <w:t>MM-AQ05</w:t>
      </w:r>
      <w:r>
        <w:rPr>
          <w:b/>
          <w:color w:val="4D4D4F"/>
          <w:sz w:val="16"/>
        </w:rPr>
        <w:t xml:space="preserve"> </w:t>
      </w:r>
      <w:r>
        <w:rPr>
          <w:color w:val="4D4D4F"/>
          <w:sz w:val="16"/>
        </w:rPr>
        <w:t>Covering vehicle loads</w:t>
      </w:r>
    </w:p>
    <w:p w:rsidR="007E2D50" w:rsidRDefault="005F121B">
      <w:pPr>
        <w:spacing w:line="192" w:lineRule="exact"/>
        <w:ind w:left="146"/>
        <w:rPr>
          <w:sz w:val="16"/>
        </w:rPr>
      </w:pPr>
      <w:r>
        <w:rPr>
          <w:b/>
          <w:color w:val="4D4D4F"/>
          <w:sz w:val="16"/>
          <w:u w:val="single" w:color="4D4D4F"/>
        </w:rPr>
        <w:t>MM-AQ07</w:t>
      </w:r>
      <w:r>
        <w:rPr>
          <w:b/>
          <w:color w:val="4D4D4F"/>
          <w:sz w:val="16"/>
        </w:rPr>
        <w:t xml:space="preserve"> </w:t>
      </w:r>
      <w:r>
        <w:rPr>
          <w:color w:val="4D4D4F"/>
          <w:sz w:val="16"/>
        </w:rPr>
        <w:t>Dust</w:t>
      </w:r>
    </w:p>
    <w:p w:rsidR="007E2D50" w:rsidRDefault="005F121B">
      <w:pPr>
        <w:spacing w:line="209" w:lineRule="exact"/>
        <w:ind w:left="146"/>
        <w:rPr>
          <w:sz w:val="16"/>
        </w:rPr>
      </w:pPr>
      <w:r>
        <w:rPr>
          <w:color w:val="4D4D4F"/>
          <w:sz w:val="16"/>
        </w:rPr>
        <w:t>monitoring</w:t>
      </w:r>
    </w:p>
    <w:p w:rsidR="007E2D50" w:rsidRDefault="005F121B">
      <w:pPr>
        <w:spacing w:before="109" w:line="220" w:lineRule="auto"/>
        <w:ind w:left="146" w:right="100"/>
        <w:rPr>
          <w:sz w:val="16"/>
        </w:rPr>
      </w:pPr>
      <w:r>
        <w:rPr>
          <w:color w:val="4D4D4F"/>
          <w:sz w:val="16"/>
        </w:rPr>
        <w:t xml:space="preserve">No additional mitigation measures </w:t>
      </w:r>
      <w:r>
        <w:rPr>
          <w:color w:val="4D4D4F"/>
          <w:spacing w:val="2"/>
          <w:sz w:val="16"/>
        </w:rPr>
        <w:t>identified</w:t>
      </w:r>
    </w:p>
    <w:p w:rsidR="007E2D50" w:rsidRDefault="007E2D50">
      <w:pPr>
        <w:pStyle w:val="BodyText"/>
        <w:rPr>
          <w:sz w:val="22"/>
        </w:rPr>
      </w:pPr>
    </w:p>
    <w:p w:rsidR="007E2D50" w:rsidRDefault="007E2D50">
      <w:pPr>
        <w:pStyle w:val="BodyText"/>
        <w:spacing w:before="7"/>
        <w:rPr>
          <w:sz w:val="15"/>
        </w:rPr>
      </w:pPr>
    </w:p>
    <w:p w:rsidR="007E2D50" w:rsidRDefault="005F121B">
      <w:pPr>
        <w:spacing w:line="220" w:lineRule="auto"/>
        <w:ind w:left="146" w:right="100"/>
        <w:rPr>
          <w:sz w:val="16"/>
        </w:rPr>
      </w:pPr>
      <w:r>
        <w:rPr>
          <w:color w:val="4D4D4F"/>
          <w:sz w:val="16"/>
        </w:rPr>
        <w:t xml:space="preserve">No additional mitigation measures </w:t>
      </w:r>
      <w:r>
        <w:rPr>
          <w:color w:val="4D4D4F"/>
          <w:spacing w:val="2"/>
          <w:sz w:val="16"/>
        </w:rPr>
        <w:t>identified</w:t>
      </w:r>
    </w:p>
    <w:p w:rsidR="007E2D50" w:rsidRDefault="005F121B">
      <w:pPr>
        <w:spacing w:before="77"/>
        <w:ind w:left="92"/>
        <w:rPr>
          <w:sz w:val="16"/>
        </w:rPr>
      </w:pPr>
      <w:r>
        <w:br w:type="column"/>
      </w:r>
      <w:r>
        <w:rPr>
          <w:color w:val="4D4D4F"/>
          <w:sz w:val="16"/>
        </w:rPr>
        <w:t>Low</w:t>
      </w: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spacing w:before="2"/>
        <w:rPr>
          <w:sz w:val="26"/>
        </w:rPr>
      </w:pPr>
    </w:p>
    <w:p w:rsidR="007E2D50" w:rsidRDefault="005F121B">
      <w:pPr>
        <w:ind w:left="92"/>
        <w:rPr>
          <w:sz w:val="16"/>
        </w:rPr>
      </w:pPr>
      <w:r>
        <w:rPr>
          <w:color w:val="4D4D4F"/>
          <w:sz w:val="16"/>
        </w:rPr>
        <w:t>Low</w:t>
      </w: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spacing w:before="2"/>
        <w:rPr>
          <w:sz w:val="26"/>
        </w:rPr>
      </w:pPr>
    </w:p>
    <w:p w:rsidR="007E2D50" w:rsidRDefault="005F121B">
      <w:pPr>
        <w:ind w:left="92"/>
        <w:rPr>
          <w:sz w:val="16"/>
        </w:rPr>
      </w:pPr>
      <w:r>
        <w:rPr>
          <w:color w:val="4D4D4F"/>
          <w:sz w:val="16"/>
        </w:rPr>
        <w:t>Low</w:t>
      </w:r>
    </w:p>
    <w:p w:rsidR="007E2D50" w:rsidRDefault="007E2D50">
      <w:pPr>
        <w:pStyle w:val="BodyText"/>
        <w:rPr>
          <w:sz w:val="22"/>
        </w:rPr>
      </w:pPr>
    </w:p>
    <w:p w:rsidR="007E2D50" w:rsidRDefault="007E2D50">
      <w:pPr>
        <w:pStyle w:val="BodyText"/>
        <w:spacing w:before="1"/>
        <w:rPr>
          <w:sz w:val="29"/>
        </w:rPr>
      </w:pPr>
    </w:p>
    <w:p w:rsidR="007E2D50" w:rsidRDefault="005F121B">
      <w:pPr>
        <w:ind w:left="92"/>
        <w:rPr>
          <w:sz w:val="16"/>
        </w:rPr>
      </w:pPr>
      <w:r>
        <w:rPr>
          <w:color w:val="4D4D4F"/>
          <w:sz w:val="16"/>
        </w:rPr>
        <w:t>Low</w:t>
      </w: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spacing w:before="10"/>
        <w:rPr>
          <w:sz w:val="21"/>
        </w:rPr>
      </w:pPr>
    </w:p>
    <w:p w:rsidR="007E2D50" w:rsidRDefault="005F121B">
      <w:pPr>
        <w:ind w:left="92"/>
        <w:rPr>
          <w:sz w:val="16"/>
        </w:rPr>
      </w:pPr>
      <w:r>
        <w:rPr>
          <w:color w:val="4D4D4F"/>
          <w:sz w:val="16"/>
        </w:rPr>
        <w:t>Low</w:t>
      </w:r>
    </w:p>
    <w:p w:rsidR="007E2D50" w:rsidRDefault="007E2D50">
      <w:pPr>
        <w:pStyle w:val="BodyText"/>
        <w:rPr>
          <w:sz w:val="22"/>
        </w:rPr>
      </w:pPr>
    </w:p>
    <w:p w:rsidR="007E2D50" w:rsidRDefault="007E2D50">
      <w:pPr>
        <w:pStyle w:val="BodyText"/>
        <w:rPr>
          <w:sz w:val="22"/>
        </w:rPr>
      </w:pPr>
    </w:p>
    <w:p w:rsidR="007E2D50" w:rsidRDefault="007E2D50">
      <w:pPr>
        <w:pStyle w:val="BodyText"/>
        <w:spacing w:before="10"/>
        <w:rPr>
          <w:sz w:val="21"/>
        </w:rPr>
      </w:pPr>
    </w:p>
    <w:p w:rsidR="007E2D50" w:rsidRDefault="005F121B">
      <w:pPr>
        <w:ind w:left="92"/>
        <w:rPr>
          <w:sz w:val="16"/>
        </w:rPr>
      </w:pPr>
      <w:r>
        <w:rPr>
          <w:sz w:val="16"/>
        </w:rPr>
        <w:t>Very low</w:t>
      </w:r>
    </w:p>
    <w:p w:rsidR="007E2D50" w:rsidRDefault="007E2D50">
      <w:pPr>
        <w:rPr>
          <w:sz w:val="16"/>
        </w:rPr>
        <w:sectPr w:rsidR="007E2D50">
          <w:type w:val="continuous"/>
          <w:pgSz w:w="11910" w:h="16840"/>
          <w:pgMar w:top="0" w:right="1120" w:bottom="280" w:left="1120" w:header="720" w:footer="720" w:gutter="0"/>
          <w:cols w:num="6" w:space="720" w:equalWidth="0">
            <w:col w:w="1592" w:space="40"/>
            <w:col w:w="2642" w:space="39"/>
            <w:col w:w="1594" w:space="39"/>
            <w:col w:w="751" w:space="40"/>
            <w:col w:w="1853" w:space="39"/>
            <w:col w:w="1041"/>
          </w:cols>
        </w:sectPr>
      </w:pPr>
    </w:p>
    <w:p w:rsidR="007E2D50" w:rsidRDefault="00BA124B">
      <w:pPr>
        <w:pStyle w:val="BodyText"/>
        <w:spacing w:before="3"/>
        <w:rPr>
          <w:sz w:val="3"/>
        </w:rPr>
      </w:pPr>
      <w:r>
        <w:pict>
          <v:rect id="_x0000_s1180" style="position:absolute;margin-left:581.1pt;margin-top:124.5pt;width:14.15pt;height:39.7pt;z-index:251680768;mso-position-horizontal-relative:page;mso-position-vertical-relative:page" fillcolor="#0e5d61" stroked="f">
            <w10:wrap anchorx="page" anchory="page"/>
          </v:rect>
        </w:pict>
      </w:r>
    </w:p>
    <w:tbl>
      <w:tblPr>
        <w:tblW w:w="0" w:type="auto"/>
        <w:tblInd w:w="114" w:type="dxa"/>
        <w:tblLayout w:type="fixed"/>
        <w:tblCellMar>
          <w:left w:w="0" w:type="dxa"/>
          <w:right w:w="0" w:type="dxa"/>
        </w:tblCellMar>
        <w:tblLook w:val="01E0" w:firstRow="1" w:lastRow="1" w:firstColumn="1" w:lastColumn="1" w:noHBand="0" w:noVBand="0"/>
      </w:tblPr>
      <w:tblGrid>
        <w:gridCol w:w="5868"/>
        <w:gridCol w:w="832"/>
        <w:gridCol w:w="1839"/>
        <w:gridCol w:w="841"/>
      </w:tblGrid>
      <w:tr w:rsidR="007E2D50">
        <w:trPr>
          <w:trHeight w:val="1669"/>
        </w:trPr>
        <w:tc>
          <w:tcPr>
            <w:tcW w:w="5868" w:type="dxa"/>
            <w:tcBorders>
              <w:top w:val="single" w:sz="18" w:space="0" w:color="0E5D61"/>
              <w:bottom w:val="single" w:sz="18" w:space="0" w:color="D7D6C7"/>
            </w:tcBorders>
          </w:tcPr>
          <w:p w:rsidR="007E2D50" w:rsidRDefault="005F121B">
            <w:pPr>
              <w:pStyle w:val="TableParagraph"/>
              <w:tabs>
                <w:tab w:val="left" w:pos="1669"/>
                <w:tab w:val="left" w:pos="4333"/>
              </w:tabs>
              <w:spacing w:before="4" w:line="209" w:lineRule="exact"/>
              <w:ind w:left="76"/>
              <w:rPr>
                <w:b/>
                <w:sz w:val="16"/>
              </w:rPr>
            </w:pPr>
            <w:r>
              <w:rPr>
                <w:color w:val="4D4D4F"/>
                <w:sz w:val="16"/>
              </w:rPr>
              <w:t xml:space="preserve">AQ7   </w:t>
            </w:r>
            <w:r>
              <w:rPr>
                <w:color w:val="4D4D4F"/>
                <w:spacing w:val="16"/>
                <w:sz w:val="16"/>
              </w:rPr>
              <w:t xml:space="preserve"> </w:t>
            </w:r>
            <w:r>
              <w:rPr>
                <w:color w:val="4D4D4F"/>
                <w:sz w:val="16"/>
              </w:rPr>
              <w:t xml:space="preserve">Gas </w:t>
            </w:r>
            <w:r>
              <w:rPr>
                <w:color w:val="4D4D4F"/>
                <w:spacing w:val="2"/>
                <w:sz w:val="16"/>
              </w:rPr>
              <w:t>Import</w:t>
            </w:r>
            <w:r>
              <w:rPr>
                <w:color w:val="4D4D4F"/>
                <w:spacing w:val="2"/>
                <w:sz w:val="16"/>
              </w:rPr>
              <w:tab/>
            </w:r>
            <w:r>
              <w:rPr>
                <w:color w:val="4D4D4F"/>
                <w:sz w:val="16"/>
              </w:rPr>
              <w:t>Combustion</w:t>
            </w:r>
            <w:r>
              <w:rPr>
                <w:color w:val="4D4D4F"/>
                <w:spacing w:val="7"/>
                <w:sz w:val="16"/>
              </w:rPr>
              <w:t xml:space="preserve"> </w:t>
            </w:r>
            <w:r>
              <w:rPr>
                <w:color w:val="4D4D4F"/>
                <w:sz w:val="16"/>
              </w:rPr>
              <w:t>emissions</w:t>
            </w:r>
            <w:r>
              <w:rPr>
                <w:color w:val="4D4D4F"/>
                <w:spacing w:val="8"/>
                <w:sz w:val="16"/>
              </w:rPr>
              <w:t xml:space="preserve"> </w:t>
            </w:r>
            <w:r>
              <w:rPr>
                <w:color w:val="4D4D4F"/>
                <w:sz w:val="16"/>
              </w:rPr>
              <w:t>(such</w:t>
            </w:r>
            <w:r>
              <w:rPr>
                <w:color w:val="4D4D4F"/>
                <w:sz w:val="16"/>
              </w:rPr>
              <w:tab/>
            </w:r>
            <w:r>
              <w:rPr>
                <w:b/>
                <w:color w:val="4D4D4F"/>
                <w:sz w:val="16"/>
                <w:u w:val="single" w:color="4D4D4F"/>
              </w:rPr>
              <w:t xml:space="preserve">MM-AQ10 </w:t>
            </w:r>
          </w:p>
          <w:p w:rsidR="007E2D50" w:rsidRDefault="005F121B">
            <w:pPr>
              <w:pStyle w:val="TableParagraph"/>
              <w:tabs>
                <w:tab w:val="left" w:pos="1669"/>
                <w:tab w:val="left" w:pos="4333"/>
              </w:tabs>
              <w:spacing w:before="5" w:line="220" w:lineRule="auto"/>
              <w:ind w:left="1669" w:right="137" w:hanging="1083"/>
              <w:rPr>
                <w:sz w:val="16"/>
              </w:rPr>
            </w:pPr>
            <w:r>
              <w:rPr>
                <w:color w:val="4D4D4F"/>
                <w:spacing w:val="3"/>
                <w:sz w:val="16"/>
              </w:rPr>
              <w:t>Jetty</w:t>
            </w:r>
            <w:r>
              <w:rPr>
                <w:color w:val="4D4D4F"/>
                <w:spacing w:val="2"/>
                <w:sz w:val="16"/>
              </w:rPr>
              <w:t xml:space="preserve"> </w:t>
            </w:r>
            <w:r>
              <w:rPr>
                <w:color w:val="4D4D4F"/>
                <w:sz w:val="16"/>
              </w:rPr>
              <w:t>Works</w:t>
            </w:r>
            <w:r>
              <w:rPr>
                <w:color w:val="4D4D4F"/>
                <w:sz w:val="16"/>
              </w:rPr>
              <w:tab/>
              <w:t>as</w:t>
            </w:r>
            <w:r>
              <w:rPr>
                <w:color w:val="4D4D4F"/>
                <w:spacing w:val="4"/>
                <w:sz w:val="16"/>
              </w:rPr>
              <w:t xml:space="preserve"> </w:t>
            </w:r>
            <w:r>
              <w:rPr>
                <w:color w:val="4D4D4F"/>
                <w:spacing w:val="2"/>
                <w:sz w:val="16"/>
              </w:rPr>
              <w:t>particulates,</w:t>
            </w:r>
            <w:r>
              <w:rPr>
                <w:color w:val="4D4D4F"/>
                <w:spacing w:val="4"/>
                <w:sz w:val="16"/>
              </w:rPr>
              <w:t xml:space="preserve"> </w:t>
            </w:r>
            <w:r>
              <w:rPr>
                <w:color w:val="4D4D4F"/>
                <w:sz w:val="16"/>
              </w:rPr>
              <w:t>nitrogen</w:t>
            </w:r>
            <w:r>
              <w:rPr>
                <w:color w:val="4D4D4F"/>
                <w:sz w:val="16"/>
              </w:rPr>
              <w:tab/>
              <w:t>Maintenance of the dioxide, sulphur</w:t>
            </w:r>
            <w:r>
              <w:rPr>
                <w:color w:val="4D4D4F"/>
                <w:spacing w:val="15"/>
                <w:sz w:val="16"/>
              </w:rPr>
              <w:t xml:space="preserve"> </w:t>
            </w:r>
            <w:r>
              <w:rPr>
                <w:color w:val="4D4D4F"/>
                <w:sz w:val="16"/>
              </w:rPr>
              <w:t>dioxide,</w:t>
            </w:r>
            <w:r>
              <w:rPr>
                <w:color w:val="4D4D4F"/>
                <w:spacing w:val="8"/>
                <w:sz w:val="16"/>
              </w:rPr>
              <w:t xml:space="preserve"> </w:t>
            </w:r>
            <w:r>
              <w:rPr>
                <w:color w:val="4D4D4F"/>
                <w:sz w:val="16"/>
              </w:rPr>
              <w:t>carbon</w:t>
            </w:r>
            <w:r>
              <w:rPr>
                <w:color w:val="4D4D4F"/>
                <w:sz w:val="16"/>
              </w:rPr>
              <w:tab/>
              <w:t xml:space="preserve">FSRU </w:t>
            </w:r>
            <w:r>
              <w:rPr>
                <w:color w:val="4D4D4F"/>
                <w:spacing w:val="2"/>
                <w:sz w:val="16"/>
              </w:rPr>
              <w:t xml:space="preserve">burners </w:t>
            </w:r>
            <w:r>
              <w:rPr>
                <w:color w:val="4D4D4F"/>
                <w:sz w:val="16"/>
              </w:rPr>
              <w:t>monoxide, benzene,</w:t>
            </w:r>
            <w:r>
              <w:rPr>
                <w:color w:val="4D4D4F"/>
                <w:spacing w:val="2"/>
                <w:sz w:val="16"/>
              </w:rPr>
              <w:t xml:space="preserve"> </w:t>
            </w:r>
            <w:r>
              <w:rPr>
                <w:color w:val="4D4D4F"/>
                <w:sz w:val="16"/>
              </w:rPr>
              <w:t>polyaromatic</w:t>
            </w:r>
          </w:p>
          <w:p w:rsidR="007E2D50" w:rsidRDefault="005F121B">
            <w:pPr>
              <w:pStyle w:val="TableParagraph"/>
              <w:spacing w:before="0" w:line="220" w:lineRule="auto"/>
              <w:ind w:left="1669" w:right="1880"/>
              <w:rPr>
                <w:sz w:val="16"/>
              </w:rPr>
            </w:pPr>
            <w:r>
              <w:rPr>
                <w:color w:val="4D4D4F"/>
                <w:sz w:val="16"/>
              </w:rPr>
              <w:t>hydrocarbons) from use of the FSRU resulting in deterioration of the existing air quality environment.</w:t>
            </w:r>
          </w:p>
        </w:tc>
        <w:tc>
          <w:tcPr>
            <w:tcW w:w="832" w:type="dxa"/>
            <w:tcBorders>
              <w:top w:val="single" w:sz="18" w:space="0" w:color="0E5D61"/>
              <w:bottom w:val="single" w:sz="18" w:space="0" w:color="D7D6C7"/>
            </w:tcBorders>
            <w:shd w:val="clear" w:color="auto" w:fill="F3EA1B"/>
          </w:tcPr>
          <w:p w:rsidR="007E2D50" w:rsidRDefault="005F121B">
            <w:pPr>
              <w:pStyle w:val="TableParagraph"/>
              <w:spacing w:before="4"/>
              <w:ind w:left="76"/>
              <w:rPr>
                <w:sz w:val="16"/>
              </w:rPr>
            </w:pPr>
            <w:r>
              <w:rPr>
                <w:color w:val="4D4D4F"/>
                <w:sz w:val="16"/>
              </w:rPr>
              <w:t>Medium</w:t>
            </w:r>
          </w:p>
        </w:tc>
        <w:tc>
          <w:tcPr>
            <w:tcW w:w="1839" w:type="dxa"/>
            <w:tcBorders>
              <w:top w:val="single" w:sz="18" w:space="0" w:color="0E5D61"/>
              <w:bottom w:val="single" w:sz="18" w:space="0" w:color="D7D6C7"/>
            </w:tcBorders>
          </w:tcPr>
          <w:p w:rsidR="007E2D50" w:rsidRDefault="005F121B">
            <w:pPr>
              <w:pStyle w:val="TableParagraph"/>
              <w:spacing w:before="18" w:line="220" w:lineRule="auto"/>
              <w:ind w:left="76" w:right="103"/>
              <w:rPr>
                <w:sz w:val="16"/>
              </w:rPr>
            </w:pPr>
            <w:r>
              <w:rPr>
                <w:b/>
                <w:color w:val="4D4D4F"/>
                <w:sz w:val="16"/>
                <w:u w:val="single" w:color="4D4D4F"/>
              </w:rPr>
              <w:t>MM-AQ11</w:t>
            </w:r>
            <w:r>
              <w:rPr>
                <w:b/>
                <w:color w:val="4D4D4F"/>
                <w:sz w:val="16"/>
              </w:rPr>
              <w:t xml:space="preserve"> </w:t>
            </w:r>
            <w:r>
              <w:rPr>
                <w:color w:val="4D4D4F"/>
                <w:sz w:val="16"/>
              </w:rPr>
              <w:t>Monitoring FSRU air emissions</w:t>
            </w:r>
          </w:p>
        </w:tc>
        <w:tc>
          <w:tcPr>
            <w:tcW w:w="841" w:type="dxa"/>
            <w:tcBorders>
              <w:top w:val="single" w:sz="18" w:space="0" w:color="0E5D61"/>
              <w:bottom w:val="single" w:sz="18" w:space="0" w:color="D7D6C7"/>
            </w:tcBorders>
            <w:shd w:val="clear" w:color="auto" w:fill="93C953"/>
          </w:tcPr>
          <w:p w:rsidR="007E2D50" w:rsidRDefault="005F121B">
            <w:pPr>
              <w:pStyle w:val="TableParagraph"/>
              <w:spacing w:before="4"/>
              <w:ind w:left="75"/>
              <w:rPr>
                <w:sz w:val="16"/>
              </w:rPr>
            </w:pPr>
            <w:r>
              <w:rPr>
                <w:color w:val="4D4D4F"/>
                <w:sz w:val="16"/>
              </w:rPr>
              <w:t>Low</w:t>
            </w:r>
          </w:p>
        </w:tc>
      </w:tr>
      <w:tr w:rsidR="007E2D50">
        <w:trPr>
          <w:trHeight w:val="1686"/>
        </w:trPr>
        <w:tc>
          <w:tcPr>
            <w:tcW w:w="5868" w:type="dxa"/>
            <w:tcBorders>
              <w:top w:val="single" w:sz="18" w:space="0" w:color="D7D6C7"/>
              <w:bottom w:val="single" w:sz="18" w:space="0" w:color="D7D6C7"/>
            </w:tcBorders>
          </w:tcPr>
          <w:p w:rsidR="007E2D50" w:rsidRDefault="005F121B">
            <w:pPr>
              <w:pStyle w:val="TableParagraph"/>
              <w:tabs>
                <w:tab w:val="left" w:pos="1669"/>
                <w:tab w:val="left" w:pos="4333"/>
              </w:tabs>
              <w:spacing w:before="18" w:line="220" w:lineRule="auto"/>
              <w:ind w:left="586" w:right="170" w:hanging="511"/>
              <w:rPr>
                <w:i/>
                <w:sz w:val="16"/>
              </w:rPr>
            </w:pPr>
            <w:r>
              <w:rPr>
                <w:color w:val="4D4D4F"/>
                <w:sz w:val="16"/>
              </w:rPr>
              <w:t xml:space="preserve">AQ8   </w:t>
            </w:r>
            <w:r>
              <w:rPr>
                <w:color w:val="4D4D4F"/>
                <w:spacing w:val="12"/>
                <w:sz w:val="16"/>
              </w:rPr>
              <w:t xml:space="preserve"> </w:t>
            </w:r>
            <w:r>
              <w:rPr>
                <w:color w:val="4D4D4F"/>
                <w:sz w:val="16"/>
              </w:rPr>
              <w:t>Gas</w:t>
            </w:r>
            <w:r>
              <w:rPr>
                <w:color w:val="4D4D4F"/>
                <w:spacing w:val="1"/>
                <w:sz w:val="16"/>
              </w:rPr>
              <w:t xml:space="preserve"> </w:t>
            </w:r>
            <w:r>
              <w:rPr>
                <w:color w:val="4D4D4F"/>
                <w:spacing w:val="2"/>
                <w:sz w:val="16"/>
              </w:rPr>
              <w:t>Import</w:t>
            </w:r>
            <w:r>
              <w:rPr>
                <w:color w:val="4D4D4F"/>
                <w:spacing w:val="2"/>
                <w:sz w:val="16"/>
              </w:rPr>
              <w:tab/>
            </w:r>
            <w:r>
              <w:rPr>
                <w:color w:val="4D4D4F"/>
                <w:sz w:val="16"/>
              </w:rPr>
              <w:t>Accidental release of gas</w:t>
            </w:r>
            <w:r>
              <w:rPr>
                <w:color w:val="4D4D4F"/>
                <w:spacing w:val="19"/>
                <w:sz w:val="16"/>
              </w:rPr>
              <w:t xml:space="preserve"> </w:t>
            </w:r>
            <w:r>
              <w:rPr>
                <w:color w:val="4D4D4F"/>
                <w:sz w:val="16"/>
              </w:rPr>
              <w:t>or</w:t>
            </w:r>
            <w:r>
              <w:rPr>
                <w:color w:val="4D4D4F"/>
                <w:spacing w:val="5"/>
                <w:sz w:val="16"/>
              </w:rPr>
              <w:t xml:space="preserve"> </w:t>
            </w:r>
            <w:r>
              <w:rPr>
                <w:color w:val="4D4D4F"/>
                <w:sz w:val="16"/>
              </w:rPr>
              <w:t>spill</w:t>
            </w:r>
            <w:r>
              <w:rPr>
                <w:color w:val="4D4D4F"/>
                <w:sz w:val="16"/>
              </w:rPr>
              <w:tab/>
            </w:r>
            <w:r>
              <w:rPr>
                <w:color w:val="4D4D4F"/>
                <w:spacing w:val="2"/>
                <w:sz w:val="16"/>
              </w:rPr>
              <w:t xml:space="preserve">Safety </w:t>
            </w:r>
            <w:r>
              <w:rPr>
                <w:color w:val="4D4D4F"/>
                <w:sz w:val="16"/>
              </w:rPr>
              <w:t xml:space="preserve">standards </w:t>
            </w:r>
            <w:r>
              <w:rPr>
                <w:color w:val="4D4D4F"/>
                <w:spacing w:val="3"/>
                <w:sz w:val="16"/>
              </w:rPr>
              <w:t>Jetty</w:t>
            </w:r>
            <w:r>
              <w:rPr>
                <w:color w:val="4D4D4F"/>
                <w:spacing w:val="2"/>
                <w:sz w:val="16"/>
              </w:rPr>
              <w:t xml:space="preserve"> </w:t>
            </w:r>
            <w:r>
              <w:rPr>
                <w:color w:val="4D4D4F"/>
                <w:sz w:val="16"/>
              </w:rPr>
              <w:t>Works</w:t>
            </w:r>
            <w:r>
              <w:rPr>
                <w:color w:val="4D4D4F"/>
                <w:sz w:val="16"/>
              </w:rPr>
              <w:tab/>
              <w:t>resulting in emission</w:t>
            </w:r>
            <w:r>
              <w:rPr>
                <w:color w:val="4D4D4F"/>
                <w:spacing w:val="15"/>
                <w:sz w:val="16"/>
              </w:rPr>
              <w:t xml:space="preserve"> </w:t>
            </w:r>
            <w:r>
              <w:rPr>
                <w:color w:val="4D4D4F"/>
                <w:sz w:val="16"/>
              </w:rPr>
              <w:t>of</w:t>
            </w:r>
            <w:r>
              <w:rPr>
                <w:color w:val="4D4D4F"/>
                <w:spacing w:val="6"/>
                <w:sz w:val="16"/>
              </w:rPr>
              <w:t xml:space="preserve"> </w:t>
            </w:r>
            <w:r>
              <w:rPr>
                <w:color w:val="4D4D4F"/>
                <w:sz w:val="16"/>
              </w:rPr>
              <w:t>odour</w:t>
            </w:r>
            <w:r>
              <w:rPr>
                <w:color w:val="4D4D4F"/>
                <w:sz w:val="16"/>
              </w:rPr>
              <w:tab/>
              <w:t xml:space="preserve">as per </w:t>
            </w:r>
            <w:r>
              <w:rPr>
                <w:b/>
                <w:color w:val="4D4D4F"/>
                <w:sz w:val="16"/>
              </w:rPr>
              <w:t xml:space="preserve">Chapter 16 </w:t>
            </w:r>
            <w:r>
              <w:rPr>
                <w:color w:val="4D4D4F"/>
                <w:sz w:val="16"/>
              </w:rPr>
              <w:t xml:space="preserve">and Pipeline (mercaptan) or </w:t>
            </w:r>
            <w:r>
              <w:rPr>
                <w:color w:val="4D4D4F"/>
                <w:spacing w:val="2"/>
                <w:sz w:val="16"/>
              </w:rPr>
              <w:t xml:space="preserve">deterioration </w:t>
            </w:r>
            <w:r>
              <w:rPr>
                <w:color w:val="4D4D4F"/>
                <w:sz w:val="16"/>
              </w:rPr>
              <w:t xml:space="preserve">of the </w:t>
            </w:r>
            <w:r>
              <w:rPr>
                <w:i/>
                <w:color w:val="4D4D4F"/>
                <w:sz w:val="16"/>
              </w:rPr>
              <w:t xml:space="preserve">Safety, hazard and </w:t>
            </w:r>
            <w:r>
              <w:rPr>
                <w:color w:val="4D4D4F"/>
                <w:sz w:val="16"/>
              </w:rPr>
              <w:t>Works</w:t>
            </w:r>
            <w:r>
              <w:rPr>
                <w:color w:val="4D4D4F"/>
                <w:sz w:val="16"/>
              </w:rPr>
              <w:tab/>
              <w:t>existing air</w:t>
            </w:r>
            <w:r>
              <w:rPr>
                <w:color w:val="4D4D4F"/>
                <w:spacing w:val="17"/>
                <w:sz w:val="16"/>
              </w:rPr>
              <w:t xml:space="preserve"> </w:t>
            </w:r>
            <w:r>
              <w:rPr>
                <w:color w:val="4D4D4F"/>
                <w:sz w:val="16"/>
              </w:rPr>
              <w:t>quality</w:t>
            </w:r>
            <w:r>
              <w:rPr>
                <w:color w:val="4D4D4F"/>
                <w:spacing w:val="10"/>
                <w:sz w:val="16"/>
              </w:rPr>
              <w:t xml:space="preserve"> </w:t>
            </w:r>
            <w:r>
              <w:rPr>
                <w:color w:val="4D4D4F"/>
                <w:sz w:val="16"/>
              </w:rPr>
              <w:t>environment.</w:t>
            </w:r>
            <w:r>
              <w:rPr>
                <w:color w:val="4D4D4F"/>
                <w:sz w:val="16"/>
              </w:rPr>
              <w:tab/>
            </w:r>
            <w:r>
              <w:rPr>
                <w:i/>
                <w:color w:val="4D4D4F"/>
                <w:sz w:val="16"/>
              </w:rPr>
              <w:t>risk</w:t>
            </w:r>
          </w:p>
          <w:p w:rsidR="007E2D50" w:rsidRDefault="005F121B">
            <w:pPr>
              <w:pStyle w:val="TableParagraph"/>
              <w:spacing w:before="0" w:line="192" w:lineRule="exact"/>
              <w:ind w:left="4333"/>
              <w:rPr>
                <w:b/>
                <w:sz w:val="16"/>
              </w:rPr>
            </w:pPr>
            <w:r>
              <w:rPr>
                <w:b/>
                <w:color w:val="4D4D4F"/>
                <w:sz w:val="16"/>
                <w:u w:val="single" w:color="4D4D4F"/>
              </w:rPr>
              <w:t>MM-AQ09</w:t>
            </w:r>
          </w:p>
          <w:p w:rsidR="007E2D50" w:rsidRDefault="005F121B">
            <w:pPr>
              <w:pStyle w:val="TableParagraph"/>
              <w:spacing w:before="5" w:line="220" w:lineRule="auto"/>
              <w:ind w:left="4333"/>
              <w:rPr>
                <w:sz w:val="16"/>
              </w:rPr>
            </w:pPr>
            <w:r>
              <w:rPr>
                <w:color w:val="4D4D4F"/>
                <w:sz w:val="16"/>
              </w:rPr>
              <w:t>Operational equipment maintenance</w:t>
            </w:r>
          </w:p>
        </w:tc>
        <w:tc>
          <w:tcPr>
            <w:tcW w:w="832" w:type="dxa"/>
            <w:tcBorders>
              <w:top w:val="single" w:sz="18" w:space="0" w:color="D7D6C7"/>
              <w:bottom w:val="single" w:sz="18" w:space="0" w:color="D7D6C7"/>
            </w:tcBorders>
            <w:shd w:val="clear" w:color="auto" w:fill="93C953"/>
          </w:tcPr>
          <w:p w:rsidR="007E2D50" w:rsidRDefault="005F121B">
            <w:pPr>
              <w:pStyle w:val="TableParagraph"/>
              <w:spacing w:before="4"/>
              <w:ind w:left="76"/>
              <w:rPr>
                <w:sz w:val="16"/>
              </w:rPr>
            </w:pPr>
            <w:r>
              <w:rPr>
                <w:color w:val="4D4D4F"/>
                <w:sz w:val="16"/>
              </w:rPr>
              <w:t>Low</w:t>
            </w:r>
          </w:p>
        </w:tc>
        <w:tc>
          <w:tcPr>
            <w:tcW w:w="1839" w:type="dxa"/>
            <w:tcBorders>
              <w:top w:val="single" w:sz="18" w:space="0" w:color="D7D6C7"/>
              <w:bottom w:val="single" w:sz="18" w:space="0" w:color="D7D6C7"/>
            </w:tcBorders>
          </w:tcPr>
          <w:p w:rsidR="007E2D50" w:rsidRDefault="005F121B">
            <w:pPr>
              <w:pStyle w:val="TableParagraph"/>
              <w:spacing w:before="18" w:line="220" w:lineRule="auto"/>
              <w:ind w:left="76" w:right="118"/>
              <w:rPr>
                <w:sz w:val="16"/>
              </w:rPr>
            </w:pPr>
            <w:r>
              <w:rPr>
                <w:color w:val="4D4D4F"/>
                <w:sz w:val="16"/>
              </w:rPr>
              <w:t>No additional mitigation measures identified</w:t>
            </w:r>
          </w:p>
        </w:tc>
        <w:tc>
          <w:tcPr>
            <w:tcW w:w="841" w:type="dxa"/>
            <w:tcBorders>
              <w:top w:val="single" w:sz="18" w:space="0" w:color="D7D6C7"/>
              <w:bottom w:val="single" w:sz="18" w:space="0" w:color="D7D6C7"/>
            </w:tcBorders>
            <w:shd w:val="clear" w:color="auto" w:fill="93C953"/>
          </w:tcPr>
          <w:p w:rsidR="007E2D50" w:rsidRDefault="005F121B">
            <w:pPr>
              <w:pStyle w:val="TableParagraph"/>
              <w:spacing w:before="4"/>
              <w:ind w:left="75"/>
              <w:rPr>
                <w:sz w:val="16"/>
              </w:rPr>
            </w:pPr>
            <w:r>
              <w:rPr>
                <w:color w:val="4D4D4F"/>
                <w:sz w:val="16"/>
              </w:rPr>
              <w:t>Low</w:t>
            </w:r>
          </w:p>
        </w:tc>
      </w:tr>
    </w:tbl>
    <w:p w:rsidR="007E2D50" w:rsidRDefault="007E2D50">
      <w:pPr>
        <w:rPr>
          <w:sz w:val="16"/>
        </w:rPr>
        <w:sectPr w:rsidR="007E2D50">
          <w:type w:val="continuous"/>
          <w:pgSz w:w="11910" w:h="16840"/>
          <w:pgMar w:top="0" w:right="1120" w:bottom="280" w:left="1120" w:header="720" w:footer="720" w:gutter="0"/>
          <w:cols w:space="720"/>
        </w:sect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spacing w:before="5"/>
        <w:rPr>
          <w:sz w:val="23"/>
        </w:rPr>
      </w:pPr>
    </w:p>
    <w:p w:rsidR="007E2D50" w:rsidRDefault="007E2D50">
      <w:pPr>
        <w:rPr>
          <w:sz w:val="23"/>
        </w:rPr>
        <w:sectPr w:rsidR="007E2D50">
          <w:headerReference w:type="even" r:id="rId18"/>
          <w:headerReference w:type="default" r:id="rId19"/>
          <w:pgSz w:w="11910" w:h="16840"/>
          <w:pgMar w:top="1240" w:right="1120" w:bottom="280" w:left="1120" w:header="748" w:footer="0" w:gutter="0"/>
          <w:pgNumType w:start="10"/>
          <w:cols w:space="720"/>
        </w:sectPr>
      </w:pPr>
    </w:p>
    <w:p w:rsidR="007E2D50" w:rsidRDefault="00BA124B">
      <w:pPr>
        <w:pStyle w:val="Heading1"/>
        <w:numPr>
          <w:ilvl w:val="1"/>
          <w:numId w:val="8"/>
        </w:numPr>
        <w:tabs>
          <w:tab w:val="left" w:pos="978"/>
        </w:tabs>
        <w:jc w:val="both"/>
        <w:rPr>
          <w:b/>
        </w:rPr>
      </w:pPr>
      <w:r>
        <w:pict>
          <v:rect id="_x0000_s1179" style="position:absolute;left:0;text-align:left;margin-left:0;margin-top:124.5pt;width:14.15pt;height:39.7pt;z-index:251682816;mso-position-horizontal-relative:page;mso-position-vertical-relative:page" fillcolor="#0e5d61" stroked="f">
            <w10:wrap anchorx="page" anchory="page"/>
          </v:rect>
        </w:pict>
      </w:r>
      <w:r w:rsidR="005F121B">
        <w:rPr>
          <w:b/>
          <w:color w:val="4D4D4F"/>
        </w:rPr>
        <w:t>Cons</w:t>
      </w:r>
      <w:bookmarkStart w:id="8" w:name="_bookmark7"/>
      <w:bookmarkEnd w:id="8"/>
      <w:r w:rsidR="005F121B">
        <w:rPr>
          <w:b/>
          <w:color w:val="4D4D4F"/>
        </w:rPr>
        <w:t>truction</w:t>
      </w:r>
      <w:r w:rsidR="005F121B">
        <w:rPr>
          <w:b/>
          <w:color w:val="4D4D4F"/>
          <w:spacing w:val="-1"/>
        </w:rPr>
        <w:t xml:space="preserve"> </w:t>
      </w:r>
      <w:r w:rsidR="005F121B">
        <w:rPr>
          <w:b/>
          <w:color w:val="4D4D4F"/>
        </w:rPr>
        <w:t>impacts</w:t>
      </w:r>
    </w:p>
    <w:p w:rsidR="007E2D50" w:rsidRDefault="005F121B">
      <w:pPr>
        <w:pStyle w:val="BodyText"/>
        <w:spacing w:before="80" w:line="216" w:lineRule="auto"/>
        <w:ind w:left="127" w:right="38"/>
        <w:jc w:val="both"/>
      </w:pPr>
      <w:r>
        <w:rPr>
          <w:color w:val="4D4D4F"/>
          <w:spacing w:val="2"/>
        </w:rPr>
        <w:t xml:space="preserve">Construction </w:t>
      </w:r>
      <w:r>
        <w:rPr>
          <w:color w:val="4D4D4F"/>
        </w:rPr>
        <w:t xml:space="preserve">of the </w:t>
      </w:r>
      <w:r>
        <w:rPr>
          <w:color w:val="4D4D4F"/>
          <w:spacing w:val="2"/>
        </w:rPr>
        <w:t xml:space="preserve">Project </w:t>
      </w:r>
      <w:r>
        <w:rPr>
          <w:color w:val="4D4D4F"/>
        </w:rPr>
        <w:t>would produce dust likely reducing</w:t>
      </w:r>
      <w:r>
        <w:rPr>
          <w:color w:val="4D4D4F"/>
          <w:spacing w:val="-10"/>
        </w:rPr>
        <w:t xml:space="preserve"> </w:t>
      </w:r>
      <w:r>
        <w:rPr>
          <w:color w:val="4D4D4F"/>
        </w:rPr>
        <w:t>air</w:t>
      </w:r>
      <w:r>
        <w:rPr>
          <w:color w:val="4D4D4F"/>
          <w:spacing w:val="-9"/>
        </w:rPr>
        <w:t xml:space="preserve"> </w:t>
      </w:r>
      <w:r>
        <w:rPr>
          <w:color w:val="4D4D4F"/>
        </w:rPr>
        <w:t>quality,</w:t>
      </w:r>
      <w:r>
        <w:rPr>
          <w:color w:val="4D4D4F"/>
          <w:spacing w:val="-9"/>
        </w:rPr>
        <w:t xml:space="preserve"> </w:t>
      </w:r>
      <w:r>
        <w:rPr>
          <w:color w:val="4D4D4F"/>
        </w:rPr>
        <w:t>particularly</w:t>
      </w:r>
      <w:r>
        <w:rPr>
          <w:color w:val="4D4D4F"/>
          <w:spacing w:val="-9"/>
        </w:rPr>
        <w:t xml:space="preserve"> </w:t>
      </w:r>
      <w:r>
        <w:rPr>
          <w:color w:val="4D4D4F"/>
        </w:rPr>
        <w:t>along</w:t>
      </w:r>
      <w:r>
        <w:rPr>
          <w:color w:val="4D4D4F"/>
          <w:spacing w:val="-9"/>
        </w:rPr>
        <w:t xml:space="preserve"> </w:t>
      </w:r>
      <w:r>
        <w:rPr>
          <w:color w:val="4D4D4F"/>
        </w:rPr>
        <w:t>the</w:t>
      </w:r>
      <w:r>
        <w:rPr>
          <w:color w:val="4D4D4F"/>
          <w:spacing w:val="-9"/>
        </w:rPr>
        <w:t xml:space="preserve"> </w:t>
      </w:r>
      <w:r>
        <w:rPr>
          <w:color w:val="4D4D4F"/>
        </w:rPr>
        <w:t>pipeline</w:t>
      </w:r>
      <w:r>
        <w:rPr>
          <w:color w:val="4D4D4F"/>
          <w:spacing w:val="-9"/>
        </w:rPr>
        <w:t xml:space="preserve"> </w:t>
      </w:r>
      <w:r>
        <w:rPr>
          <w:color w:val="4D4D4F"/>
          <w:spacing w:val="-3"/>
        </w:rPr>
        <w:t xml:space="preserve">ROW, </w:t>
      </w:r>
      <w:r>
        <w:rPr>
          <w:color w:val="4D4D4F"/>
        </w:rPr>
        <w:t xml:space="preserve">from site clearing and excavation </w:t>
      </w:r>
      <w:r>
        <w:rPr>
          <w:color w:val="4D4D4F"/>
          <w:spacing w:val="2"/>
        </w:rPr>
        <w:t xml:space="preserve">activities </w:t>
      </w:r>
      <w:r>
        <w:rPr>
          <w:color w:val="4D4D4F"/>
        </w:rPr>
        <w:t>as well as access</w:t>
      </w:r>
      <w:r>
        <w:rPr>
          <w:color w:val="4D4D4F"/>
          <w:spacing w:val="-9"/>
        </w:rPr>
        <w:t xml:space="preserve"> </w:t>
      </w:r>
      <w:r>
        <w:rPr>
          <w:color w:val="4D4D4F"/>
          <w:spacing w:val="2"/>
        </w:rPr>
        <w:t>tracks</w:t>
      </w:r>
      <w:r>
        <w:rPr>
          <w:color w:val="4D4D4F"/>
          <w:spacing w:val="-8"/>
        </w:rPr>
        <w:t xml:space="preserve"> </w:t>
      </w:r>
      <w:r>
        <w:rPr>
          <w:color w:val="4D4D4F"/>
        </w:rPr>
        <w:t>due</w:t>
      </w:r>
      <w:r>
        <w:rPr>
          <w:color w:val="4D4D4F"/>
          <w:spacing w:val="-9"/>
        </w:rPr>
        <w:t xml:space="preserve"> </w:t>
      </w:r>
      <w:r>
        <w:rPr>
          <w:color w:val="4D4D4F"/>
        </w:rPr>
        <w:t>to</w:t>
      </w:r>
      <w:r>
        <w:rPr>
          <w:color w:val="4D4D4F"/>
          <w:spacing w:val="-8"/>
        </w:rPr>
        <w:t xml:space="preserve"> </w:t>
      </w:r>
      <w:r>
        <w:rPr>
          <w:color w:val="4D4D4F"/>
        </w:rPr>
        <w:t>vehicles</w:t>
      </w:r>
      <w:r>
        <w:rPr>
          <w:color w:val="4D4D4F"/>
          <w:spacing w:val="-9"/>
        </w:rPr>
        <w:t xml:space="preserve"> </w:t>
      </w:r>
      <w:r>
        <w:rPr>
          <w:color w:val="4D4D4F"/>
        </w:rPr>
        <w:t>being</w:t>
      </w:r>
      <w:r>
        <w:rPr>
          <w:color w:val="4D4D4F"/>
          <w:spacing w:val="-8"/>
        </w:rPr>
        <w:t xml:space="preserve"> </w:t>
      </w:r>
      <w:r>
        <w:rPr>
          <w:color w:val="4D4D4F"/>
        </w:rPr>
        <w:t>driven</w:t>
      </w:r>
      <w:r>
        <w:rPr>
          <w:color w:val="4D4D4F"/>
          <w:spacing w:val="-9"/>
        </w:rPr>
        <w:t xml:space="preserve"> </w:t>
      </w:r>
      <w:r>
        <w:rPr>
          <w:color w:val="4D4D4F"/>
        </w:rPr>
        <w:t>over</w:t>
      </w:r>
      <w:r>
        <w:rPr>
          <w:color w:val="4D4D4F"/>
          <w:spacing w:val="-8"/>
        </w:rPr>
        <w:t xml:space="preserve"> </w:t>
      </w:r>
      <w:r>
        <w:rPr>
          <w:color w:val="4D4D4F"/>
        </w:rPr>
        <w:t xml:space="preserve">unsealed surfaces (Risk IDs </w:t>
      </w:r>
      <w:r>
        <w:rPr>
          <w:color w:val="4D4D4F"/>
          <w:spacing w:val="-4"/>
        </w:rPr>
        <w:t xml:space="preserve">AQ1 </w:t>
      </w:r>
      <w:r>
        <w:rPr>
          <w:color w:val="4D4D4F"/>
        </w:rPr>
        <w:t xml:space="preserve">and AQ2). Pipeline </w:t>
      </w:r>
      <w:r>
        <w:rPr>
          <w:color w:val="4D4D4F"/>
          <w:spacing w:val="2"/>
        </w:rPr>
        <w:t xml:space="preserve">construction activities </w:t>
      </w:r>
      <w:r>
        <w:rPr>
          <w:color w:val="4D4D4F"/>
        </w:rPr>
        <w:t xml:space="preserve">would occur in a progressive linear manner. Sensitive receptors would </w:t>
      </w:r>
      <w:r>
        <w:rPr>
          <w:color w:val="4D4D4F"/>
          <w:spacing w:val="2"/>
        </w:rPr>
        <w:t xml:space="preserve">therefore </w:t>
      </w:r>
      <w:r>
        <w:rPr>
          <w:color w:val="4D4D4F"/>
        </w:rPr>
        <w:t xml:space="preserve">likely be exposed to relatively </w:t>
      </w:r>
      <w:r>
        <w:rPr>
          <w:color w:val="4D4D4F"/>
          <w:spacing w:val="2"/>
        </w:rPr>
        <w:t xml:space="preserve">short </w:t>
      </w:r>
      <w:r>
        <w:rPr>
          <w:color w:val="4D4D4F"/>
        </w:rPr>
        <w:t xml:space="preserve">periods of </w:t>
      </w:r>
      <w:r>
        <w:rPr>
          <w:color w:val="4D4D4F"/>
          <w:spacing w:val="2"/>
        </w:rPr>
        <w:t xml:space="preserve">construction </w:t>
      </w:r>
      <w:r>
        <w:rPr>
          <w:color w:val="4D4D4F"/>
        </w:rPr>
        <w:t xml:space="preserve">at any given point along the proposed pipeline alignment, meaning that </w:t>
      </w:r>
      <w:r>
        <w:rPr>
          <w:color w:val="4D4D4F"/>
          <w:spacing w:val="2"/>
        </w:rPr>
        <w:t xml:space="preserve">impacts </w:t>
      </w:r>
      <w:r>
        <w:rPr>
          <w:color w:val="4D4D4F"/>
        </w:rPr>
        <w:t xml:space="preserve">from dust would generally be </w:t>
      </w:r>
      <w:r>
        <w:rPr>
          <w:color w:val="4D4D4F"/>
          <w:spacing w:val="2"/>
        </w:rPr>
        <w:t xml:space="preserve">temporary </w:t>
      </w:r>
      <w:r>
        <w:rPr>
          <w:color w:val="4D4D4F"/>
        </w:rPr>
        <w:t>and localised.</w:t>
      </w:r>
    </w:p>
    <w:p w:rsidR="007E2D50" w:rsidRDefault="005F121B">
      <w:pPr>
        <w:pStyle w:val="BodyText"/>
        <w:spacing w:before="140" w:line="233" w:lineRule="exact"/>
        <w:ind w:left="127"/>
        <w:jc w:val="both"/>
      </w:pPr>
      <w:r>
        <w:rPr>
          <w:color w:val="4D4D4F"/>
          <w:spacing w:val="2"/>
        </w:rPr>
        <w:t>Construction</w:t>
      </w:r>
      <w:r>
        <w:rPr>
          <w:color w:val="4D4D4F"/>
          <w:spacing w:val="-9"/>
        </w:rPr>
        <w:t xml:space="preserve"> </w:t>
      </w:r>
      <w:r>
        <w:rPr>
          <w:color w:val="4D4D4F"/>
        </w:rPr>
        <w:t>of</w:t>
      </w:r>
      <w:r>
        <w:rPr>
          <w:color w:val="4D4D4F"/>
          <w:spacing w:val="-8"/>
        </w:rPr>
        <w:t xml:space="preserve"> </w:t>
      </w:r>
      <w:r>
        <w:rPr>
          <w:color w:val="4D4D4F"/>
        </w:rPr>
        <w:t>the</w:t>
      </w:r>
      <w:r>
        <w:rPr>
          <w:color w:val="4D4D4F"/>
          <w:spacing w:val="-8"/>
        </w:rPr>
        <w:t xml:space="preserve"> </w:t>
      </w:r>
      <w:r>
        <w:rPr>
          <w:color w:val="4D4D4F"/>
        </w:rPr>
        <w:t>End</w:t>
      </w:r>
      <w:r>
        <w:rPr>
          <w:color w:val="4D4D4F"/>
          <w:spacing w:val="-8"/>
        </w:rPr>
        <w:t xml:space="preserve"> </w:t>
      </w:r>
      <w:r>
        <w:rPr>
          <w:color w:val="4D4D4F"/>
        </w:rPr>
        <w:t>of</w:t>
      </w:r>
      <w:r>
        <w:rPr>
          <w:color w:val="4D4D4F"/>
          <w:spacing w:val="-9"/>
        </w:rPr>
        <w:t xml:space="preserve"> </w:t>
      </w:r>
      <w:r>
        <w:rPr>
          <w:color w:val="4D4D4F"/>
        </w:rPr>
        <w:t>Line</w:t>
      </w:r>
      <w:r>
        <w:rPr>
          <w:color w:val="4D4D4F"/>
          <w:spacing w:val="-8"/>
        </w:rPr>
        <w:t xml:space="preserve"> </w:t>
      </w:r>
      <w:r>
        <w:rPr>
          <w:color w:val="4D4D4F"/>
        </w:rPr>
        <w:t>Scraper</w:t>
      </w:r>
      <w:r>
        <w:rPr>
          <w:color w:val="4D4D4F"/>
          <w:spacing w:val="-8"/>
        </w:rPr>
        <w:t xml:space="preserve"> </w:t>
      </w:r>
      <w:r>
        <w:rPr>
          <w:color w:val="4D4D4F"/>
        </w:rPr>
        <w:t>Station</w:t>
      </w:r>
      <w:r>
        <w:rPr>
          <w:color w:val="4D4D4F"/>
          <w:spacing w:val="-8"/>
        </w:rPr>
        <w:t xml:space="preserve"> </w:t>
      </w:r>
      <w:r>
        <w:rPr>
          <w:color w:val="4D4D4F"/>
          <w:spacing w:val="2"/>
        </w:rPr>
        <w:t>(EOLSS)</w:t>
      </w:r>
    </w:p>
    <w:p w:rsidR="007E2D50" w:rsidRDefault="005F121B" w:rsidP="004F5037">
      <w:pPr>
        <w:pStyle w:val="BodyText"/>
        <w:spacing w:line="220" w:lineRule="exact"/>
        <w:ind w:left="127"/>
        <w:jc w:val="both"/>
      </w:pPr>
      <w:r>
        <w:rPr>
          <w:color w:val="4D4D4F"/>
          <w:spacing w:val="2"/>
        </w:rPr>
        <w:t xml:space="preserve">would </w:t>
      </w:r>
      <w:r>
        <w:rPr>
          <w:color w:val="4D4D4F"/>
          <w:spacing w:val="3"/>
        </w:rPr>
        <w:t xml:space="preserve">require </w:t>
      </w:r>
      <w:r>
        <w:rPr>
          <w:color w:val="4D4D4F"/>
        </w:rPr>
        <w:t xml:space="preserve">a </w:t>
      </w:r>
      <w:r>
        <w:rPr>
          <w:color w:val="4D4D4F"/>
          <w:spacing w:val="3"/>
        </w:rPr>
        <w:t xml:space="preserve">deep </w:t>
      </w:r>
      <w:r>
        <w:rPr>
          <w:color w:val="4D4D4F"/>
          <w:spacing w:val="2"/>
        </w:rPr>
        <w:t xml:space="preserve">excavation </w:t>
      </w:r>
      <w:r>
        <w:rPr>
          <w:color w:val="4D4D4F"/>
        </w:rPr>
        <w:t xml:space="preserve">of </w:t>
      </w:r>
      <w:r>
        <w:rPr>
          <w:color w:val="4D4D4F"/>
          <w:spacing w:val="3"/>
        </w:rPr>
        <w:t>approximately</w:t>
      </w:r>
      <w:r w:rsidR="004F5037">
        <w:t xml:space="preserve"> </w:t>
      </w:r>
      <w:r>
        <w:rPr>
          <w:color w:val="4D4D4F"/>
          <w:spacing w:val="4"/>
        </w:rPr>
        <w:t xml:space="preserve">5.5 </w:t>
      </w:r>
      <w:r>
        <w:rPr>
          <w:color w:val="4D4D4F"/>
          <w:spacing w:val="3"/>
        </w:rPr>
        <w:t xml:space="preserve">metres </w:t>
      </w:r>
      <w:r>
        <w:rPr>
          <w:color w:val="4D4D4F"/>
        </w:rPr>
        <w:t xml:space="preserve">to </w:t>
      </w:r>
      <w:r>
        <w:rPr>
          <w:color w:val="4D4D4F"/>
          <w:spacing w:val="3"/>
        </w:rPr>
        <w:t xml:space="preserve">connect </w:t>
      </w:r>
      <w:r>
        <w:rPr>
          <w:color w:val="4D4D4F"/>
          <w:spacing w:val="2"/>
        </w:rPr>
        <w:t xml:space="preserve">the pipeline </w:t>
      </w:r>
      <w:r>
        <w:rPr>
          <w:color w:val="4D4D4F"/>
        </w:rPr>
        <w:t xml:space="preserve">to </w:t>
      </w:r>
      <w:r>
        <w:rPr>
          <w:color w:val="4D4D4F"/>
          <w:spacing w:val="2"/>
        </w:rPr>
        <w:t xml:space="preserve">the </w:t>
      </w:r>
      <w:r>
        <w:rPr>
          <w:color w:val="4D4D4F"/>
          <w:spacing w:val="3"/>
        </w:rPr>
        <w:t xml:space="preserve">Victorian </w:t>
      </w:r>
      <w:r>
        <w:rPr>
          <w:color w:val="4D4D4F"/>
          <w:spacing w:val="2"/>
        </w:rPr>
        <w:t xml:space="preserve">Transmission </w:t>
      </w:r>
      <w:r>
        <w:rPr>
          <w:color w:val="4D4D4F"/>
          <w:spacing w:val="3"/>
        </w:rPr>
        <w:t xml:space="preserve">System </w:t>
      </w:r>
      <w:r>
        <w:rPr>
          <w:color w:val="4D4D4F"/>
          <w:spacing w:val="7"/>
        </w:rPr>
        <w:t xml:space="preserve">(VTS) </w:t>
      </w:r>
      <w:r>
        <w:rPr>
          <w:color w:val="4D4D4F"/>
          <w:spacing w:val="2"/>
        </w:rPr>
        <w:t xml:space="preserve">and </w:t>
      </w:r>
      <w:r>
        <w:rPr>
          <w:color w:val="4D4D4F"/>
          <w:spacing w:val="3"/>
        </w:rPr>
        <w:t xml:space="preserve">install the buried </w:t>
      </w:r>
      <w:r>
        <w:rPr>
          <w:color w:val="4D4D4F"/>
        </w:rPr>
        <w:t>pipework and foundations. The excavated material from this</w:t>
      </w:r>
      <w:r>
        <w:rPr>
          <w:color w:val="4D4D4F"/>
          <w:spacing w:val="-16"/>
        </w:rPr>
        <w:t xml:space="preserve"> </w:t>
      </w:r>
      <w:r>
        <w:rPr>
          <w:color w:val="4D4D4F"/>
        </w:rPr>
        <w:t>deep</w:t>
      </w:r>
      <w:r>
        <w:rPr>
          <w:color w:val="4D4D4F"/>
          <w:spacing w:val="-17"/>
        </w:rPr>
        <w:t xml:space="preserve"> </w:t>
      </w:r>
      <w:r>
        <w:rPr>
          <w:color w:val="4D4D4F"/>
        </w:rPr>
        <w:t>excavation</w:t>
      </w:r>
      <w:r>
        <w:rPr>
          <w:color w:val="4D4D4F"/>
          <w:spacing w:val="-16"/>
        </w:rPr>
        <w:t xml:space="preserve"> </w:t>
      </w:r>
      <w:r>
        <w:rPr>
          <w:color w:val="4D4D4F"/>
        </w:rPr>
        <w:t>would</w:t>
      </w:r>
      <w:r>
        <w:rPr>
          <w:color w:val="4D4D4F"/>
          <w:spacing w:val="-16"/>
        </w:rPr>
        <w:t xml:space="preserve"> </w:t>
      </w:r>
      <w:r>
        <w:rPr>
          <w:color w:val="4D4D4F"/>
        </w:rPr>
        <w:t>be</w:t>
      </w:r>
      <w:r>
        <w:rPr>
          <w:color w:val="4D4D4F"/>
          <w:spacing w:val="-16"/>
        </w:rPr>
        <w:t xml:space="preserve"> </w:t>
      </w:r>
      <w:r>
        <w:rPr>
          <w:color w:val="4D4D4F"/>
        </w:rPr>
        <w:t>stockpiled</w:t>
      </w:r>
      <w:r>
        <w:rPr>
          <w:color w:val="4D4D4F"/>
          <w:spacing w:val="-16"/>
        </w:rPr>
        <w:t xml:space="preserve"> </w:t>
      </w:r>
      <w:r>
        <w:rPr>
          <w:color w:val="4D4D4F"/>
        </w:rPr>
        <w:t>onsite</w:t>
      </w:r>
      <w:r>
        <w:rPr>
          <w:color w:val="4D4D4F"/>
          <w:spacing w:val="-16"/>
        </w:rPr>
        <w:t xml:space="preserve"> </w:t>
      </w:r>
      <w:r>
        <w:rPr>
          <w:color w:val="4D4D4F"/>
        </w:rPr>
        <w:t>for</w:t>
      </w:r>
      <w:r>
        <w:rPr>
          <w:color w:val="4D4D4F"/>
          <w:spacing w:val="-16"/>
        </w:rPr>
        <w:t xml:space="preserve"> </w:t>
      </w:r>
      <w:r>
        <w:rPr>
          <w:color w:val="4D4D4F"/>
        </w:rPr>
        <w:t xml:space="preserve">reuse once </w:t>
      </w:r>
      <w:r>
        <w:rPr>
          <w:color w:val="4D4D4F"/>
          <w:spacing w:val="2"/>
        </w:rPr>
        <w:t xml:space="preserve">construction activities </w:t>
      </w:r>
      <w:r>
        <w:rPr>
          <w:color w:val="4D4D4F"/>
        </w:rPr>
        <w:t>were completed.</w:t>
      </w:r>
    </w:p>
    <w:p w:rsidR="007E2D50" w:rsidRDefault="005F121B">
      <w:pPr>
        <w:pStyle w:val="BodyText"/>
        <w:spacing w:before="165" w:line="216" w:lineRule="auto"/>
        <w:ind w:left="127" w:right="38"/>
        <w:jc w:val="both"/>
      </w:pPr>
      <w:r>
        <w:rPr>
          <w:color w:val="4D4D4F"/>
          <w:spacing w:val="4"/>
        </w:rPr>
        <w:t xml:space="preserve">Establishment </w:t>
      </w:r>
      <w:r>
        <w:rPr>
          <w:color w:val="4D4D4F"/>
          <w:spacing w:val="2"/>
        </w:rPr>
        <w:t xml:space="preserve">and </w:t>
      </w:r>
      <w:r>
        <w:rPr>
          <w:color w:val="4D4D4F"/>
          <w:spacing w:val="4"/>
        </w:rPr>
        <w:t xml:space="preserve">construction </w:t>
      </w:r>
      <w:r>
        <w:rPr>
          <w:color w:val="4D4D4F"/>
        </w:rPr>
        <w:t xml:space="preserve">of </w:t>
      </w:r>
      <w:r>
        <w:rPr>
          <w:color w:val="4D4D4F"/>
          <w:spacing w:val="3"/>
        </w:rPr>
        <w:t xml:space="preserve">the Crib </w:t>
      </w:r>
      <w:r>
        <w:rPr>
          <w:color w:val="4D4D4F"/>
          <w:spacing w:val="2"/>
        </w:rPr>
        <w:t xml:space="preserve">Point </w:t>
      </w:r>
      <w:r>
        <w:rPr>
          <w:color w:val="4D4D4F"/>
          <w:spacing w:val="3"/>
        </w:rPr>
        <w:t xml:space="preserve">Receiving </w:t>
      </w:r>
      <w:r>
        <w:rPr>
          <w:color w:val="4D4D4F"/>
          <w:spacing w:val="2"/>
        </w:rPr>
        <w:t xml:space="preserve">Facility, Pakenham </w:t>
      </w:r>
      <w:r>
        <w:rPr>
          <w:color w:val="4D4D4F"/>
          <w:spacing w:val="4"/>
        </w:rPr>
        <w:t xml:space="preserve">Delivery </w:t>
      </w:r>
      <w:r>
        <w:rPr>
          <w:color w:val="4D4D4F"/>
          <w:spacing w:val="3"/>
        </w:rPr>
        <w:t xml:space="preserve">Facility </w:t>
      </w:r>
      <w:r>
        <w:rPr>
          <w:color w:val="4D4D4F"/>
          <w:spacing w:val="2"/>
        </w:rPr>
        <w:t xml:space="preserve">and </w:t>
      </w:r>
      <w:r>
        <w:rPr>
          <w:color w:val="4D4D4F"/>
        </w:rPr>
        <w:t xml:space="preserve">mainline valves </w:t>
      </w:r>
      <w:r>
        <w:rPr>
          <w:color w:val="4D4D4F"/>
          <w:spacing w:val="-3"/>
        </w:rPr>
        <w:t xml:space="preserve">(MLVs) </w:t>
      </w:r>
      <w:r>
        <w:rPr>
          <w:color w:val="4D4D4F"/>
        </w:rPr>
        <w:t xml:space="preserve">are also </w:t>
      </w:r>
      <w:r>
        <w:rPr>
          <w:color w:val="4D4D4F"/>
          <w:spacing w:val="2"/>
        </w:rPr>
        <w:t xml:space="preserve">expected </w:t>
      </w:r>
      <w:r>
        <w:rPr>
          <w:color w:val="4D4D4F"/>
        </w:rPr>
        <w:t xml:space="preserve">to generate </w:t>
      </w:r>
      <w:r>
        <w:rPr>
          <w:color w:val="4D4D4F"/>
          <w:spacing w:val="4"/>
        </w:rPr>
        <w:t xml:space="preserve">dust. </w:t>
      </w:r>
      <w:r>
        <w:rPr>
          <w:color w:val="4D4D4F"/>
        </w:rPr>
        <w:t xml:space="preserve">However, </w:t>
      </w:r>
      <w:r>
        <w:rPr>
          <w:color w:val="4D4D4F"/>
          <w:spacing w:val="3"/>
        </w:rPr>
        <w:t xml:space="preserve">dust-generating </w:t>
      </w:r>
      <w:r>
        <w:rPr>
          <w:color w:val="4D4D4F"/>
          <w:spacing w:val="4"/>
        </w:rPr>
        <w:t xml:space="preserve">activities </w:t>
      </w:r>
      <w:r>
        <w:rPr>
          <w:color w:val="4D4D4F"/>
        </w:rPr>
        <w:t xml:space="preserve">at </w:t>
      </w:r>
      <w:r>
        <w:rPr>
          <w:color w:val="4D4D4F"/>
          <w:spacing w:val="3"/>
        </w:rPr>
        <w:t xml:space="preserve">these </w:t>
      </w:r>
      <w:r>
        <w:rPr>
          <w:color w:val="4D4D4F"/>
        </w:rPr>
        <w:t>locations would not be as substantial as those</w:t>
      </w:r>
      <w:r>
        <w:rPr>
          <w:color w:val="4D4D4F"/>
          <w:spacing w:val="-28"/>
        </w:rPr>
        <w:t xml:space="preserve"> </w:t>
      </w:r>
      <w:r>
        <w:rPr>
          <w:color w:val="4D4D4F"/>
          <w:spacing w:val="2"/>
        </w:rPr>
        <w:t xml:space="preserve">expected </w:t>
      </w:r>
      <w:r>
        <w:rPr>
          <w:color w:val="4D4D4F"/>
        </w:rPr>
        <w:t xml:space="preserve">along the pipeline alignment and at the </w:t>
      </w:r>
      <w:r>
        <w:rPr>
          <w:color w:val="4D4D4F"/>
          <w:spacing w:val="2"/>
        </w:rPr>
        <w:t xml:space="preserve">EOLSS </w:t>
      </w:r>
      <w:r>
        <w:rPr>
          <w:color w:val="4D4D4F"/>
        </w:rPr>
        <w:t>as there would</w:t>
      </w:r>
      <w:r>
        <w:rPr>
          <w:color w:val="4D4D4F"/>
          <w:spacing w:val="-6"/>
        </w:rPr>
        <w:t xml:space="preserve"> </w:t>
      </w:r>
      <w:r>
        <w:rPr>
          <w:color w:val="4D4D4F"/>
        </w:rPr>
        <w:t>be</w:t>
      </w:r>
      <w:r>
        <w:rPr>
          <w:color w:val="4D4D4F"/>
          <w:spacing w:val="-6"/>
        </w:rPr>
        <w:t xml:space="preserve"> </w:t>
      </w:r>
      <w:r>
        <w:rPr>
          <w:color w:val="4D4D4F"/>
        </w:rPr>
        <w:t>limited</w:t>
      </w:r>
      <w:r>
        <w:rPr>
          <w:color w:val="4D4D4F"/>
          <w:spacing w:val="-6"/>
        </w:rPr>
        <w:t xml:space="preserve"> </w:t>
      </w:r>
      <w:r>
        <w:rPr>
          <w:color w:val="4D4D4F"/>
        </w:rPr>
        <w:t>excavation</w:t>
      </w:r>
      <w:r>
        <w:rPr>
          <w:color w:val="4D4D4F"/>
          <w:spacing w:val="-6"/>
        </w:rPr>
        <w:t xml:space="preserve"> </w:t>
      </w:r>
      <w:r>
        <w:rPr>
          <w:color w:val="4D4D4F"/>
        </w:rPr>
        <w:t>and</w:t>
      </w:r>
      <w:r>
        <w:rPr>
          <w:color w:val="4D4D4F"/>
          <w:spacing w:val="-5"/>
        </w:rPr>
        <w:t xml:space="preserve"> </w:t>
      </w:r>
      <w:r>
        <w:rPr>
          <w:color w:val="4D4D4F"/>
        </w:rPr>
        <w:t>soil</w:t>
      </w:r>
      <w:r>
        <w:rPr>
          <w:color w:val="4D4D4F"/>
          <w:spacing w:val="-6"/>
        </w:rPr>
        <w:t xml:space="preserve"> </w:t>
      </w:r>
      <w:r>
        <w:rPr>
          <w:color w:val="4D4D4F"/>
        </w:rPr>
        <w:t>stockpiling</w:t>
      </w:r>
      <w:r>
        <w:rPr>
          <w:color w:val="4D4D4F"/>
          <w:spacing w:val="-6"/>
        </w:rPr>
        <w:t xml:space="preserve"> </w:t>
      </w:r>
      <w:r>
        <w:rPr>
          <w:color w:val="4D4D4F"/>
        </w:rPr>
        <w:t>at</w:t>
      </w:r>
      <w:r>
        <w:rPr>
          <w:color w:val="4D4D4F"/>
          <w:spacing w:val="-6"/>
        </w:rPr>
        <w:t xml:space="preserve"> </w:t>
      </w:r>
      <w:r>
        <w:rPr>
          <w:color w:val="4D4D4F"/>
        </w:rPr>
        <w:t xml:space="preserve">these locations. If soil could not be reused on the </w:t>
      </w:r>
      <w:r>
        <w:rPr>
          <w:color w:val="4D4D4F"/>
          <w:spacing w:val="2"/>
        </w:rPr>
        <w:t xml:space="preserve">construction </w:t>
      </w:r>
      <w:r>
        <w:rPr>
          <w:color w:val="4D4D4F"/>
        </w:rPr>
        <w:t>sites</w:t>
      </w:r>
      <w:r>
        <w:rPr>
          <w:color w:val="4D4D4F"/>
          <w:spacing w:val="-13"/>
        </w:rPr>
        <w:t xml:space="preserve"> </w:t>
      </w:r>
      <w:r>
        <w:rPr>
          <w:color w:val="4D4D4F"/>
        </w:rPr>
        <w:t>due</w:t>
      </w:r>
      <w:r>
        <w:rPr>
          <w:color w:val="4D4D4F"/>
          <w:spacing w:val="-13"/>
        </w:rPr>
        <w:t xml:space="preserve"> </w:t>
      </w:r>
      <w:r>
        <w:rPr>
          <w:color w:val="4D4D4F"/>
        </w:rPr>
        <w:t>to</w:t>
      </w:r>
      <w:r>
        <w:rPr>
          <w:color w:val="4D4D4F"/>
          <w:spacing w:val="-12"/>
        </w:rPr>
        <w:t xml:space="preserve"> </w:t>
      </w:r>
      <w:r>
        <w:rPr>
          <w:color w:val="4D4D4F"/>
          <w:spacing w:val="2"/>
        </w:rPr>
        <w:t>its</w:t>
      </w:r>
      <w:r>
        <w:rPr>
          <w:color w:val="4D4D4F"/>
          <w:spacing w:val="-13"/>
        </w:rPr>
        <w:t xml:space="preserve"> </w:t>
      </w:r>
      <w:r>
        <w:rPr>
          <w:color w:val="4D4D4F"/>
        </w:rPr>
        <w:t>geotechnical</w:t>
      </w:r>
      <w:r>
        <w:rPr>
          <w:color w:val="4D4D4F"/>
          <w:spacing w:val="-12"/>
        </w:rPr>
        <w:t xml:space="preserve"> </w:t>
      </w:r>
      <w:r>
        <w:rPr>
          <w:color w:val="4D4D4F"/>
        </w:rPr>
        <w:t>suitability</w:t>
      </w:r>
      <w:r>
        <w:rPr>
          <w:color w:val="4D4D4F"/>
          <w:spacing w:val="-13"/>
        </w:rPr>
        <w:t xml:space="preserve"> </w:t>
      </w:r>
      <w:r>
        <w:rPr>
          <w:color w:val="4D4D4F"/>
        </w:rPr>
        <w:t>or</w:t>
      </w:r>
      <w:r>
        <w:rPr>
          <w:color w:val="4D4D4F"/>
          <w:spacing w:val="-12"/>
        </w:rPr>
        <w:t xml:space="preserve"> </w:t>
      </w:r>
      <w:r>
        <w:rPr>
          <w:color w:val="4D4D4F"/>
        </w:rPr>
        <w:t>quality,</w:t>
      </w:r>
      <w:r>
        <w:rPr>
          <w:color w:val="4D4D4F"/>
          <w:spacing w:val="-13"/>
        </w:rPr>
        <w:t xml:space="preserve"> </w:t>
      </w:r>
      <w:r>
        <w:rPr>
          <w:color w:val="4D4D4F"/>
        </w:rPr>
        <w:t>it</w:t>
      </w:r>
      <w:r>
        <w:rPr>
          <w:color w:val="4D4D4F"/>
          <w:spacing w:val="-12"/>
        </w:rPr>
        <w:t xml:space="preserve"> </w:t>
      </w:r>
      <w:r>
        <w:rPr>
          <w:color w:val="4D4D4F"/>
        </w:rPr>
        <w:t xml:space="preserve">would be </w:t>
      </w:r>
      <w:r>
        <w:rPr>
          <w:color w:val="4D4D4F"/>
          <w:spacing w:val="2"/>
        </w:rPr>
        <w:t xml:space="preserve">transported </w:t>
      </w:r>
      <w:r>
        <w:rPr>
          <w:color w:val="4D4D4F"/>
        </w:rPr>
        <w:t>off-site and disposed of</w:t>
      </w:r>
      <w:r>
        <w:rPr>
          <w:color w:val="4D4D4F"/>
          <w:spacing w:val="18"/>
        </w:rPr>
        <w:t xml:space="preserve"> </w:t>
      </w:r>
      <w:r>
        <w:rPr>
          <w:color w:val="4D4D4F"/>
        </w:rPr>
        <w:t>appropriately.</w:t>
      </w:r>
    </w:p>
    <w:p w:rsidR="007E2D50" w:rsidRDefault="005F121B">
      <w:pPr>
        <w:pStyle w:val="BodyText"/>
        <w:spacing w:before="160" w:line="216" w:lineRule="auto"/>
        <w:ind w:left="127" w:right="38"/>
        <w:jc w:val="both"/>
      </w:pPr>
      <w:r>
        <w:rPr>
          <w:color w:val="4D4D4F"/>
        </w:rPr>
        <w:t>The IAQM semi-quantitative methodology was used to assess</w:t>
      </w:r>
      <w:r>
        <w:rPr>
          <w:color w:val="4D4D4F"/>
          <w:spacing w:val="-9"/>
        </w:rPr>
        <w:t xml:space="preserve"> </w:t>
      </w:r>
      <w:r>
        <w:rPr>
          <w:color w:val="4D4D4F"/>
        </w:rPr>
        <w:t>the</w:t>
      </w:r>
      <w:r>
        <w:rPr>
          <w:color w:val="4D4D4F"/>
          <w:spacing w:val="-9"/>
        </w:rPr>
        <w:t xml:space="preserve"> </w:t>
      </w:r>
      <w:r>
        <w:rPr>
          <w:color w:val="4D4D4F"/>
        </w:rPr>
        <w:t>risk</w:t>
      </w:r>
      <w:r>
        <w:rPr>
          <w:color w:val="4D4D4F"/>
          <w:spacing w:val="-9"/>
        </w:rPr>
        <w:t xml:space="preserve"> </w:t>
      </w:r>
      <w:r>
        <w:rPr>
          <w:color w:val="4D4D4F"/>
        </w:rPr>
        <w:t>of</w:t>
      </w:r>
      <w:r>
        <w:rPr>
          <w:color w:val="4D4D4F"/>
          <w:spacing w:val="-9"/>
        </w:rPr>
        <w:t xml:space="preserve"> </w:t>
      </w:r>
      <w:r>
        <w:rPr>
          <w:color w:val="4D4D4F"/>
        </w:rPr>
        <w:t>air</w:t>
      </w:r>
      <w:r>
        <w:rPr>
          <w:color w:val="4D4D4F"/>
          <w:spacing w:val="-9"/>
        </w:rPr>
        <w:t xml:space="preserve"> </w:t>
      </w:r>
      <w:r>
        <w:rPr>
          <w:color w:val="4D4D4F"/>
        </w:rPr>
        <w:t>quality</w:t>
      </w:r>
      <w:r>
        <w:rPr>
          <w:color w:val="4D4D4F"/>
          <w:spacing w:val="-9"/>
        </w:rPr>
        <w:t xml:space="preserve"> </w:t>
      </w:r>
      <w:r>
        <w:rPr>
          <w:color w:val="4D4D4F"/>
        </w:rPr>
        <w:t>impacts</w:t>
      </w:r>
      <w:r>
        <w:rPr>
          <w:color w:val="4D4D4F"/>
          <w:spacing w:val="-9"/>
        </w:rPr>
        <w:t xml:space="preserve"> </w:t>
      </w:r>
      <w:r>
        <w:rPr>
          <w:color w:val="4D4D4F"/>
        </w:rPr>
        <w:t>during</w:t>
      </w:r>
      <w:r>
        <w:rPr>
          <w:color w:val="4D4D4F"/>
          <w:spacing w:val="-9"/>
        </w:rPr>
        <w:t xml:space="preserve"> </w:t>
      </w:r>
      <w:r>
        <w:rPr>
          <w:color w:val="4D4D4F"/>
        </w:rPr>
        <w:t xml:space="preserve">construction. This methodology is </w:t>
      </w:r>
      <w:r>
        <w:rPr>
          <w:color w:val="4D4D4F"/>
          <w:spacing w:val="2"/>
        </w:rPr>
        <w:t xml:space="preserve">typically </w:t>
      </w:r>
      <w:r>
        <w:rPr>
          <w:color w:val="4D4D4F"/>
        </w:rPr>
        <w:t xml:space="preserve">used for </w:t>
      </w:r>
      <w:r>
        <w:rPr>
          <w:color w:val="4D4D4F"/>
          <w:spacing w:val="2"/>
        </w:rPr>
        <w:t xml:space="preserve">projects </w:t>
      </w:r>
      <w:r>
        <w:rPr>
          <w:color w:val="4D4D4F"/>
        </w:rPr>
        <w:t xml:space="preserve">of this </w:t>
      </w:r>
      <w:r>
        <w:rPr>
          <w:color w:val="4D4D4F"/>
          <w:spacing w:val="2"/>
        </w:rPr>
        <w:t xml:space="preserve">scale </w:t>
      </w:r>
      <w:r>
        <w:rPr>
          <w:color w:val="4D4D4F"/>
        </w:rPr>
        <w:t xml:space="preserve">and </w:t>
      </w:r>
      <w:r>
        <w:rPr>
          <w:color w:val="4D4D4F"/>
          <w:spacing w:val="2"/>
        </w:rPr>
        <w:t xml:space="preserve">nature </w:t>
      </w:r>
      <w:r>
        <w:rPr>
          <w:color w:val="4D4D4F"/>
        </w:rPr>
        <w:t xml:space="preserve">and </w:t>
      </w:r>
      <w:r>
        <w:rPr>
          <w:color w:val="4D4D4F"/>
          <w:spacing w:val="2"/>
        </w:rPr>
        <w:t xml:space="preserve">assesses the risk </w:t>
      </w:r>
      <w:r>
        <w:rPr>
          <w:color w:val="4D4D4F"/>
        </w:rPr>
        <w:t xml:space="preserve">of </w:t>
      </w:r>
      <w:r>
        <w:rPr>
          <w:color w:val="4D4D4F"/>
          <w:spacing w:val="2"/>
        </w:rPr>
        <w:t xml:space="preserve">potential </w:t>
      </w:r>
      <w:r>
        <w:rPr>
          <w:color w:val="4D4D4F"/>
          <w:spacing w:val="3"/>
        </w:rPr>
        <w:t xml:space="preserve">impacts </w:t>
      </w:r>
      <w:r>
        <w:rPr>
          <w:color w:val="4D4D4F"/>
          <w:spacing w:val="2"/>
        </w:rPr>
        <w:t xml:space="preserve">without mitigation. The results </w:t>
      </w:r>
      <w:r>
        <w:rPr>
          <w:color w:val="4D4D4F"/>
        </w:rPr>
        <w:t xml:space="preserve">of </w:t>
      </w:r>
      <w:r>
        <w:rPr>
          <w:color w:val="4D4D4F"/>
          <w:spacing w:val="2"/>
        </w:rPr>
        <w:t xml:space="preserve">the </w:t>
      </w:r>
      <w:r>
        <w:rPr>
          <w:color w:val="4D4D4F"/>
        </w:rPr>
        <w:t xml:space="preserve">IAQM </w:t>
      </w:r>
      <w:r>
        <w:rPr>
          <w:color w:val="4D4D4F"/>
          <w:spacing w:val="4"/>
        </w:rPr>
        <w:t xml:space="preserve">methodology </w:t>
      </w:r>
      <w:r>
        <w:rPr>
          <w:color w:val="4D4D4F"/>
          <w:spacing w:val="2"/>
        </w:rPr>
        <w:t xml:space="preserve">were </w:t>
      </w:r>
      <w:r>
        <w:rPr>
          <w:color w:val="4D4D4F"/>
          <w:spacing w:val="3"/>
        </w:rPr>
        <w:t xml:space="preserve">used </w:t>
      </w:r>
      <w:r>
        <w:rPr>
          <w:color w:val="4D4D4F"/>
        </w:rPr>
        <w:t xml:space="preserve">to </w:t>
      </w:r>
      <w:r>
        <w:rPr>
          <w:color w:val="4D4D4F"/>
          <w:spacing w:val="3"/>
        </w:rPr>
        <w:t xml:space="preserve">inform the </w:t>
      </w:r>
      <w:r>
        <w:rPr>
          <w:color w:val="4D4D4F"/>
          <w:spacing w:val="4"/>
        </w:rPr>
        <w:t xml:space="preserve">Project </w:t>
      </w:r>
      <w:r>
        <w:rPr>
          <w:color w:val="4D4D4F"/>
          <w:spacing w:val="2"/>
        </w:rPr>
        <w:t xml:space="preserve">air </w:t>
      </w:r>
      <w:r>
        <w:rPr>
          <w:color w:val="4D4D4F"/>
        </w:rPr>
        <w:t xml:space="preserve">quality risk assessment presented in </w:t>
      </w:r>
      <w:r>
        <w:rPr>
          <w:b/>
          <w:color w:val="4D4D4F"/>
          <w:spacing w:val="2"/>
        </w:rPr>
        <w:t xml:space="preserve">Section </w:t>
      </w:r>
      <w:hyperlink w:anchor="_bookmark5" w:history="1">
        <w:r>
          <w:rPr>
            <w:b/>
            <w:color w:val="4D4D4F"/>
            <w:spacing w:val="3"/>
          </w:rPr>
          <w:t xml:space="preserve">12.6 </w:t>
        </w:r>
      </w:hyperlink>
      <w:r>
        <w:rPr>
          <w:color w:val="4D4D4F"/>
        </w:rPr>
        <w:t>(Risk assessment) of this chapter.</w:t>
      </w:r>
    </w:p>
    <w:p w:rsidR="007E2D50" w:rsidRDefault="005F121B">
      <w:pPr>
        <w:pStyle w:val="BodyText"/>
        <w:rPr>
          <w:sz w:val="24"/>
        </w:rPr>
      </w:pPr>
      <w:r>
        <w:br w:type="column"/>
      </w:r>
    </w:p>
    <w:p w:rsidR="007E2D50" w:rsidRDefault="005F121B">
      <w:pPr>
        <w:pStyle w:val="BodyText"/>
        <w:spacing w:before="213" w:line="216" w:lineRule="auto"/>
        <w:ind w:left="127" w:right="124"/>
        <w:jc w:val="both"/>
      </w:pPr>
      <w:r>
        <w:rPr>
          <w:color w:val="4D4D4F"/>
        </w:rPr>
        <w:t>The IAQM assessment methodology requires that key construction activities for the Project are separated into four types to reflect their different potential impacts:</w:t>
      </w:r>
    </w:p>
    <w:p w:rsidR="007E2D50" w:rsidRDefault="005F121B">
      <w:pPr>
        <w:pStyle w:val="ListParagraph"/>
        <w:numPr>
          <w:ilvl w:val="0"/>
          <w:numId w:val="5"/>
        </w:numPr>
        <w:tabs>
          <w:tab w:val="left" w:pos="468"/>
        </w:tabs>
        <w:spacing w:before="91"/>
        <w:ind w:hanging="341"/>
        <w:rPr>
          <w:sz w:val="18"/>
        </w:rPr>
      </w:pPr>
      <w:r>
        <w:rPr>
          <w:color w:val="4D4D4F"/>
          <w:sz w:val="18"/>
        </w:rPr>
        <w:t>demolition – the removal of an existing</w:t>
      </w:r>
      <w:r>
        <w:rPr>
          <w:color w:val="4D4D4F"/>
          <w:spacing w:val="41"/>
          <w:sz w:val="18"/>
        </w:rPr>
        <w:t xml:space="preserve"> </w:t>
      </w:r>
      <w:r>
        <w:rPr>
          <w:color w:val="4D4D4F"/>
          <w:sz w:val="18"/>
        </w:rPr>
        <w:t>structure(s)</w:t>
      </w:r>
    </w:p>
    <w:p w:rsidR="007E2D50" w:rsidRDefault="005F121B">
      <w:pPr>
        <w:pStyle w:val="ListParagraph"/>
        <w:numPr>
          <w:ilvl w:val="0"/>
          <w:numId w:val="5"/>
        </w:numPr>
        <w:tabs>
          <w:tab w:val="left" w:pos="468"/>
        </w:tabs>
        <w:spacing w:before="50" w:line="216" w:lineRule="auto"/>
        <w:ind w:right="125"/>
        <w:rPr>
          <w:sz w:val="18"/>
        </w:rPr>
      </w:pPr>
      <w:r>
        <w:rPr>
          <w:color w:val="4D4D4F"/>
          <w:spacing w:val="3"/>
          <w:sz w:val="18"/>
        </w:rPr>
        <w:t xml:space="preserve">earthworks </w:t>
      </w:r>
      <w:r>
        <w:rPr>
          <w:color w:val="4D4D4F"/>
          <w:sz w:val="18"/>
        </w:rPr>
        <w:t xml:space="preserve">– </w:t>
      </w:r>
      <w:r>
        <w:rPr>
          <w:color w:val="4D4D4F"/>
          <w:spacing w:val="3"/>
          <w:sz w:val="18"/>
        </w:rPr>
        <w:t xml:space="preserve">operations </w:t>
      </w:r>
      <w:r>
        <w:rPr>
          <w:color w:val="4D4D4F"/>
          <w:spacing w:val="2"/>
          <w:sz w:val="18"/>
        </w:rPr>
        <w:t xml:space="preserve">involved </w:t>
      </w:r>
      <w:r>
        <w:rPr>
          <w:color w:val="4D4D4F"/>
          <w:sz w:val="18"/>
        </w:rPr>
        <w:t xml:space="preserve">in </w:t>
      </w:r>
      <w:r>
        <w:rPr>
          <w:color w:val="4D4D4F"/>
          <w:spacing w:val="3"/>
          <w:sz w:val="18"/>
        </w:rPr>
        <w:t xml:space="preserve">loosening, </w:t>
      </w:r>
      <w:r>
        <w:rPr>
          <w:color w:val="4D4D4F"/>
          <w:sz w:val="18"/>
        </w:rPr>
        <w:t>excavating, shaping and compacting soil or</w:t>
      </w:r>
      <w:r>
        <w:rPr>
          <w:color w:val="4D4D4F"/>
          <w:spacing w:val="20"/>
          <w:sz w:val="18"/>
        </w:rPr>
        <w:t xml:space="preserve"> </w:t>
      </w:r>
      <w:r>
        <w:rPr>
          <w:color w:val="4D4D4F"/>
          <w:sz w:val="18"/>
        </w:rPr>
        <w:t>rock</w:t>
      </w:r>
    </w:p>
    <w:p w:rsidR="007E2D50" w:rsidRDefault="005F121B">
      <w:pPr>
        <w:pStyle w:val="ListParagraph"/>
        <w:numPr>
          <w:ilvl w:val="0"/>
          <w:numId w:val="5"/>
        </w:numPr>
        <w:tabs>
          <w:tab w:val="left" w:pos="468"/>
        </w:tabs>
        <w:spacing w:before="55" w:line="216" w:lineRule="auto"/>
        <w:ind w:right="125"/>
        <w:rPr>
          <w:sz w:val="18"/>
        </w:rPr>
      </w:pPr>
      <w:r>
        <w:rPr>
          <w:color w:val="4D4D4F"/>
          <w:sz w:val="18"/>
        </w:rPr>
        <w:t>construction</w:t>
      </w:r>
      <w:r>
        <w:rPr>
          <w:color w:val="4D4D4F"/>
          <w:spacing w:val="-25"/>
          <w:sz w:val="18"/>
        </w:rPr>
        <w:t xml:space="preserve"> </w:t>
      </w:r>
      <w:r>
        <w:rPr>
          <w:color w:val="4D4D4F"/>
          <w:sz w:val="18"/>
        </w:rPr>
        <w:t>–</w:t>
      </w:r>
      <w:r>
        <w:rPr>
          <w:color w:val="4D4D4F"/>
          <w:spacing w:val="-24"/>
          <w:sz w:val="18"/>
        </w:rPr>
        <w:t xml:space="preserve"> </w:t>
      </w:r>
      <w:r>
        <w:rPr>
          <w:color w:val="4D4D4F"/>
          <w:sz w:val="18"/>
        </w:rPr>
        <w:t>activities</w:t>
      </w:r>
      <w:r>
        <w:rPr>
          <w:color w:val="4D4D4F"/>
          <w:spacing w:val="-24"/>
          <w:sz w:val="18"/>
        </w:rPr>
        <w:t xml:space="preserve"> </w:t>
      </w:r>
      <w:r>
        <w:rPr>
          <w:color w:val="4D4D4F"/>
          <w:sz w:val="18"/>
        </w:rPr>
        <w:t>associated</w:t>
      </w:r>
      <w:r>
        <w:rPr>
          <w:color w:val="4D4D4F"/>
          <w:spacing w:val="-24"/>
          <w:sz w:val="18"/>
        </w:rPr>
        <w:t xml:space="preserve"> </w:t>
      </w:r>
      <w:r>
        <w:rPr>
          <w:color w:val="4D4D4F"/>
          <w:sz w:val="18"/>
        </w:rPr>
        <w:t>with</w:t>
      </w:r>
      <w:r>
        <w:rPr>
          <w:color w:val="4D4D4F"/>
          <w:spacing w:val="-24"/>
          <w:sz w:val="18"/>
        </w:rPr>
        <w:t xml:space="preserve"> </w:t>
      </w:r>
      <w:r>
        <w:rPr>
          <w:color w:val="4D4D4F"/>
          <w:sz w:val="18"/>
        </w:rPr>
        <w:t>the</w:t>
      </w:r>
      <w:r>
        <w:rPr>
          <w:color w:val="4D4D4F"/>
          <w:spacing w:val="-24"/>
          <w:sz w:val="18"/>
        </w:rPr>
        <w:t xml:space="preserve"> </w:t>
      </w:r>
      <w:r>
        <w:rPr>
          <w:color w:val="4D4D4F"/>
          <w:sz w:val="18"/>
        </w:rPr>
        <w:t>provision of the new</w:t>
      </w:r>
      <w:r>
        <w:rPr>
          <w:color w:val="4D4D4F"/>
          <w:spacing w:val="1"/>
          <w:sz w:val="18"/>
        </w:rPr>
        <w:t xml:space="preserve"> </w:t>
      </w:r>
      <w:r>
        <w:rPr>
          <w:color w:val="4D4D4F"/>
          <w:sz w:val="18"/>
        </w:rPr>
        <w:t>structure(s)</w:t>
      </w:r>
    </w:p>
    <w:p w:rsidR="007E2D50" w:rsidRDefault="005F121B">
      <w:pPr>
        <w:pStyle w:val="ListParagraph"/>
        <w:numPr>
          <w:ilvl w:val="0"/>
          <w:numId w:val="5"/>
        </w:numPr>
        <w:tabs>
          <w:tab w:val="left" w:pos="468"/>
        </w:tabs>
        <w:spacing w:before="55" w:line="216" w:lineRule="auto"/>
        <w:ind w:right="125"/>
        <w:rPr>
          <w:sz w:val="18"/>
        </w:rPr>
      </w:pPr>
      <w:r>
        <w:rPr>
          <w:color w:val="4D4D4F"/>
          <w:spacing w:val="3"/>
          <w:sz w:val="18"/>
        </w:rPr>
        <w:t xml:space="preserve">trackout </w:t>
      </w:r>
      <w:r>
        <w:rPr>
          <w:color w:val="4D4D4F"/>
          <w:sz w:val="18"/>
        </w:rPr>
        <w:t xml:space="preserve">– </w:t>
      </w:r>
      <w:r>
        <w:rPr>
          <w:color w:val="4D4D4F"/>
          <w:spacing w:val="4"/>
          <w:sz w:val="18"/>
        </w:rPr>
        <w:t xml:space="preserve">transport </w:t>
      </w:r>
      <w:r>
        <w:rPr>
          <w:color w:val="4D4D4F"/>
          <w:sz w:val="18"/>
        </w:rPr>
        <w:t xml:space="preserve">of </w:t>
      </w:r>
      <w:r>
        <w:rPr>
          <w:color w:val="4D4D4F"/>
          <w:spacing w:val="3"/>
          <w:sz w:val="18"/>
        </w:rPr>
        <w:t xml:space="preserve">dust </w:t>
      </w:r>
      <w:r>
        <w:rPr>
          <w:color w:val="4D4D4F"/>
          <w:spacing w:val="2"/>
          <w:sz w:val="18"/>
        </w:rPr>
        <w:t xml:space="preserve">and </w:t>
      </w:r>
      <w:r>
        <w:rPr>
          <w:color w:val="4D4D4F"/>
          <w:spacing w:val="4"/>
          <w:sz w:val="18"/>
        </w:rPr>
        <w:t xml:space="preserve">dirt </w:t>
      </w:r>
      <w:r>
        <w:rPr>
          <w:color w:val="4D4D4F"/>
          <w:spacing w:val="3"/>
          <w:sz w:val="18"/>
        </w:rPr>
        <w:t xml:space="preserve">from the construction </w:t>
      </w:r>
      <w:r>
        <w:rPr>
          <w:color w:val="4D4D4F"/>
          <w:spacing w:val="2"/>
          <w:sz w:val="18"/>
        </w:rPr>
        <w:t xml:space="preserve">site onto the public road </w:t>
      </w:r>
      <w:r>
        <w:rPr>
          <w:color w:val="4D4D4F"/>
          <w:spacing w:val="3"/>
          <w:sz w:val="18"/>
        </w:rPr>
        <w:t xml:space="preserve">network, </w:t>
      </w:r>
      <w:r>
        <w:rPr>
          <w:color w:val="4D4D4F"/>
          <w:sz w:val="18"/>
        </w:rPr>
        <w:t>where it may be deposited and then re-suspended by vehicles using the</w:t>
      </w:r>
      <w:r>
        <w:rPr>
          <w:color w:val="4D4D4F"/>
          <w:spacing w:val="1"/>
          <w:sz w:val="18"/>
        </w:rPr>
        <w:t xml:space="preserve"> </w:t>
      </w:r>
      <w:r>
        <w:rPr>
          <w:color w:val="4D4D4F"/>
          <w:spacing w:val="2"/>
          <w:sz w:val="18"/>
        </w:rPr>
        <w:t>network.</w:t>
      </w:r>
    </w:p>
    <w:p w:rsidR="007E2D50" w:rsidRDefault="005F121B">
      <w:pPr>
        <w:pStyle w:val="BodyText"/>
        <w:spacing w:before="109" w:line="216" w:lineRule="auto"/>
        <w:ind w:left="127" w:right="124"/>
        <w:jc w:val="both"/>
      </w:pPr>
      <w:r>
        <w:rPr>
          <w:color w:val="4D4D4F"/>
        </w:rPr>
        <w:t>The</w:t>
      </w:r>
      <w:r>
        <w:rPr>
          <w:color w:val="4D4D4F"/>
          <w:spacing w:val="-10"/>
        </w:rPr>
        <w:t xml:space="preserve"> </w:t>
      </w:r>
      <w:r>
        <w:rPr>
          <w:color w:val="4D4D4F"/>
        </w:rPr>
        <w:t>IAQM</w:t>
      </w:r>
      <w:r>
        <w:rPr>
          <w:color w:val="4D4D4F"/>
          <w:spacing w:val="-10"/>
        </w:rPr>
        <w:t xml:space="preserve"> </w:t>
      </w:r>
      <w:r>
        <w:rPr>
          <w:color w:val="4D4D4F"/>
        </w:rPr>
        <w:t>risk</w:t>
      </w:r>
      <w:r>
        <w:rPr>
          <w:color w:val="4D4D4F"/>
          <w:spacing w:val="-9"/>
        </w:rPr>
        <w:t xml:space="preserve"> </w:t>
      </w:r>
      <w:r>
        <w:rPr>
          <w:color w:val="4D4D4F"/>
        </w:rPr>
        <w:t>ratings</w:t>
      </w:r>
      <w:r>
        <w:rPr>
          <w:color w:val="4D4D4F"/>
          <w:spacing w:val="-10"/>
        </w:rPr>
        <w:t xml:space="preserve"> </w:t>
      </w:r>
      <w:r>
        <w:rPr>
          <w:color w:val="4D4D4F"/>
        </w:rPr>
        <w:t>for</w:t>
      </w:r>
      <w:r>
        <w:rPr>
          <w:color w:val="4D4D4F"/>
          <w:spacing w:val="-9"/>
        </w:rPr>
        <w:t xml:space="preserve"> </w:t>
      </w:r>
      <w:r>
        <w:rPr>
          <w:color w:val="4D4D4F"/>
        </w:rPr>
        <w:t>each</w:t>
      </w:r>
      <w:r>
        <w:rPr>
          <w:color w:val="4D4D4F"/>
          <w:spacing w:val="-10"/>
        </w:rPr>
        <w:t xml:space="preserve"> </w:t>
      </w:r>
      <w:r>
        <w:rPr>
          <w:color w:val="4D4D4F"/>
        </w:rPr>
        <w:t>of</w:t>
      </w:r>
      <w:r>
        <w:rPr>
          <w:color w:val="4D4D4F"/>
          <w:spacing w:val="-9"/>
        </w:rPr>
        <w:t xml:space="preserve"> </w:t>
      </w:r>
      <w:r>
        <w:rPr>
          <w:color w:val="4D4D4F"/>
        </w:rPr>
        <w:t>these</w:t>
      </w:r>
      <w:r>
        <w:rPr>
          <w:color w:val="4D4D4F"/>
          <w:spacing w:val="-10"/>
        </w:rPr>
        <w:t xml:space="preserve"> </w:t>
      </w:r>
      <w:r>
        <w:rPr>
          <w:color w:val="4D4D4F"/>
        </w:rPr>
        <w:t>four</w:t>
      </w:r>
      <w:r>
        <w:rPr>
          <w:color w:val="4D4D4F"/>
          <w:spacing w:val="-9"/>
        </w:rPr>
        <w:t xml:space="preserve"> </w:t>
      </w:r>
      <w:r>
        <w:rPr>
          <w:color w:val="4D4D4F"/>
        </w:rPr>
        <w:t xml:space="preserve">construction </w:t>
      </w:r>
      <w:r>
        <w:rPr>
          <w:color w:val="4D4D4F"/>
          <w:spacing w:val="2"/>
        </w:rPr>
        <w:t xml:space="preserve">activities </w:t>
      </w:r>
      <w:r>
        <w:rPr>
          <w:color w:val="4D4D4F"/>
        </w:rPr>
        <w:t xml:space="preserve">are listed in </w:t>
      </w:r>
      <w:hyperlink w:anchor="_bookmark8" w:history="1">
        <w:r>
          <w:rPr>
            <w:b/>
            <w:color w:val="4D4D4F"/>
          </w:rPr>
          <w:t xml:space="preserve">Table 12-4 </w:t>
        </w:r>
      </w:hyperlink>
      <w:r>
        <w:rPr>
          <w:color w:val="4D4D4F"/>
        </w:rPr>
        <w:t xml:space="preserve">with an explanation  of the potential dust emission magnitude of the </w:t>
      </w:r>
      <w:r>
        <w:rPr>
          <w:color w:val="4D4D4F"/>
          <w:spacing w:val="3"/>
        </w:rPr>
        <w:t xml:space="preserve">activity </w:t>
      </w:r>
      <w:r>
        <w:rPr>
          <w:color w:val="4D4D4F"/>
        </w:rPr>
        <w:t>combined</w:t>
      </w:r>
      <w:r>
        <w:rPr>
          <w:color w:val="4D4D4F"/>
          <w:spacing w:val="-18"/>
        </w:rPr>
        <w:t xml:space="preserve"> </w:t>
      </w:r>
      <w:r>
        <w:rPr>
          <w:color w:val="4D4D4F"/>
        </w:rPr>
        <w:t>with</w:t>
      </w:r>
      <w:r>
        <w:rPr>
          <w:color w:val="4D4D4F"/>
          <w:spacing w:val="-18"/>
        </w:rPr>
        <w:t xml:space="preserve"> </w:t>
      </w:r>
      <w:r>
        <w:rPr>
          <w:color w:val="4D4D4F"/>
        </w:rPr>
        <w:t>the</w:t>
      </w:r>
      <w:r>
        <w:rPr>
          <w:color w:val="4D4D4F"/>
          <w:spacing w:val="-18"/>
        </w:rPr>
        <w:t xml:space="preserve"> </w:t>
      </w:r>
      <w:r>
        <w:rPr>
          <w:color w:val="4D4D4F"/>
        </w:rPr>
        <w:t>sensitivity</w:t>
      </w:r>
      <w:r>
        <w:rPr>
          <w:color w:val="4D4D4F"/>
          <w:spacing w:val="-18"/>
        </w:rPr>
        <w:t xml:space="preserve"> </w:t>
      </w:r>
      <w:r>
        <w:rPr>
          <w:color w:val="4D4D4F"/>
        </w:rPr>
        <w:t>of</w:t>
      </w:r>
      <w:r>
        <w:rPr>
          <w:color w:val="4D4D4F"/>
          <w:spacing w:val="-18"/>
        </w:rPr>
        <w:t xml:space="preserve"> </w:t>
      </w:r>
      <w:r>
        <w:rPr>
          <w:color w:val="4D4D4F"/>
        </w:rPr>
        <w:t>the</w:t>
      </w:r>
      <w:r>
        <w:rPr>
          <w:color w:val="4D4D4F"/>
          <w:spacing w:val="-18"/>
        </w:rPr>
        <w:t xml:space="preserve"> </w:t>
      </w:r>
      <w:r>
        <w:rPr>
          <w:color w:val="4D4D4F"/>
        </w:rPr>
        <w:t>area</w:t>
      </w:r>
      <w:r>
        <w:rPr>
          <w:color w:val="4D4D4F"/>
          <w:spacing w:val="-18"/>
        </w:rPr>
        <w:t xml:space="preserve"> </w:t>
      </w:r>
      <w:r>
        <w:rPr>
          <w:color w:val="4D4D4F"/>
        </w:rPr>
        <w:t>to</w:t>
      </w:r>
      <w:r>
        <w:rPr>
          <w:color w:val="4D4D4F"/>
          <w:spacing w:val="-18"/>
        </w:rPr>
        <w:t xml:space="preserve"> </w:t>
      </w:r>
      <w:r>
        <w:rPr>
          <w:color w:val="4D4D4F"/>
        </w:rPr>
        <w:t>dust</w:t>
      </w:r>
      <w:r>
        <w:rPr>
          <w:color w:val="4D4D4F"/>
          <w:spacing w:val="-18"/>
        </w:rPr>
        <w:t xml:space="preserve"> </w:t>
      </w:r>
      <w:r>
        <w:rPr>
          <w:color w:val="4D4D4F"/>
        </w:rPr>
        <w:t>soiling</w:t>
      </w:r>
      <w:r>
        <w:rPr>
          <w:color w:val="4D4D4F"/>
          <w:spacing w:val="-18"/>
        </w:rPr>
        <w:t xml:space="preserve"> </w:t>
      </w:r>
      <w:r>
        <w:rPr>
          <w:color w:val="4D4D4F"/>
        </w:rPr>
        <w:t>or human</w:t>
      </w:r>
      <w:r>
        <w:rPr>
          <w:color w:val="4D4D4F"/>
          <w:spacing w:val="-15"/>
        </w:rPr>
        <w:t xml:space="preserve"> </w:t>
      </w:r>
      <w:r>
        <w:rPr>
          <w:color w:val="4D4D4F"/>
        </w:rPr>
        <w:t>health</w:t>
      </w:r>
      <w:r>
        <w:rPr>
          <w:color w:val="4D4D4F"/>
          <w:spacing w:val="-15"/>
        </w:rPr>
        <w:t xml:space="preserve"> </w:t>
      </w:r>
      <w:r>
        <w:rPr>
          <w:color w:val="4D4D4F"/>
        </w:rPr>
        <w:t>impacts.</w:t>
      </w:r>
      <w:r>
        <w:rPr>
          <w:color w:val="4D4D4F"/>
          <w:spacing w:val="-14"/>
        </w:rPr>
        <w:t xml:space="preserve"> </w:t>
      </w:r>
      <w:r>
        <w:rPr>
          <w:color w:val="4D4D4F"/>
        </w:rPr>
        <w:t>The</w:t>
      </w:r>
      <w:r>
        <w:rPr>
          <w:color w:val="4D4D4F"/>
          <w:spacing w:val="-15"/>
        </w:rPr>
        <w:t xml:space="preserve"> </w:t>
      </w:r>
      <w:r>
        <w:rPr>
          <w:color w:val="4D4D4F"/>
        </w:rPr>
        <w:t>ratings</w:t>
      </w:r>
      <w:r>
        <w:rPr>
          <w:color w:val="4D4D4F"/>
          <w:spacing w:val="-15"/>
        </w:rPr>
        <w:t xml:space="preserve"> </w:t>
      </w:r>
      <w:r>
        <w:rPr>
          <w:color w:val="4D4D4F"/>
        </w:rPr>
        <w:t>were</w:t>
      </w:r>
      <w:r>
        <w:rPr>
          <w:color w:val="4D4D4F"/>
          <w:spacing w:val="-14"/>
        </w:rPr>
        <w:t xml:space="preserve"> </w:t>
      </w:r>
      <w:r>
        <w:rPr>
          <w:color w:val="4D4D4F"/>
        </w:rPr>
        <w:t>calculated</w:t>
      </w:r>
      <w:r>
        <w:rPr>
          <w:color w:val="4D4D4F"/>
          <w:spacing w:val="-15"/>
        </w:rPr>
        <w:t xml:space="preserve"> </w:t>
      </w:r>
      <w:r>
        <w:rPr>
          <w:color w:val="4D4D4F"/>
        </w:rPr>
        <w:t xml:space="preserve">using a specific matrix for each </w:t>
      </w:r>
      <w:r>
        <w:rPr>
          <w:color w:val="4D4D4F"/>
          <w:spacing w:val="3"/>
        </w:rPr>
        <w:t xml:space="preserve">activity </w:t>
      </w:r>
      <w:r>
        <w:rPr>
          <w:color w:val="4D4D4F"/>
        </w:rPr>
        <w:t>and assessed without mitigation</w:t>
      </w:r>
      <w:r>
        <w:rPr>
          <w:color w:val="4D4D4F"/>
          <w:spacing w:val="-21"/>
        </w:rPr>
        <w:t xml:space="preserve"> </w:t>
      </w:r>
      <w:r>
        <w:rPr>
          <w:color w:val="4D4D4F"/>
        </w:rPr>
        <w:t>measures.</w:t>
      </w:r>
      <w:r>
        <w:rPr>
          <w:color w:val="4D4D4F"/>
          <w:spacing w:val="-20"/>
        </w:rPr>
        <w:t xml:space="preserve"> </w:t>
      </w:r>
      <w:r>
        <w:rPr>
          <w:color w:val="4D4D4F"/>
        </w:rPr>
        <w:t>The</w:t>
      </w:r>
      <w:r>
        <w:rPr>
          <w:color w:val="4D4D4F"/>
          <w:spacing w:val="-21"/>
        </w:rPr>
        <w:t xml:space="preserve"> </w:t>
      </w:r>
      <w:r>
        <w:rPr>
          <w:color w:val="4D4D4F"/>
        </w:rPr>
        <w:t>dust</w:t>
      </w:r>
      <w:r>
        <w:rPr>
          <w:color w:val="4D4D4F"/>
          <w:spacing w:val="-20"/>
        </w:rPr>
        <w:t xml:space="preserve"> </w:t>
      </w:r>
      <w:r>
        <w:rPr>
          <w:color w:val="4D4D4F"/>
        </w:rPr>
        <w:t>emission</w:t>
      </w:r>
      <w:r>
        <w:rPr>
          <w:color w:val="4D4D4F"/>
          <w:spacing w:val="-21"/>
        </w:rPr>
        <w:t xml:space="preserve"> </w:t>
      </w:r>
      <w:r>
        <w:rPr>
          <w:color w:val="4D4D4F"/>
        </w:rPr>
        <w:t>magnitude</w:t>
      </w:r>
      <w:r>
        <w:rPr>
          <w:color w:val="4D4D4F"/>
          <w:spacing w:val="-20"/>
        </w:rPr>
        <w:t xml:space="preserve"> </w:t>
      </w:r>
      <w:r>
        <w:rPr>
          <w:color w:val="4D4D4F"/>
        </w:rPr>
        <w:t xml:space="preserve">refers to the scale and nature of the works (small, medium or large). The </w:t>
      </w:r>
      <w:r>
        <w:rPr>
          <w:color w:val="4D4D4F"/>
          <w:spacing w:val="2"/>
        </w:rPr>
        <w:t xml:space="preserve">sensitivity </w:t>
      </w:r>
      <w:r>
        <w:rPr>
          <w:color w:val="4D4D4F"/>
        </w:rPr>
        <w:t>of the area takes into account the types</w:t>
      </w:r>
      <w:r>
        <w:rPr>
          <w:color w:val="4D4D4F"/>
          <w:spacing w:val="-17"/>
        </w:rPr>
        <w:t xml:space="preserve"> </w:t>
      </w:r>
      <w:r>
        <w:rPr>
          <w:color w:val="4D4D4F"/>
        </w:rPr>
        <w:t>of,</w:t>
      </w:r>
      <w:r>
        <w:rPr>
          <w:color w:val="4D4D4F"/>
          <w:spacing w:val="-17"/>
        </w:rPr>
        <w:t xml:space="preserve"> </w:t>
      </w:r>
      <w:r>
        <w:rPr>
          <w:color w:val="4D4D4F"/>
        </w:rPr>
        <w:t>proximity</w:t>
      </w:r>
      <w:r>
        <w:rPr>
          <w:color w:val="4D4D4F"/>
          <w:spacing w:val="-17"/>
        </w:rPr>
        <w:t xml:space="preserve"> </w:t>
      </w:r>
      <w:r>
        <w:rPr>
          <w:color w:val="4D4D4F"/>
        </w:rPr>
        <w:t>and</w:t>
      </w:r>
      <w:r>
        <w:rPr>
          <w:color w:val="4D4D4F"/>
          <w:spacing w:val="-17"/>
        </w:rPr>
        <w:t xml:space="preserve"> </w:t>
      </w:r>
      <w:r>
        <w:rPr>
          <w:color w:val="4D4D4F"/>
        </w:rPr>
        <w:t>number</w:t>
      </w:r>
      <w:r>
        <w:rPr>
          <w:color w:val="4D4D4F"/>
          <w:spacing w:val="-17"/>
        </w:rPr>
        <w:t xml:space="preserve"> </w:t>
      </w:r>
      <w:r>
        <w:rPr>
          <w:color w:val="4D4D4F"/>
        </w:rPr>
        <w:t>of</w:t>
      </w:r>
      <w:r>
        <w:rPr>
          <w:color w:val="4D4D4F"/>
          <w:spacing w:val="-16"/>
        </w:rPr>
        <w:t xml:space="preserve"> </w:t>
      </w:r>
      <w:r>
        <w:rPr>
          <w:color w:val="4D4D4F"/>
        </w:rPr>
        <w:t>receptors,</w:t>
      </w:r>
      <w:r>
        <w:rPr>
          <w:color w:val="4D4D4F"/>
          <w:spacing w:val="-17"/>
        </w:rPr>
        <w:t xml:space="preserve"> </w:t>
      </w:r>
      <w:r>
        <w:rPr>
          <w:color w:val="4D4D4F"/>
        </w:rPr>
        <w:t>and</w:t>
      </w:r>
      <w:r>
        <w:rPr>
          <w:color w:val="4D4D4F"/>
          <w:spacing w:val="-17"/>
        </w:rPr>
        <w:t xml:space="preserve"> </w:t>
      </w:r>
      <w:r>
        <w:rPr>
          <w:color w:val="4D4D4F"/>
        </w:rPr>
        <w:t>the</w:t>
      </w:r>
      <w:r>
        <w:rPr>
          <w:color w:val="4D4D4F"/>
          <w:spacing w:val="-17"/>
        </w:rPr>
        <w:t xml:space="preserve"> </w:t>
      </w:r>
      <w:r>
        <w:rPr>
          <w:color w:val="4D4D4F"/>
        </w:rPr>
        <w:t>local background concentration of PM</w:t>
      </w:r>
      <w:r>
        <w:rPr>
          <w:color w:val="4D4D4F"/>
          <w:position w:val="-5"/>
          <w:sz w:val="10"/>
        </w:rPr>
        <w:t xml:space="preserve">10 </w:t>
      </w:r>
      <w:r>
        <w:rPr>
          <w:color w:val="4D4D4F"/>
        </w:rPr>
        <w:t>in the case of</w:t>
      </w:r>
      <w:r>
        <w:rPr>
          <w:color w:val="4D4D4F"/>
          <w:spacing w:val="2"/>
        </w:rPr>
        <w:t xml:space="preserve"> </w:t>
      </w:r>
      <w:r>
        <w:rPr>
          <w:color w:val="4D4D4F"/>
        </w:rPr>
        <w:t>human</w:t>
      </w:r>
    </w:p>
    <w:p w:rsidR="007E2D50" w:rsidRDefault="005F121B">
      <w:pPr>
        <w:pStyle w:val="BodyText"/>
        <w:spacing w:line="177" w:lineRule="exact"/>
        <w:ind w:left="127"/>
        <w:jc w:val="both"/>
      </w:pPr>
      <w:r>
        <w:rPr>
          <w:color w:val="4D4D4F"/>
        </w:rPr>
        <w:t>health sensitivity (low, medium or high sensitivity).</w:t>
      </w:r>
    </w:p>
    <w:p w:rsidR="007E2D50" w:rsidRDefault="007E2D50">
      <w:pPr>
        <w:spacing w:line="177" w:lineRule="exact"/>
        <w:jc w:val="both"/>
        <w:sectPr w:rsidR="007E2D50">
          <w:type w:val="continuous"/>
          <w:pgSz w:w="11910" w:h="16840"/>
          <w:pgMar w:top="0" w:right="1120" w:bottom="280" w:left="1120" w:header="720" w:footer="720" w:gutter="0"/>
          <w:cols w:num="2" w:space="720" w:equalWidth="0">
            <w:col w:w="4647" w:space="285"/>
            <w:col w:w="4738"/>
          </w:cols>
        </w:sect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spacing w:before="5"/>
        <w:rPr>
          <w:sz w:val="23"/>
        </w:rPr>
      </w:pPr>
    </w:p>
    <w:p w:rsidR="007E2D50" w:rsidRDefault="005F121B">
      <w:pPr>
        <w:spacing w:before="87" w:after="41"/>
        <w:ind w:left="127"/>
        <w:rPr>
          <w:sz w:val="16"/>
        </w:rPr>
      </w:pPr>
      <w:r>
        <w:rPr>
          <w:b/>
          <w:color w:val="4D4D4F"/>
          <w:sz w:val="16"/>
        </w:rPr>
        <w:t xml:space="preserve">Table 12-4: </w:t>
      </w:r>
      <w:r>
        <w:rPr>
          <w:color w:val="4D4D4F"/>
          <w:sz w:val="16"/>
        </w:rPr>
        <w:t>IAQM risk ra</w:t>
      </w:r>
      <w:bookmarkStart w:id="9" w:name="_bookmark8"/>
      <w:bookmarkEnd w:id="9"/>
      <w:r>
        <w:rPr>
          <w:color w:val="4D4D4F"/>
          <w:sz w:val="16"/>
        </w:rPr>
        <w:t>tings</w:t>
      </w:r>
    </w:p>
    <w:tbl>
      <w:tblPr>
        <w:tblW w:w="0" w:type="auto"/>
        <w:tblInd w:w="134" w:type="dxa"/>
        <w:tblLayout w:type="fixed"/>
        <w:tblCellMar>
          <w:left w:w="0" w:type="dxa"/>
          <w:right w:w="0" w:type="dxa"/>
        </w:tblCellMar>
        <w:tblLook w:val="01E0" w:firstRow="1" w:lastRow="1" w:firstColumn="1" w:lastColumn="1" w:noHBand="0" w:noVBand="0"/>
      </w:tblPr>
      <w:tblGrid>
        <w:gridCol w:w="1085"/>
        <w:gridCol w:w="2035"/>
        <w:gridCol w:w="2134"/>
        <w:gridCol w:w="2068"/>
        <w:gridCol w:w="2092"/>
      </w:tblGrid>
      <w:tr w:rsidR="007E2D50">
        <w:trPr>
          <w:trHeight w:val="389"/>
        </w:trPr>
        <w:tc>
          <w:tcPr>
            <w:tcW w:w="1085" w:type="dxa"/>
            <w:shd w:val="clear" w:color="auto" w:fill="0E5D61"/>
          </w:tcPr>
          <w:p w:rsidR="007E2D50" w:rsidRDefault="007E2D50">
            <w:pPr>
              <w:pStyle w:val="TableParagraph"/>
              <w:spacing w:before="0"/>
              <w:rPr>
                <w:rFonts w:ascii="Times New Roman"/>
                <w:sz w:val="16"/>
              </w:rPr>
            </w:pPr>
          </w:p>
        </w:tc>
        <w:tc>
          <w:tcPr>
            <w:tcW w:w="2035" w:type="dxa"/>
            <w:shd w:val="clear" w:color="auto" w:fill="0E5D61"/>
          </w:tcPr>
          <w:p w:rsidR="007E2D50" w:rsidRDefault="005F121B">
            <w:pPr>
              <w:pStyle w:val="TableParagraph"/>
              <w:spacing w:before="62"/>
              <w:ind w:left="72"/>
              <w:rPr>
                <w:rFonts w:ascii="Nunito Sans SemiBold"/>
                <w:b/>
                <w:sz w:val="18"/>
              </w:rPr>
            </w:pPr>
            <w:r>
              <w:rPr>
                <w:rFonts w:ascii="Nunito Sans SemiBold"/>
                <w:b/>
                <w:color w:val="FFFFFF"/>
                <w:sz w:val="18"/>
              </w:rPr>
              <w:t>Demolition</w:t>
            </w:r>
          </w:p>
        </w:tc>
        <w:tc>
          <w:tcPr>
            <w:tcW w:w="2134" w:type="dxa"/>
            <w:shd w:val="clear" w:color="auto" w:fill="0E5D61"/>
          </w:tcPr>
          <w:p w:rsidR="007E2D50" w:rsidRDefault="005F121B">
            <w:pPr>
              <w:pStyle w:val="TableParagraph"/>
              <w:spacing w:before="62"/>
              <w:ind w:left="115"/>
              <w:rPr>
                <w:rFonts w:ascii="Nunito Sans SemiBold"/>
                <w:b/>
                <w:sz w:val="18"/>
              </w:rPr>
            </w:pPr>
            <w:r>
              <w:rPr>
                <w:rFonts w:ascii="Nunito Sans SemiBold"/>
                <w:b/>
                <w:color w:val="FFFFFF"/>
                <w:sz w:val="18"/>
              </w:rPr>
              <w:t>Earthworks</w:t>
            </w:r>
          </w:p>
        </w:tc>
        <w:tc>
          <w:tcPr>
            <w:tcW w:w="2068" w:type="dxa"/>
            <w:shd w:val="clear" w:color="auto" w:fill="0E5D61"/>
          </w:tcPr>
          <w:p w:rsidR="007E2D50" w:rsidRDefault="005F121B">
            <w:pPr>
              <w:pStyle w:val="TableParagraph"/>
              <w:spacing w:before="62"/>
              <w:ind w:left="58"/>
              <w:rPr>
                <w:rFonts w:ascii="Nunito Sans SemiBold"/>
                <w:b/>
                <w:sz w:val="18"/>
              </w:rPr>
            </w:pPr>
            <w:r>
              <w:rPr>
                <w:rFonts w:ascii="Nunito Sans SemiBold"/>
                <w:b/>
                <w:color w:val="FFFFFF"/>
                <w:sz w:val="18"/>
              </w:rPr>
              <w:t>Construction</w:t>
            </w:r>
          </w:p>
        </w:tc>
        <w:tc>
          <w:tcPr>
            <w:tcW w:w="2092" w:type="dxa"/>
            <w:shd w:val="clear" w:color="auto" w:fill="0E5D61"/>
          </w:tcPr>
          <w:p w:rsidR="007E2D50" w:rsidRDefault="005F121B">
            <w:pPr>
              <w:pStyle w:val="TableParagraph"/>
              <w:spacing w:before="62"/>
              <w:ind w:left="68"/>
              <w:rPr>
                <w:rFonts w:ascii="Nunito Sans SemiBold"/>
                <w:b/>
                <w:sz w:val="18"/>
              </w:rPr>
            </w:pPr>
            <w:r>
              <w:rPr>
                <w:rFonts w:ascii="Nunito Sans SemiBold"/>
                <w:b/>
                <w:color w:val="FFFFFF"/>
                <w:sz w:val="18"/>
              </w:rPr>
              <w:t>Trackout</w:t>
            </w:r>
          </w:p>
        </w:tc>
      </w:tr>
      <w:tr w:rsidR="007E2D50">
        <w:trPr>
          <w:trHeight w:val="2486"/>
        </w:trPr>
        <w:tc>
          <w:tcPr>
            <w:tcW w:w="1085" w:type="dxa"/>
            <w:tcBorders>
              <w:top w:val="single" w:sz="18" w:space="0" w:color="0E5D61"/>
              <w:bottom w:val="single" w:sz="18" w:space="0" w:color="0E5D61"/>
            </w:tcBorders>
          </w:tcPr>
          <w:p w:rsidR="007E2D50" w:rsidRDefault="005F121B">
            <w:pPr>
              <w:pStyle w:val="TableParagraph"/>
              <w:spacing w:before="35" w:line="220" w:lineRule="auto"/>
              <w:ind w:left="56" w:right="106"/>
              <w:rPr>
                <w:sz w:val="16"/>
              </w:rPr>
            </w:pPr>
            <w:r>
              <w:rPr>
                <w:color w:val="4D4D4F"/>
                <w:sz w:val="16"/>
              </w:rPr>
              <w:t>Potential dust emission magnitude</w:t>
            </w:r>
          </w:p>
        </w:tc>
        <w:tc>
          <w:tcPr>
            <w:tcW w:w="2035" w:type="dxa"/>
            <w:tcBorders>
              <w:top w:val="single" w:sz="18" w:space="0" w:color="0E5D61"/>
              <w:bottom w:val="single" w:sz="18" w:space="0" w:color="0E5D61"/>
            </w:tcBorders>
          </w:tcPr>
          <w:p w:rsidR="007E2D50" w:rsidRDefault="005F121B">
            <w:pPr>
              <w:pStyle w:val="TableParagraph"/>
              <w:spacing w:before="35" w:line="220" w:lineRule="auto"/>
              <w:ind w:left="72" w:right="46"/>
              <w:rPr>
                <w:sz w:val="16"/>
              </w:rPr>
            </w:pPr>
            <w:r>
              <w:rPr>
                <w:color w:val="4D4D4F"/>
                <w:sz w:val="16"/>
              </w:rPr>
              <w:t>Small (total building volume &lt;20,000 m</w:t>
            </w:r>
            <w:r>
              <w:rPr>
                <w:color w:val="4D4D4F"/>
                <w:position w:val="5"/>
                <w:sz w:val="9"/>
              </w:rPr>
              <w:t>3</w:t>
            </w:r>
            <w:r>
              <w:rPr>
                <w:color w:val="4D4D4F"/>
                <w:sz w:val="16"/>
              </w:rPr>
              <w:t>, with low potential for dust release).</w:t>
            </w:r>
          </w:p>
          <w:p w:rsidR="007E2D50" w:rsidRDefault="005F121B">
            <w:pPr>
              <w:pStyle w:val="TableParagraph"/>
              <w:spacing w:before="0" w:line="220" w:lineRule="auto"/>
              <w:ind w:left="72" w:right="46"/>
              <w:rPr>
                <w:sz w:val="16"/>
              </w:rPr>
            </w:pPr>
            <w:r>
              <w:rPr>
                <w:color w:val="4D4D4F"/>
                <w:sz w:val="16"/>
              </w:rPr>
              <w:t>Less than 10 small agricultural buildings will be removed.</w:t>
            </w:r>
          </w:p>
        </w:tc>
        <w:tc>
          <w:tcPr>
            <w:tcW w:w="2134" w:type="dxa"/>
            <w:tcBorders>
              <w:top w:val="single" w:sz="18" w:space="0" w:color="0E5D61"/>
              <w:bottom w:val="single" w:sz="18" w:space="0" w:color="0E5D61"/>
            </w:tcBorders>
          </w:tcPr>
          <w:p w:rsidR="007E2D50" w:rsidRDefault="005F121B">
            <w:pPr>
              <w:pStyle w:val="TableParagraph"/>
              <w:spacing w:before="35" w:line="220" w:lineRule="auto"/>
              <w:ind w:left="115" w:right="144"/>
              <w:rPr>
                <w:sz w:val="16"/>
              </w:rPr>
            </w:pPr>
            <w:r>
              <w:rPr>
                <w:color w:val="4D4D4F"/>
                <w:sz w:val="16"/>
              </w:rPr>
              <w:t>Large (area greater than 10,000 m</w:t>
            </w:r>
            <w:r>
              <w:rPr>
                <w:color w:val="4D4D4F"/>
                <w:position w:val="5"/>
                <w:sz w:val="9"/>
              </w:rPr>
              <w:t>2</w:t>
            </w:r>
            <w:r>
              <w:rPr>
                <w:color w:val="4D4D4F"/>
                <w:sz w:val="16"/>
              </w:rPr>
              <w:t>, potentially dusty soil, more than</w:t>
            </w:r>
          </w:p>
          <w:p w:rsidR="007E2D50" w:rsidRDefault="005F121B">
            <w:pPr>
              <w:pStyle w:val="TableParagraph"/>
              <w:spacing w:before="0" w:line="220" w:lineRule="auto"/>
              <w:ind w:left="115"/>
              <w:rPr>
                <w:sz w:val="16"/>
              </w:rPr>
            </w:pPr>
            <w:r>
              <w:rPr>
                <w:color w:val="4D4D4F"/>
                <w:sz w:val="16"/>
              </w:rPr>
              <w:t>10 heavy earth moving vehicles active at one time, total material moved more than 100,000 tonnes).</w:t>
            </w:r>
          </w:p>
          <w:p w:rsidR="007E2D50" w:rsidRDefault="005F121B">
            <w:pPr>
              <w:pStyle w:val="TableParagraph"/>
              <w:spacing w:before="0" w:line="220" w:lineRule="auto"/>
              <w:ind w:left="115" w:right="144"/>
              <w:rPr>
                <w:sz w:val="16"/>
              </w:rPr>
            </w:pPr>
            <w:r>
              <w:rPr>
                <w:color w:val="4D4D4F"/>
                <w:sz w:val="16"/>
              </w:rPr>
              <w:t>Clearing of vegetation, trench excavation, stockpiling of material, backfilling and compaction.</w:t>
            </w:r>
          </w:p>
        </w:tc>
        <w:tc>
          <w:tcPr>
            <w:tcW w:w="2068" w:type="dxa"/>
            <w:tcBorders>
              <w:top w:val="single" w:sz="18" w:space="0" w:color="0E5D61"/>
              <w:bottom w:val="single" w:sz="18" w:space="0" w:color="0E5D61"/>
            </w:tcBorders>
          </w:tcPr>
          <w:p w:rsidR="007E2D50" w:rsidRDefault="005F121B">
            <w:pPr>
              <w:pStyle w:val="TableParagraph"/>
              <w:spacing w:before="35" w:line="220" w:lineRule="auto"/>
              <w:ind w:left="58" w:right="91"/>
              <w:rPr>
                <w:sz w:val="16"/>
              </w:rPr>
            </w:pPr>
            <w:r>
              <w:rPr>
                <w:color w:val="4D4D4F"/>
                <w:sz w:val="16"/>
              </w:rPr>
              <w:t>Small (total building volume &lt;25,000 m</w:t>
            </w:r>
            <w:r>
              <w:rPr>
                <w:color w:val="4D4D4F"/>
                <w:position w:val="5"/>
                <w:sz w:val="9"/>
              </w:rPr>
              <w:t>3</w:t>
            </w:r>
            <w:r>
              <w:rPr>
                <w:color w:val="4D4D4F"/>
                <w:sz w:val="16"/>
              </w:rPr>
              <w:t>, construction material with low potential for dust release).</w:t>
            </w:r>
          </w:p>
          <w:p w:rsidR="007E2D50" w:rsidRDefault="005F121B">
            <w:pPr>
              <w:pStyle w:val="TableParagraph"/>
              <w:spacing w:before="0" w:line="220" w:lineRule="auto"/>
              <w:ind w:left="58" w:right="91"/>
              <w:rPr>
                <w:sz w:val="16"/>
              </w:rPr>
            </w:pPr>
            <w:r>
              <w:rPr>
                <w:color w:val="4D4D4F"/>
                <w:sz w:val="16"/>
              </w:rPr>
              <w:t>Pipe stringing, bending and lowering in and construction of Jetty Infrastructure and pipeline facilities with low dust generating potential.</w:t>
            </w:r>
          </w:p>
        </w:tc>
        <w:tc>
          <w:tcPr>
            <w:tcW w:w="2092" w:type="dxa"/>
            <w:tcBorders>
              <w:top w:val="single" w:sz="18" w:space="0" w:color="0E5D61"/>
              <w:bottom w:val="single" w:sz="18" w:space="0" w:color="0E5D61"/>
            </w:tcBorders>
          </w:tcPr>
          <w:p w:rsidR="007E2D50" w:rsidRDefault="005F121B">
            <w:pPr>
              <w:pStyle w:val="TableParagraph"/>
              <w:spacing w:before="35" w:line="220" w:lineRule="auto"/>
              <w:ind w:left="68" w:right="139"/>
              <w:rPr>
                <w:sz w:val="16"/>
              </w:rPr>
            </w:pPr>
            <w:r>
              <w:rPr>
                <w:color w:val="4D4D4F"/>
                <w:sz w:val="16"/>
              </w:rPr>
              <w:t>Medium (10–50 heavy duty vehicle outward movements in any one day, moderately dusty surface material, unpaved road length 50–100 m). Plant and spoil trucks leaving site not expected to exceed 50 per day at a particular site along the ROW.</w:t>
            </w:r>
          </w:p>
        </w:tc>
      </w:tr>
      <w:tr w:rsidR="007E2D50">
        <w:trPr>
          <w:trHeight w:val="307"/>
        </w:trPr>
        <w:tc>
          <w:tcPr>
            <w:tcW w:w="1085" w:type="dxa"/>
            <w:tcBorders>
              <w:top w:val="single" w:sz="18" w:space="0" w:color="0E5D61"/>
              <w:bottom w:val="single" w:sz="18" w:space="0" w:color="0E5D61"/>
            </w:tcBorders>
          </w:tcPr>
          <w:p w:rsidR="007E2D50" w:rsidRDefault="005F121B">
            <w:pPr>
              <w:pStyle w:val="TableParagraph"/>
              <w:spacing w:before="20"/>
              <w:ind w:left="56"/>
              <w:rPr>
                <w:b/>
                <w:sz w:val="18"/>
              </w:rPr>
            </w:pPr>
            <w:r>
              <w:rPr>
                <w:b/>
                <w:color w:val="0E5D61"/>
                <w:sz w:val="18"/>
              </w:rPr>
              <w:t>Dust soiling</w:t>
            </w:r>
          </w:p>
        </w:tc>
        <w:tc>
          <w:tcPr>
            <w:tcW w:w="2035" w:type="dxa"/>
            <w:tcBorders>
              <w:top w:val="single" w:sz="18" w:space="0" w:color="0E5D61"/>
              <w:bottom w:val="single" w:sz="18" w:space="0" w:color="0E5D61"/>
            </w:tcBorders>
          </w:tcPr>
          <w:p w:rsidR="007E2D50" w:rsidRDefault="007E2D50">
            <w:pPr>
              <w:pStyle w:val="TableParagraph"/>
              <w:spacing w:before="0"/>
              <w:rPr>
                <w:rFonts w:ascii="Times New Roman"/>
                <w:sz w:val="16"/>
              </w:rPr>
            </w:pPr>
          </w:p>
        </w:tc>
        <w:tc>
          <w:tcPr>
            <w:tcW w:w="2134" w:type="dxa"/>
            <w:tcBorders>
              <w:top w:val="single" w:sz="18" w:space="0" w:color="0E5D61"/>
              <w:bottom w:val="single" w:sz="18" w:space="0" w:color="0E5D61"/>
            </w:tcBorders>
          </w:tcPr>
          <w:p w:rsidR="007E2D50" w:rsidRDefault="007E2D50">
            <w:pPr>
              <w:pStyle w:val="TableParagraph"/>
              <w:spacing w:before="0"/>
              <w:rPr>
                <w:rFonts w:ascii="Times New Roman"/>
                <w:sz w:val="16"/>
              </w:rPr>
            </w:pPr>
          </w:p>
        </w:tc>
        <w:tc>
          <w:tcPr>
            <w:tcW w:w="2068" w:type="dxa"/>
            <w:tcBorders>
              <w:top w:val="single" w:sz="18" w:space="0" w:color="0E5D61"/>
              <w:bottom w:val="single" w:sz="18" w:space="0" w:color="0E5D61"/>
            </w:tcBorders>
          </w:tcPr>
          <w:p w:rsidR="007E2D50" w:rsidRDefault="007E2D50">
            <w:pPr>
              <w:pStyle w:val="TableParagraph"/>
              <w:spacing w:before="0"/>
              <w:rPr>
                <w:rFonts w:ascii="Times New Roman"/>
                <w:sz w:val="16"/>
              </w:rPr>
            </w:pPr>
          </w:p>
        </w:tc>
        <w:tc>
          <w:tcPr>
            <w:tcW w:w="2092" w:type="dxa"/>
            <w:tcBorders>
              <w:top w:val="single" w:sz="18" w:space="0" w:color="0E5D61"/>
              <w:bottom w:val="single" w:sz="18" w:space="0" w:color="0E5D61"/>
            </w:tcBorders>
          </w:tcPr>
          <w:p w:rsidR="007E2D50" w:rsidRDefault="007E2D50">
            <w:pPr>
              <w:pStyle w:val="TableParagraph"/>
              <w:spacing w:before="0"/>
              <w:rPr>
                <w:rFonts w:ascii="Times New Roman"/>
                <w:sz w:val="16"/>
              </w:rPr>
            </w:pPr>
          </w:p>
        </w:tc>
      </w:tr>
      <w:tr w:rsidR="007E2D50">
        <w:trPr>
          <w:trHeight w:val="1486"/>
        </w:trPr>
        <w:tc>
          <w:tcPr>
            <w:tcW w:w="1085" w:type="dxa"/>
            <w:tcBorders>
              <w:top w:val="single" w:sz="18" w:space="0" w:color="0E5D61"/>
              <w:bottom w:val="single" w:sz="18" w:space="0" w:color="D7D6C7"/>
            </w:tcBorders>
          </w:tcPr>
          <w:p w:rsidR="007E2D50" w:rsidRDefault="005F121B">
            <w:pPr>
              <w:pStyle w:val="TableParagraph"/>
              <w:spacing w:before="35" w:line="220" w:lineRule="auto"/>
              <w:ind w:left="56"/>
              <w:rPr>
                <w:sz w:val="16"/>
              </w:rPr>
            </w:pPr>
            <w:r>
              <w:rPr>
                <w:color w:val="4D4D4F"/>
                <w:sz w:val="16"/>
              </w:rPr>
              <w:t>Sensitivity of the area</w:t>
            </w:r>
          </w:p>
        </w:tc>
        <w:tc>
          <w:tcPr>
            <w:tcW w:w="8329" w:type="dxa"/>
            <w:gridSpan w:val="4"/>
            <w:tcBorders>
              <w:top w:val="single" w:sz="18" w:space="0" w:color="0E5D61"/>
              <w:bottom w:val="single" w:sz="18" w:space="0" w:color="D7D6C7"/>
            </w:tcBorders>
          </w:tcPr>
          <w:p w:rsidR="007E2D50" w:rsidRDefault="005F121B">
            <w:pPr>
              <w:pStyle w:val="TableParagraph"/>
              <w:spacing w:before="35" w:line="220" w:lineRule="auto"/>
              <w:ind w:left="72" w:right="403"/>
              <w:rPr>
                <w:sz w:val="16"/>
              </w:rPr>
            </w:pPr>
            <w:r>
              <w:rPr>
                <w:color w:val="4D4D4F"/>
                <w:sz w:val="16"/>
              </w:rPr>
              <w:t>Medium: for all sections of the pipeline except Hastings, &lt;10 sensitive receptors are within 50 m of the construction footprint.</w:t>
            </w:r>
          </w:p>
          <w:p w:rsidR="007E2D50" w:rsidRDefault="005F121B">
            <w:pPr>
              <w:pStyle w:val="TableParagraph"/>
              <w:spacing w:before="0" w:line="220" w:lineRule="auto"/>
              <w:ind w:left="72" w:right="403"/>
              <w:rPr>
                <w:sz w:val="16"/>
              </w:rPr>
            </w:pPr>
            <w:r>
              <w:rPr>
                <w:color w:val="4D4D4F"/>
                <w:sz w:val="16"/>
              </w:rPr>
              <w:t>Although pipeline construction works in Hastings may have 31–50 high-sensitivity receptors within 20 m of the construction footprint the potential dust emission magnitude is ‘Medium’ due to the use of HDD along most of the alignment in Hastings, requiring less excavation. The central and northern parts of the pipeline</w:t>
            </w:r>
          </w:p>
          <w:p w:rsidR="007E2D50" w:rsidRDefault="005F121B">
            <w:pPr>
              <w:pStyle w:val="TableParagraph"/>
              <w:spacing w:before="0" w:line="193" w:lineRule="exact"/>
              <w:ind w:left="72"/>
              <w:rPr>
                <w:sz w:val="16"/>
              </w:rPr>
            </w:pPr>
            <w:r>
              <w:rPr>
                <w:color w:val="4D4D4F"/>
                <w:sz w:val="16"/>
              </w:rPr>
              <w:t>alignment and near the EOLSS where open trenching and large excavation works would occur are more sparsely</w:t>
            </w:r>
          </w:p>
          <w:p w:rsidR="007E2D50" w:rsidRDefault="005F121B">
            <w:pPr>
              <w:pStyle w:val="TableParagraph"/>
              <w:spacing w:before="0" w:line="209" w:lineRule="exact"/>
              <w:ind w:left="72"/>
              <w:rPr>
                <w:sz w:val="16"/>
              </w:rPr>
            </w:pPr>
            <w:r>
              <w:rPr>
                <w:color w:val="4D4D4F"/>
                <w:sz w:val="16"/>
              </w:rPr>
              <w:t>populated.</w:t>
            </w:r>
          </w:p>
        </w:tc>
      </w:tr>
      <w:tr w:rsidR="007E2D50">
        <w:trPr>
          <w:trHeight w:val="486"/>
        </w:trPr>
        <w:tc>
          <w:tcPr>
            <w:tcW w:w="1085" w:type="dxa"/>
            <w:tcBorders>
              <w:top w:val="single" w:sz="18" w:space="0" w:color="D7D6C7"/>
              <w:bottom w:val="single" w:sz="18" w:space="0" w:color="0E5D61"/>
            </w:tcBorders>
          </w:tcPr>
          <w:p w:rsidR="007E2D50" w:rsidRDefault="005F121B">
            <w:pPr>
              <w:pStyle w:val="TableParagraph"/>
              <w:spacing w:before="35" w:line="220" w:lineRule="auto"/>
              <w:ind w:left="56" w:right="303"/>
              <w:rPr>
                <w:sz w:val="16"/>
              </w:rPr>
            </w:pPr>
            <w:r>
              <w:rPr>
                <w:color w:val="4D4D4F"/>
                <w:sz w:val="16"/>
              </w:rPr>
              <w:t>IAQM risk rating</w:t>
            </w:r>
          </w:p>
        </w:tc>
        <w:tc>
          <w:tcPr>
            <w:tcW w:w="2035" w:type="dxa"/>
            <w:tcBorders>
              <w:top w:val="single" w:sz="18" w:space="0" w:color="D7D6C7"/>
              <w:bottom w:val="single" w:sz="18" w:space="0" w:color="0E5D61"/>
            </w:tcBorders>
          </w:tcPr>
          <w:p w:rsidR="007E2D50" w:rsidRDefault="005F121B">
            <w:pPr>
              <w:pStyle w:val="TableParagraph"/>
              <w:ind w:left="72"/>
              <w:rPr>
                <w:sz w:val="16"/>
              </w:rPr>
            </w:pPr>
            <w:r>
              <w:rPr>
                <w:color w:val="4D4D4F"/>
                <w:sz w:val="16"/>
              </w:rPr>
              <w:t>Low</w:t>
            </w:r>
          </w:p>
        </w:tc>
        <w:tc>
          <w:tcPr>
            <w:tcW w:w="2134" w:type="dxa"/>
            <w:tcBorders>
              <w:top w:val="single" w:sz="18" w:space="0" w:color="D7D6C7"/>
              <w:bottom w:val="single" w:sz="18" w:space="0" w:color="0E5D61"/>
            </w:tcBorders>
          </w:tcPr>
          <w:p w:rsidR="007E2D50" w:rsidRDefault="005F121B">
            <w:pPr>
              <w:pStyle w:val="TableParagraph"/>
              <w:ind w:left="115"/>
              <w:rPr>
                <w:sz w:val="16"/>
              </w:rPr>
            </w:pPr>
            <w:r>
              <w:rPr>
                <w:color w:val="4D4D4F"/>
                <w:sz w:val="16"/>
              </w:rPr>
              <w:t>Medium</w:t>
            </w:r>
          </w:p>
        </w:tc>
        <w:tc>
          <w:tcPr>
            <w:tcW w:w="2068" w:type="dxa"/>
            <w:tcBorders>
              <w:top w:val="single" w:sz="18" w:space="0" w:color="D7D6C7"/>
              <w:bottom w:val="single" w:sz="18" w:space="0" w:color="0E5D61"/>
            </w:tcBorders>
          </w:tcPr>
          <w:p w:rsidR="007E2D50" w:rsidRDefault="005F121B">
            <w:pPr>
              <w:pStyle w:val="TableParagraph"/>
              <w:ind w:left="58"/>
              <w:rPr>
                <w:sz w:val="16"/>
              </w:rPr>
            </w:pPr>
            <w:r>
              <w:rPr>
                <w:color w:val="4D4D4F"/>
                <w:sz w:val="16"/>
              </w:rPr>
              <w:t>Low</w:t>
            </w:r>
          </w:p>
        </w:tc>
        <w:tc>
          <w:tcPr>
            <w:tcW w:w="2092" w:type="dxa"/>
            <w:tcBorders>
              <w:top w:val="single" w:sz="18" w:space="0" w:color="D7D6C7"/>
              <w:bottom w:val="single" w:sz="18" w:space="0" w:color="0E5D61"/>
            </w:tcBorders>
          </w:tcPr>
          <w:p w:rsidR="007E2D50" w:rsidRDefault="005F121B">
            <w:pPr>
              <w:pStyle w:val="TableParagraph"/>
              <w:ind w:left="68"/>
              <w:rPr>
                <w:sz w:val="16"/>
              </w:rPr>
            </w:pPr>
            <w:r>
              <w:rPr>
                <w:color w:val="4D4D4F"/>
                <w:sz w:val="16"/>
              </w:rPr>
              <w:t>Medium</w:t>
            </w:r>
          </w:p>
        </w:tc>
      </w:tr>
      <w:tr w:rsidR="007E2D50">
        <w:trPr>
          <w:trHeight w:val="307"/>
        </w:trPr>
        <w:tc>
          <w:tcPr>
            <w:tcW w:w="9414" w:type="dxa"/>
            <w:gridSpan w:val="5"/>
            <w:tcBorders>
              <w:top w:val="single" w:sz="18" w:space="0" w:color="0E5D61"/>
              <w:bottom w:val="single" w:sz="18" w:space="0" w:color="0E5D61"/>
            </w:tcBorders>
          </w:tcPr>
          <w:p w:rsidR="007E2D50" w:rsidRDefault="005F121B">
            <w:pPr>
              <w:pStyle w:val="TableParagraph"/>
              <w:spacing w:before="20" w:line="267" w:lineRule="exact"/>
              <w:ind w:left="56"/>
              <w:rPr>
                <w:b/>
                <w:sz w:val="18"/>
              </w:rPr>
            </w:pPr>
            <w:r>
              <w:rPr>
                <w:b/>
                <w:color w:val="0E5D61"/>
                <w:sz w:val="18"/>
              </w:rPr>
              <w:t>Human health (PM</w:t>
            </w:r>
            <w:r>
              <w:rPr>
                <w:b/>
                <w:color w:val="0E5D61"/>
                <w:position w:val="-5"/>
                <w:sz w:val="10"/>
              </w:rPr>
              <w:t>10</w:t>
            </w:r>
            <w:r>
              <w:rPr>
                <w:b/>
                <w:color w:val="0E5D61"/>
                <w:sz w:val="18"/>
              </w:rPr>
              <w:t>)</w:t>
            </w:r>
          </w:p>
        </w:tc>
      </w:tr>
      <w:tr w:rsidR="007E2D50">
        <w:trPr>
          <w:trHeight w:val="886"/>
        </w:trPr>
        <w:tc>
          <w:tcPr>
            <w:tcW w:w="1085" w:type="dxa"/>
            <w:tcBorders>
              <w:top w:val="single" w:sz="18" w:space="0" w:color="0E5D61"/>
              <w:bottom w:val="single" w:sz="18" w:space="0" w:color="D7D6C7"/>
            </w:tcBorders>
          </w:tcPr>
          <w:p w:rsidR="007E2D50" w:rsidRDefault="005F121B">
            <w:pPr>
              <w:pStyle w:val="TableParagraph"/>
              <w:spacing w:before="35" w:line="220" w:lineRule="auto"/>
              <w:ind w:left="56"/>
              <w:rPr>
                <w:sz w:val="16"/>
              </w:rPr>
            </w:pPr>
            <w:r>
              <w:rPr>
                <w:color w:val="4D4D4F"/>
                <w:sz w:val="16"/>
              </w:rPr>
              <w:t>Sensitivity of the area</w:t>
            </w:r>
          </w:p>
        </w:tc>
        <w:tc>
          <w:tcPr>
            <w:tcW w:w="8329" w:type="dxa"/>
            <w:gridSpan w:val="4"/>
            <w:tcBorders>
              <w:top w:val="single" w:sz="18" w:space="0" w:color="0E5D61"/>
              <w:bottom w:val="single" w:sz="18" w:space="0" w:color="D7D6C7"/>
            </w:tcBorders>
          </w:tcPr>
          <w:p w:rsidR="007E2D50" w:rsidRDefault="005F121B">
            <w:pPr>
              <w:pStyle w:val="TableParagraph"/>
              <w:spacing w:before="36" w:line="200" w:lineRule="exact"/>
              <w:ind w:left="72" w:right="228"/>
              <w:rPr>
                <w:sz w:val="16"/>
              </w:rPr>
            </w:pPr>
            <w:r>
              <w:rPr>
                <w:color w:val="4D4D4F"/>
                <w:sz w:val="16"/>
              </w:rPr>
              <w:t xml:space="preserve">Low: the </w:t>
            </w:r>
            <w:r>
              <w:rPr>
                <w:color w:val="4D4D4F"/>
                <w:spacing w:val="2"/>
                <w:sz w:val="16"/>
              </w:rPr>
              <w:t xml:space="preserve">southern section </w:t>
            </w:r>
            <w:r>
              <w:rPr>
                <w:color w:val="4D4D4F"/>
                <w:sz w:val="16"/>
              </w:rPr>
              <w:t xml:space="preserve">of the pipeline alignment may have 31–50 high </w:t>
            </w:r>
            <w:r>
              <w:rPr>
                <w:color w:val="4D4D4F"/>
                <w:spacing w:val="2"/>
                <w:sz w:val="16"/>
              </w:rPr>
              <w:t xml:space="preserve">sensitivity </w:t>
            </w:r>
            <w:r>
              <w:rPr>
                <w:color w:val="4D4D4F"/>
                <w:sz w:val="16"/>
              </w:rPr>
              <w:t xml:space="preserve">receptors (dwellings)  within 20 m of the </w:t>
            </w:r>
            <w:r>
              <w:rPr>
                <w:color w:val="4D4D4F"/>
                <w:spacing w:val="2"/>
                <w:sz w:val="16"/>
              </w:rPr>
              <w:t xml:space="preserve">construction </w:t>
            </w:r>
            <w:r>
              <w:rPr>
                <w:color w:val="4D4D4F"/>
                <w:sz w:val="16"/>
              </w:rPr>
              <w:t xml:space="preserve">footprint and </w:t>
            </w:r>
            <w:r>
              <w:rPr>
                <w:color w:val="4D4D4F"/>
                <w:spacing w:val="-3"/>
                <w:sz w:val="16"/>
              </w:rPr>
              <w:t xml:space="preserve">51–70 </w:t>
            </w:r>
            <w:r>
              <w:rPr>
                <w:color w:val="4D4D4F"/>
                <w:sz w:val="16"/>
              </w:rPr>
              <w:t xml:space="preserve">high </w:t>
            </w:r>
            <w:r>
              <w:rPr>
                <w:color w:val="4D4D4F"/>
                <w:spacing w:val="2"/>
                <w:sz w:val="16"/>
              </w:rPr>
              <w:t xml:space="preserve">sensitivity </w:t>
            </w:r>
            <w:r>
              <w:rPr>
                <w:color w:val="4D4D4F"/>
                <w:sz w:val="16"/>
              </w:rPr>
              <w:t>receptors within 50 m. Annual average background PM</w:t>
            </w:r>
            <w:r>
              <w:rPr>
                <w:color w:val="4D4D4F"/>
                <w:position w:val="-4"/>
                <w:sz w:val="9"/>
              </w:rPr>
              <w:t xml:space="preserve">10 </w:t>
            </w:r>
            <w:r>
              <w:rPr>
                <w:color w:val="4D4D4F"/>
                <w:sz w:val="16"/>
              </w:rPr>
              <w:t xml:space="preserve">concentration is </w:t>
            </w:r>
            <w:r>
              <w:rPr>
                <w:color w:val="4D4D4F"/>
                <w:spacing w:val="2"/>
                <w:sz w:val="16"/>
              </w:rPr>
              <w:t xml:space="preserve">between </w:t>
            </w:r>
            <w:r>
              <w:rPr>
                <w:color w:val="4D4D4F"/>
                <w:sz w:val="16"/>
              </w:rPr>
              <w:t xml:space="preserve">15 </w:t>
            </w:r>
            <w:r>
              <w:rPr>
                <w:color w:val="4D4D4F"/>
                <w:spacing w:val="2"/>
                <w:sz w:val="16"/>
              </w:rPr>
              <w:t>µg/m</w:t>
            </w:r>
            <w:r>
              <w:rPr>
                <w:color w:val="4D4D4F"/>
                <w:spacing w:val="2"/>
                <w:position w:val="5"/>
                <w:sz w:val="9"/>
              </w:rPr>
              <w:t xml:space="preserve">3 </w:t>
            </w:r>
            <w:r>
              <w:rPr>
                <w:color w:val="4D4D4F"/>
                <w:sz w:val="16"/>
              </w:rPr>
              <w:t xml:space="preserve">and 20 </w:t>
            </w:r>
            <w:r>
              <w:rPr>
                <w:color w:val="4D4D4F"/>
                <w:spacing w:val="2"/>
                <w:sz w:val="16"/>
              </w:rPr>
              <w:t>µg/m</w:t>
            </w:r>
            <w:r>
              <w:rPr>
                <w:color w:val="4D4D4F"/>
                <w:spacing w:val="2"/>
                <w:position w:val="5"/>
                <w:sz w:val="9"/>
              </w:rPr>
              <w:t xml:space="preserve">3 </w:t>
            </w:r>
            <w:r>
              <w:rPr>
                <w:color w:val="4D4D4F"/>
                <w:sz w:val="16"/>
              </w:rPr>
              <w:t xml:space="preserve">which is below the EPA </w:t>
            </w:r>
            <w:r>
              <w:rPr>
                <w:color w:val="4D4D4F"/>
                <w:spacing w:val="2"/>
                <w:sz w:val="16"/>
              </w:rPr>
              <w:t xml:space="preserve">Victoria criterion </w:t>
            </w:r>
            <w:r>
              <w:rPr>
                <w:color w:val="4D4D4F"/>
                <w:sz w:val="16"/>
              </w:rPr>
              <w:t xml:space="preserve">of 25 </w:t>
            </w:r>
            <w:r>
              <w:rPr>
                <w:color w:val="4D4D4F"/>
                <w:spacing w:val="2"/>
                <w:sz w:val="16"/>
              </w:rPr>
              <w:t>µg/m</w:t>
            </w:r>
            <w:r>
              <w:rPr>
                <w:color w:val="4D4D4F"/>
                <w:spacing w:val="2"/>
                <w:position w:val="5"/>
                <w:sz w:val="9"/>
              </w:rPr>
              <w:t>3</w:t>
            </w:r>
            <w:r>
              <w:rPr>
                <w:color w:val="4D4D4F"/>
                <w:spacing w:val="2"/>
                <w:position w:val="-4"/>
                <w:sz w:val="9"/>
              </w:rPr>
              <w:t xml:space="preserve">. </w:t>
            </w:r>
            <w:r>
              <w:rPr>
                <w:color w:val="4D4D4F"/>
                <w:sz w:val="16"/>
              </w:rPr>
              <w:t xml:space="preserve">This means the </w:t>
            </w:r>
            <w:r>
              <w:rPr>
                <w:color w:val="4D4D4F"/>
                <w:spacing w:val="2"/>
                <w:sz w:val="16"/>
              </w:rPr>
              <w:t xml:space="preserve">sensitivity </w:t>
            </w:r>
            <w:r>
              <w:rPr>
                <w:color w:val="4D4D4F"/>
                <w:sz w:val="16"/>
              </w:rPr>
              <w:t>of the area to increases in PM</w:t>
            </w:r>
            <w:r>
              <w:rPr>
                <w:color w:val="4D4D4F"/>
                <w:position w:val="-4"/>
                <w:sz w:val="9"/>
              </w:rPr>
              <w:t xml:space="preserve">10 </w:t>
            </w:r>
            <w:r>
              <w:rPr>
                <w:color w:val="4D4D4F"/>
                <w:sz w:val="16"/>
              </w:rPr>
              <w:t>is</w:t>
            </w:r>
            <w:r>
              <w:rPr>
                <w:color w:val="4D4D4F"/>
                <w:spacing w:val="-4"/>
                <w:sz w:val="16"/>
              </w:rPr>
              <w:t xml:space="preserve"> </w:t>
            </w:r>
            <w:r>
              <w:rPr>
                <w:color w:val="4D4D4F"/>
                <w:sz w:val="16"/>
              </w:rPr>
              <w:t>low.</w:t>
            </w:r>
          </w:p>
        </w:tc>
      </w:tr>
      <w:tr w:rsidR="007E2D50">
        <w:trPr>
          <w:trHeight w:val="486"/>
        </w:trPr>
        <w:tc>
          <w:tcPr>
            <w:tcW w:w="1085" w:type="dxa"/>
            <w:tcBorders>
              <w:top w:val="single" w:sz="18" w:space="0" w:color="D7D6C7"/>
              <w:bottom w:val="single" w:sz="18" w:space="0" w:color="D7D6C7"/>
            </w:tcBorders>
          </w:tcPr>
          <w:p w:rsidR="007E2D50" w:rsidRDefault="005F121B">
            <w:pPr>
              <w:pStyle w:val="TableParagraph"/>
              <w:spacing w:before="35" w:line="220" w:lineRule="auto"/>
              <w:ind w:left="56" w:right="303"/>
              <w:rPr>
                <w:sz w:val="16"/>
              </w:rPr>
            </w:pPr>
            <w:r>
              <w:rPr>
                <w:color w:val="4D4D4F"/>
                <w:sz w:val="16"/>
              </w:rPr>
              <w:t>IAQM risk rating</w:t>
            </w:r>
          </w:p>
        </w:tc>
        <w:tc>
          <w:tcPr>
            <w:tcW w:w="2035" w:type="dxa"/>
            <w:tcBorders>
              <w:top w:val="single" w:sz="18" w:space="0" w:color="D7D6C7"/>
              <w:bottom w:val="single" w:sz="18" w:space="0" w:color="D7D6C7"/>
            </w:tcBorders>
          </w:tcPr>
          <w:p w:rsidR="007E2D50" w:rsidRDefault="005F121B">
            <w:pPr>
              <w:pStyle w:val="TableParagraph"/>
              <w:ind w:left="72"/>
              <w:rPr>
                <w:sz w:val="16"/>
              </w:rPr>
            </w:pPr>
            <w:r>
              <w:rPr>
                <w:color w:val="4D4D4F"/>
                <w:sz w:val="16"/>
              </w:rPr>
              <w:t>Negligible</w:t>
            </w:r>
          </w:p>
        </w:tc>
        <w:tc>
          <w:tcPr>
            <w:tcW w:w="2134" w:type="dxa"/>
            <w:tcBorders>
              <w:top w:val="single" w:sz="18" w:space="0" w:color="D7D6C7"/>
              <w:bottom w:val="single" w:sz="18" w:space="0" w:color="D7D6C7"/>
            </w:tcBorders>
          </w:tcPr>
          <w:p w:rsidR="007E2D50" w:rsidRDefault="005F121B">
            <w:pPr>
              <w:pStyle w:val="TableParagraph"/>
              <w:ind w:left="115"/>
              <w:rPr>
                <w:sz w:val="16"/>
              </w:rPr>
            </w:pPr>
            <w:r>
              <w:rPr>
                <w:color w:val="4D4D4F"/>
                <w:sz w:val="16"/>
              </w:rPr>
              <w:t>Low</w:t>
            </w:r>
          </w:p>
        </w:tc>
        <w:tc>
          <w:tcPr>
            <w:tcW w:w="2068" w:type="dxa"/>
            <w:tcBorders>
              <w:top w:val="single" w:sz="18" w:space="0" w:color="D7D6C7"/>
              <w:bottom w:val="single" w:sz="18" w:space="0" w:color="D7D6C7"/>
            </w:tcBorders>
          </w:tcPr>
          <w:p w:rsidR="007E2D50" w:rsidRDefault="005F121B">
            <w:pPr>
              <w:pStyle w:val="TableParagraph"/>
              <w:ind w:left="58"/>
              <w:rPr>
                <w:sz w:val="16"/>
              </w:rPr>
            </w:pPr>
            <w:r>
              <w:rPr>
                <w:color w:val="4D4D4F"/>
                <w:sz w:val="16"/>
              </w:rPr>
              <w:t>Negligible</w:t>
            </w:r>
          </w:p>
        </w:tc>
        <w:tc>
          <w:tcPr>
            <w:tcW w:w="2092" w:type="dxa"/>
            <w:tcBorders>
              <w:top w:val="single" w:sz="18" w:space="0" w:color="D7D6C7"/>
              <w:bottom w:val="single" w:sz="18" w:space="0" w:color="D7D6C7"/>
            </w:tcBorders>
          </w:tcPr>
          <w:p w:rsidR="007E2D50" w:rsidRDefault="005F121B">
            <w:pPr>
              <w:pStyle w:val="TableParagraph"/>
              <w:ind w:left="68"/>
              <w:rPr>
                <w:sz w:val="16"/>
              </w:rPr>
            </w:pPr>
            <w:r>
              <w:rPr>
                <w:color w:val="4D4D4F"/>
                <w:sz w:val="16"/>
              </w:rPr>
              <w:t>Low</w:t>
            </w:r>
          </w:p>
        </w:tc>
      </w:tr>
    </w:tbl>
    <w:p w:rsidR="007E2D50" w:rsidRDefault="007E2D50">
      <w:pPr>
        <w:pStyle w:val="BodyText"/>
        <w:spacing w:before="7"/>
        <w:rPr>
          <w:sz w:val="8"/>
        </w:rPr>
      </w:pPr>
    </w:p>
    <w:p w:rsidR="007E2D50" w:rsidRDefault="007E2D50">
      <w:pPr>
        <w:rPr>
          <w:sz w:val="8"/>
        </w:rPr>
        <w:sectPr w:rsidR="007E2D50">
          <w:pgSz w:w="11910" w:h="16840"/>
          <w:pgMar w:top="1240" w:right="1120" w:bottom="280" w:left="1120" w:header="748" w:footer="0" w:gutter="0"/>
          <w:cols w:space="720"/>
        </w:sectPr>
      </w:pPr>
    </w:p>
    <w:p w:rsidR="007E2D50" w:rsidRDefault="00BA124B">
      <w:pPr>
        <w:pStyle w:val="BodyText"/>
        <w:spacing w:before="106" w:line="216" w:lineRule="auto"/>
        <w:ind w:left="127" w:right="39"/>
        <w:jc w:val="both"/>
      </w:pPr>
      <w:r>
        <w:pict>
          <v:rect id="_x0000_s1178" style="position:absolute;left:0;text-align:left;margin-left:581.1pt;margin-top:124.5pt;width:14.15pt;height:39.7pt;z-index:251683840;mso-position-horizontal-relative:page;mso-position-vertical-relative:page" fillcolor="#0e5d61" stroked="f">
            <w10:wrap anchorx="page" anchory="page"/>
          </v:rect>
        </w:pict>
      </w:r>
      <w:r w:rsidR="005F121B">
        <w:rPr>
          <w:color w:val="4D4D4F"/>
          <w:spacing w:val="3"/>
        </w:rPr>
        <w:t xml:space="preserve">The </w:t>
      </w:r>
      <w:r w:rsidR="005F121B">
        <w:rPr>
          <w:color w:val="4D4D4F"/>
          <w:spacing w:val="2"/>
        </w:rPr>
        <w:t xml:space="preserve">outcome </w:t>
      </w:r>
      <w:r w:rsidR="005F121B">
        <w:rPr>
          <w:color w:val="4D4D4F"/>
        </w:rPr>
        <w:t xml:space="preserve">of </w:t>
      </w:r>
      <w:r w:rsidR="005F121B">
        <w:rPr>
          <w:color w:val="4D4D4F"/>
          <w:spacing w:val="2"/>
        </w:rPr>
        <w:t xml:space="preserve">the IAQM assessment </w:t>
      </w:r>
      <w:r w:rsidR="005F121B">
        <w:rPr>
          <w:color w:val="4D4D4F"/>
        </w:rPr>
        <w:t xml:space="preserve">shows </w:t>
      </w:r>
      <w:r w:rsidR="005F121B">
        <w:rPr>
          <w:color w:val="4D4D4F"/>
          <w:spacing w:val="3"/>
        </w:rPr>
        <w:t xml:space="preserve">that </w:t>
      </w:r>
      <w:r w:rsidR="005F121B">
        <w:rPr>
          <w:color w:val="4D4D4F"/>
        </w:rPr>
        <w:t xml:space="preserve">unmitigated air emissions from the </w:t>
      </w:r>
      <w:r w:rsidR="005F121B">
        <w:rPr>
          <w:color w:val="4D4D4F"/>
          <w:spacing w:val="2"/>
        </w:rPr>
        <w:t xml:space="preserve">construction </w:t>
      </w:r>
      <w:r w:rsidR="005F121B">
        <w:rPr>
          <w:color w:val="4D4D4F"/>
        </w:rPr>
        <w:t xml:space="preserve">of the Project pose a low risk for dust soiling from demolition and </w:t>
      </w:r>
      <w:r w:rsidR="005F121B">
        <w:rPr>
          <w:color w:val="4D4D4F"/>
          <w:spacing w:val="2"/>
        </w:rPr>
        <w:t xml:space="preserve">construction </w:t>
      </w:r>
      <w:r w:rsidR="005F121B">
        <w:rPr>
          <w:color w:val="4D4D4F"/>
        </w:rPr>
        <w:t>and a medium risk for earthworks and trackout.</w:t>
      </w:r>
      <w:r w:rsidR="005F121B">
        <w:rPr>
          <w:color w:val="4D4D4F"/>
          <w:spacing w:val="-13"/>
        </w:rPr>
        <w:t xml:space="preserve"> </w:t>
      </w:r>
      <w:r w:rsidR="005F121B">
        <w:rPr>
          <w:color w:val="4D4D4F"/>
        </w:rPr>
        <w:t>Human</w:t>
      </w:r>
      <w:r w:rsidR="005F121B">
        <w:rPr>
          <w:color w:val="4D4D4F"/>
          <w:spacing w:val="-13"/>
        </w:rPr>
        <w:t xml:space="preserve"> </w:t>
      </w:r>
      <w:r w:rsidR="005F121B">
        <w:rPr>
          <w:color w:val="4D4D4F"/>
        </w:rPr>
        <w:t>health</w:t>
      </w:r>
      <w:r w:rsidR="005F121B">
        <w:rPr>
          <w:color w:val="4D4D4F"/>
          <w:spacing w:val="-13"/>
        </w:rPr>
        <w:t xml:space="preserve"> </w:t>
      </w:r>
      <w:r w:rsidR="005F121B">
        <w:rPr>
          <w:color w:val="4D4D4F"/>
        </w:rPr>
        <w:t>impacts</w:t>
      </w:r>
      <w:r w:rsidR="005F121B">
        <w:rPr>
          <w:color w:val="4D4D4F"/>
          <w:spacing w:val="-13"/>
        </w:rPr>
        <w:t xml:space="preserve"> </w:t>
      </w:r>
      <w:r w:rsidR="005F121B">
        <w:rPr>
          <w:color w:val="4D4D4F"/>
        </w:rPr>
        <w:t>from</w:t>
      </w:r>
      <w:r w:rsidR="005F121B">
        <w:rPr>
          <w:color w:val="4D4D4F"/>
          <w:spacing w:val="-13"/>
        </w:rPr>
        <w:t xml:space="preserve"> </w:t>
      </w:r>
      <w:r w:rsidR="005F121B">
        <w:rPr>
          <w:color w:val="4D4D4F"/>
        </w:rPr>
        <w:t>the</w:t>
      </w:r>
      <w:r w:rsidR="005F121B">
        <w:rPr>
          <w:color w:val="4D4D4F"/>
          <w:spacing w:val="-13"/>
        </w:rPr>
        <w:t xml:space="preserve"> </w:t>
      </w:r>
      <w:r w:rsidR="005F121B">
        <w:rPr>
          <w:color w:val="4D4D4F"/>
        </w:rPr>
        <w:t>Project</w:t>
      </w:r>
      <w:r w:rsidR="005F121B">
        <w:rPr>
          <w:color w:val="4D4D4F"/>
          <w:spacing w:val="-13"/>
        </w:rPr>
        <w:t xml:space="preserve"> </w:t>
      </w:r>
      <w:r w:rsidR="005F121B">
        <w:rPr>
          <w:color w:val="4D4D4F"/>
        </w:rPr>
        <w:t>present a negligible to low IAQM</w:t>
      </w:r>
      <w:r w:rsidR="005F121B">
        <w:rPr>
          <w:color w:val="4D4D4F"/>
          <w:spacing w:val="1"/>
        </w:rPr>
        <w:t xml:space="preserve"> </w:t>
      </w:r>
      <w:r w:rsidR="005F121B">
        <w:rPr>
          <w:color w:val="4D4D4F"/>
          <w:spacing w:val="2"/>
        </w:rPr>
        <w:t>risk.</w:t>
      </w:r>
    </w:p>
    <w:p w:rsidR="007E2D50" w:rsidRDefault="005F121B">
      <w:pPr>
        <w:pStyle w:val="BodyText"/>
        <w:spacing w:before="164" w:line="216" w:lineRule="auto"/>
        <w:ind w:left="127" w:right="41"/>
        <w:jc w:val="both"/>
      </w:pPr>
      <w:r>
        <w:rPr>
          <w:color w:val="4D4D4F"/>
          <w:spacing w:val="-6"/>
        </w:rPr>
        <w:t xml:space="preserve">To </w:t>
      </w:r>
      <w:r>
        <w:rPr>
          <w:color w:val="4D4D4F"/>
        </w:rPr>
        <w:t xml:space="preserve">relate these IAQM derived risk ratings back to the </w:t>
      </w:r>
      <w:r>
        <w:rPr>
          <w:color w:val="4D4D4F"/>
          <w:spacing w:val="3"/>
        </w:rPr>
        <w:t xml:space="preserve">Project </w:t>
      </w:r>
      <w:r>
        <w:rPr>
          <w:color w:val="4D4D4F"/>
          <w:spacing w:val="2"/>
        </w:rPr>
        <w:t xml:space="preserve">risk assessment </w:t>
      </w:r>
      <w:r>
        <w:rPr>
          <w:color w:val="4D4D4F"/>
        </w:rPr>
        <w:t xml:space="preserve">in </w:t>
      </w:r>
      <w:r>
        <w:rPr>
          <w:b/>
          <w:color w:val="4D4D4F"/>
          <w:spacing w:val="4"/>
        </w:rPr>
        <w:t xml:space="preserve">Section </w:t>
      </w:r>
      <w:hyperlink w:anchor="_bookmark5" w:history="1">
        <w:r>
          <w:rPr>
            <w:b/>
            <w:color w:val="4D4D4F"/>
            <w:spacing w:val="4"/>
          </w:rPr>
          <w:t>12.6</w:t>
        </w:r>
      </w:hyperlink>
      <w:r>
        <w:rPr>
          <w:color w:val="4D4D4F"/>
          <w:spacing w:val="4"/>
        </w:rPr>
        <w:t xml:space="preserve">, </w:t>
      </w:r>
      <w:r>
        <w:rPr>
          <w:color w:val="4D4D4F"/>
        </w:rPr>
        <w:t xml:space="preserve">using </w:t>
      </w:r>
      <w:r>
        <w:rPr>
          <w:color w:val="4D4D4F"/>
          <w:spacing w:val="2"/>
        </w:rPr>
        <w:t xml:space="preserve">the </w:t>
      </w:r>
      <w:r>
        <w:rPr>
          <w:color w:val="4D4D4F"/>
        </w:rPr>
        <w:t xml:space="preserve">medium risk rating for dust soiling during earthworks, the consequence of dust </w:t>
      </w:r>
      <w:r>
        <w:rPr>
          <w:color w:val="4D4D4F"/>
          <w:spacing w:val="2"/>
        </w:rPr>
        <w:t xml:space="preserve">impacts </w:t>
      </w:r>
      <w:r>
        <w:rPr>
          <w:color w:val="4D4D4F"/>
        </w:rPr>
        <w:t xml:space="preserve">is considered to be moderate (see Risk IDs AQ1, </w:t>
      </w:r>
      <w:r>
        <w:rPr>
          <w:color w:val="4D4D4F"/>
          <w:spacing w:val="-3"/>
        </w:rPr>
        <w:t xml:space="preserve">AQ2 </w:t>
      </w:r>
      <w:r>
        <w:rPr>
          <w:color w:val="4D4D4F"/>
        </w:rPr>
        <w:t>and</w:t>
      </w:r>
      <w:r>
        <w:rPr>
          <w:color w:val="4D4D4F"/>
          <w:spacing w:val="6"/>
        </w:rPr>
        <w:t xml:space="preserve"> </w:t>
      </w:r>
      <w:r>
        <w:rPr>
          <w:color w:val="4D4D4F"/>
        </w:rPr>
        <w:t>AQ4).</w:t>
      </w:r>
    </w:p>
    <w:p w:rsidR="007E2D50" w:rsidRDefault="005F121B">
      <w:pPr>
        <w:pStyle w:val="BodyText"/>
        <w:spacing w:before="166" w:line="216" w:lineRule="auto"/>
        <w:ind w:left="127" w:right="38"/>
        <w:jc w:val="both"/>
      </w:pPr>
      <w:r>
        <w:rPr>
          <w:color w:val="4D4D4F"/>
        </w:rPr>
        <w:t xml:space="preserve">In addition, it is possible that </w:t>
      </w:r>
      <w:r>
        <w:rPr>
          <w:color w:val="4D4D4F"/>
          <w:spacing w:val="2"/>
        </w:rPr>
        <w:t xml:space="preserve">extreme </w:t>
      </w:r>
      <w:r>
        <w:rPr>
          <w:color w:val="4D4D4F"/>
        </w:rPr>
        <w:t xml:space="preserve">weather events such as </w:t>
      </w:r>
      <w:r>
        <w:rPr>
          <w:color w:val="4D4D4F"/>
          <w:spacing w:val="3"/>
        </w:rPr>
        <w:t xml:space="preserve">dry </w:t>
      </w:r>
      <w:r>
        <w:rPr>
          <w:color w:val="4D4D4F"/>
        </w:rPr>
        <w:t xml:space="preserve">and windy conditions would occur during </w:t>
      </w:r>
      <w:r>
        <w:rPr>
          <w:color w:val="4D4D4F"/>
          <w:spacing w:val="4"/>
        </w:rPr>
        <w:t xml:space="preserve">construction, </w:t>
      </w:r>
      <w:r>
        <w:rPr>
          <w:color w:val="4D4D4F"/>
          <w:spacing w:val="2"/>
        </w:rPr>
        <w:t xml:space="preserve">which </w:t>
      </w:r>
      <w:r>
        <w:rPr>
          <w:color w:val="4D4D4F"/>
        </w:rPr>
        <w:t xml:space="preserve">may </w:t>
      </w:r>
      <w:r>
        <w:rPr>
          <w:color w:val="4D4D4F"/>
          <w:spacing w:val="3"/>
        </w:rPr>
        <w:t xml:space="preserve">generate dust from wind erosion </w:t>
      </w:r>
      <w:r>
        <w:rPr>
          <w:color w:val="4D4D4F"/>
          <w:spacing w:val="2"/>
        </w:rPr>
        <w:t xml:space="preserve">on </w:t>
      </w:r>
      <w:r>
        <w:rPr>
          <w:color w:val="4D4D4F"/>
          <w:spacing w:val="4"/>
        </w:rPr>
        <w:t xml:space="preserve">exposed </w:t>
      </w:r>
      <w:r>
        <w:rPr>
          <w:color w:val="4D4D4F"/>
          <w:spacing w:val="5"/>
        </w:rPr>
        <w:t xml:space="preserve">surfaces </w:t>
      </w:r>
      <w:r>
        <w:rPr>
          <w:color w:val="4D4D4F"/>
          <w:spacing w:val="3"/>
        </w:rPr>
        <w:t xml:space="preserve">(see Risk ID </w:t>
      </w:r>
      <w:r>
        <w:rPr>
          <w:color w:val="4D4D4F"/>
        </w:rPr>
        <w:t xml:space="preserve">AQ3). </w:t>
      </w:r>
      <w:r>
        <w:rPr>
          <w:color w:val="4D4D4F"/>
          <w:spacing w:val="2"/>
        </w:rPr>
        <w:t xml:space="preserve">Monitoring </w:t>
      </w:r>
      <w:r>
        <w:rPr>
          <w:color w:val="4D4D4F"/>
        </w:rPr>
        <w:t xml:space="preserve">of </w:t>
      </w:r>
      <w:r>
        <w:rPr>
          <w:color w:val="4D4D4F"/>
          <w:spacing w:val="2"/>
        </w:rPr>
        <w:t xml:space="preserve">weather </w:t>
      </w:r>
      <w:r>
        <w:rPr>
          <w:color w:val="4D4D4F"/>
        </w:rPr>
        <w:t xml:space="preserve">using available </w:t>
      </w:r>
      <w:r>
        <w:rPr>
          <w:color w:val="4D4D4F"/>
          <w:spacing w:val="2"/>
        </w:rPr>
        <w:t xml:space="preserve">data sources </w:t>
      </w:r>
      <w:r>
        <w:rPr>
          <w:color w:val="4D4D4F"/>
        </w:rPr>
        <w:t xml:space="preserve">such as the BoM (see mitigation measure </w:t>
      </w:r>
      <w:r>
        <w:rPr>
          <w:color w:val="4D4D4F"/>
          <w:spacing w:val="2"/>
        </w:rPr>
        <w:t xml:space="preserve">MM-AQ06) </w:t>
      </w:r>
      <w:r>
        <w:rPr>
          <w:color w:val="4D4D4F"/>
        </w:rPr>
        <w:t xml:space="preserve">would inform mitigating measures for dust generation from the </w:t>
      </w:r>
      <w:r>
        <w:rPr>
          <w:color w:val="4D4D4F"/>
          <w:spacing w:val="2"/>
        </w:rPr>
        <w:t>construction</w:t>
      </w:r>
      <w:r>
        <w:rPr>
          <w:color w:val="4D4D4F"/>
          <w:spacing w:val="-33"/>
        </w:rPr>
        <w:t xml:space="preserve"> </w:t>
      </w:r>
      <w:r>
        <w:rPr>
          <w:color w:val="4D4D4F"/>
        </w:rPr>
        <w:t>sites. Dust producing work would be monitored on windy days when the wind is blowing towards</w:t>
      </w:r>
      <w:r>
        <w:rPr>
          <w:color w:val="4D4D4F"/>
          <w:spacing w:val="-14"/>
        </w:rPr>
        <w:t xml:space="preserve"> </w:t>
      </w:r>
      <w:r>
        <w:rPr>
          <w:color w:val="4D4D4F"/>
        </w:rPr>
        <w:t>receptors</w:t>
      </w:r>
      <w:r>
        <w:rPr>
          <w:color w:val="4D4D4F"/>
          <w:spacing w:val="-13"/>
        </w:rPr>
        <w:t xml:space="preserve"> </w:t>
      </w:r>
      <w:r>
        <w:rPr>
          <w:color w:val="4D4D4F"/>
        </w:rPr>
        <w:t>and,</w:t>
      </w:r>
      <w:r>
        <w:rPr>
          <w:color w:val="4D4D4F"/>
          <w:spacing w:val="-13"/>
        </w:rPr>
        <w:t xml:space="preserve"> </w:t>
      </w:r>
      <w:r>
        <w:rPr>
          <w:color w:val="4D4D4F"/>
        </w:rPr>
        <w:t>if</w:t>
      </w:r>
      <w:r>
        <w:rPr>
          <w:color w:val="4D4D4F"/>
          <w:spacing w:val="-13"/>
        </w:rPr>
        <w:t xml:space="preserve"> </w:t>
      </w:r>
      <w:r>
        <w:rPr>
          <w:color w:val="4D4D4F"/>
        </w:rPr>
        <w:t>necessary,</w:t>
      </w:r>
      <w:r>
        <w:rPr>
          <w:color w:val="4D4D4F"/>
          <w:spacing w:val="-13"/>
        </w:rPr>
        <w:t xml:space="preserve"> </w:t>
      </w:r>
      <w:r>
        <w:rPr>
          <w:color w:val="4D4D4F"/>
        </w:rPr>
        <w:t>modified</w:t>
      </w:r>
      <w:r>
        <w:rPr>
          <w:color w:val="4D4D4F"/>
          <w:spacing w:val="-13"/>
        </w:rPr>
        <w:t xml:space="preserve"> </w:t>
      </w:r>
      <w:r>
        <w:rPr>
          <w:color w:val="4D4D4F"/>
        </w:rPr>
        <w:t>or</w:t>
      </w:r>
      <w:r>
        <w:rPr>
          <w:color w:val="4D4D4F"/>
          <w:spacing w:val="-13"/>
        </w:rPr>
        <w:t xml:space="preserve"> </w:t>
      </w:r>
      <w:r>
        <w:rPr>
          <w:color w:val="4D4D4F"/>
        </w:rPr>
        <w:t xml:space="preserve">stopped until the </w:t>
      </w:r>
      <w:r>
        <w:rPr>
          <w:color w:val="4D4D4F"/>
          <w:spacing w:val="2"/>
        </w:rPr>
        <w:t xml:space="preserve">extreme </w:t>
      </w:r>
      <w:r>
        <w:rPr>
          <w:color w:val="4D4D4F"/>
        </w:rPr>
        <w:t>weather event has</w:t>
      </w:r>
      <w:r>
        <w:rPr>
          <w:color w:val="4D4D4F"/>
          <w:spacing w:val="4"/>
        </w:rPr>
        <w:t xml:space="preserve"> </w:t>
      </w:r>
      <w:r>
        <w:rPr>
          <w:color w:val="4D4D4F"/>
        </w:rPr>
        <w:t>ceased.</w:t>
      </w:r>
    </w:p>
    <w:p w:rsidR="007E2D50" w:rsidRDefault="005F121B">
      <w:pPr>
        <w:pStyle w:val="BodyText"/>
        <w:spacing w:before="106" w:line="216" w:lineRule="auto"/>
        <w:ind w:left="127" w:right="123"/>
        <w:jc w:val="both"/>
      </w:pPr>
      <w:r>
        <w:br w:type="column"/>
      </w:r>
      <w:r>
        <w:rPr>
          <w:color w:val="4D4D4F"/>
          <w:spacing w:val="3"/>
        </w:rPr>
        <w:t xml:space="preserve">Dust </w:t>
      </w:r>
      <w:r>
        <w:rPr>
          <w:color w:val="4D4D4F"/>
          <w:spacing w:val="2"/>
        </w:rPr>
        <w:t xml:space="preserve">suppression techniques </w:t>
      </w:r>
      <w:r>
        <w:rPr>
          <w:color w:val="4D4D4F"/>
        </w:rPr>
        <w:t xml:space="preserve">such as </w:t>
      </w:r>
      <w:r>
        <w:rPr>
          <w:color w:val="4D4D4F"/>
          <w:spacing w:val="2"/>
        </w:rPr>
        <w:t xml:space="preserve">water sprays </w:t>
      </w:r>
      <w:r>
        <w:rPr>
          <w:color w:val="4D4D4F"/>
        </w:rPr>
        <w:t xml:space="preserve">on unsealed </w:t>
      </w:r>
      <w:r>
        <w:rPr>
          <w:color w:val="4D4D4F"/>
          <w:spacing w:val="3"/>
        </w:rPr>
        <w:t xml:space="preserve">surfaces, stockpiles </w:t>
      </w:r>
      <w:r>
        <w:rPr>
          <w:color w:val="4D4D4F"/>
        </w:rPr>
        <w:t xml:space="preserve">and </w:t>
      </w:r>
      <w:r>
        <w:rPr>
          <w:color w:val="4D4D4F"/>
          <w:spacing w:val="2"/>
        </w:rPr>
        <w:t xml:space="preserve">during </w:t>
      </w:r>
      <w:r>
        <w:rPr>
          <w:color w:val="4D4D4F"/>
        </w:rPr>
        <w:t xml:space="preserve">loading and unloading of dust-generating materials would be used as an initial mitigation measure for </w:t>
      </w:r>
      <w:r>
        <w:rPr>
          <w:color w:val="4D4D4F"/>
          <w:spacing w:val="2"/>
        </w:rPr>
        <w:t>construction</w:t>
      </w:r>
      <w:r>
        <w:rPr>
          <w:color w:val="4D4D4F"/>
          <w:spacing w:val="50"/>
        </w:rPr>
        <w:t xml:space="preserve"> </w:t>
      </w:r>
      <w:r>
        <w:rPr>
          <w:color w:val="4D4D4F"/>
        </w:rPr>
        <w:t xml:space="preserve">of </w:t>
      </w:r>
      <w:r>
        <w:rPr>
          <w:color w:val="4D4D4F"/>
          <w:spacing w:val="2"/>
        </w:rPr>
        <w:t xml:space="preserve">the </w:t>
      </w:r>
      <w:r>
        <w:rPr>
          <w:color w:val="4D4D4F"/>
          <w:spacing w:val="3"/>
        </w:rPr>
        <w:t xml:space="preserve">Project </w:t>
      </w:r>
      <w:r>
        <w:rPr>
          <w:color w:val="4D4D4F"/>
        </w:rPr>
        <w:t xml:space="preserve">(see </w:t>
      </w:r>
      <w:r>
        <w:rPr>
          <w:color w:val="4D4D4F"/>
          <w:spacing w:val="3"/>
        </w:rPr>
        <w:t xml:space="preserve">mitigation </w:t>
      </w:r>
      <w:r>
        <w:rPr>
          <w:color w:val="4D4D4F"/>
          <w:spacing w:val="2"/>
        </w:rPr>
        <w:t xml:space="preserve">measure </w:t>
      </w:r>
      <w:r>
        <w:rPr>
          <w:color w:val="4D4D4F"/>
        </w:rPr>
        <w:t xml:space="preserve">MM-AQ01). </w:t>
      </w:r>
      <w:r>
        <w:rPr>
          <w:color w:val="4D4D4F"/>
          <w:spacing w:val="2"/>
        </w:rPr>
        <w:t xml:space="preserve">Construction </w:t>
      </w:r>
      <w:r>
        <w:rPr>
          <w:color w:val="4D4D4F"/>
        </w:rPr>
        <w:t xml:space="preserve">vehicles, plant and equipment would be </w:t>
      </w:r>
      <w:r>
        <w:rPr>
          <w:color w:val="4D4D4F"/>
          <w:spacing w:val="2"/>
        </w:rPr>
        <w:t xml:space="preserve">required </w:t>
      </w:r>
      <w:r>
        <w:rPr>
          <w:color w:val="4D4D4F"/>
        </w:rPr>
        <w:t xml:space="preserve">to remain </w:t>
      </w:r>
      <w:r>
        <w:rPr>
          <w:color w:val="4D4D4F"/>
          <w:spacing w:val="2"/>
        </w:rPr>
        <w:t xml:space="preserve">within the construction footprint, </w:t>
      </w:r>
      <w:r>
        <w:rPr>
          <w:color w:val="4D4D4F"/>
        </w:rPr>
        <w:t xml:space="preserve">pipeline ROW and on designated roads and </w:t>
      </w:r>
      <w:r>
        <w:rPr>
          <w:color w:val="4D4D4F"/>
          <w:spacing w:val="2"/>
        </w:rPr>
        <w:t xml:space="preserve">tracks </w:t>
      </w:r>
      <w:r>
        <w:rPr>
          <w:color w:val="4D4D4F"/>
        </w:rPr>
        <w:t xml:space="preserve">to minimise ground disturbance (see mitigation measure MM-AQ02). Speed </w:t>
      </w:r>
      <w:r>
        <w:rPr>
          <w:color w:val="4D4D4F"/>
          <w:spacing w:val="2"/>
        </w:rPr>
        <w:t xml:space="preserve">restrictions </w:t>
      </w:r>
      <w:r>
        <w:rPr>
          <w:color w:val="4D4D4F"/>
        </w:rPr>
        <w:t xml:space="preserve">on the ROW and access </w:t>
      </w:r>
      <w:r>
        <w:rPr>
          <w:color w:val="4D4D4F"/>
          <w:spacing w:val="2"/>
        </w:rPr>
        <w:t xml:space="preserve">tracks </w:t>
      </w:r>
      <w:r>
        <w:rPr>
          <w:color w:val="4D4D4F"/>
        </w:rPr>
        <w:t>would also be implemented in built up areas to minimise</w:t>
      </w:r>
      <w:r>
        <w:rPr>
          <w:color w:val="4D4D4F"/>
          <w:spacing w:val="-12"/>
        </w:rPr>
        <w:t xml:space="preserve"> </w:t>
      </w:r>
      <w:r>
        <w:rPr>
          <w:color w:val="4D4D4F"/>
        </w:rPr>
        <w:t>dust</w:t>
      </w:r>
      <w:r>
        <w:rPr>
          <w:color w:val="4D4D4F"/>
          <w:spacing w:val="-11"/>
        </w:rPr>
        <w:t xml:space="preserve"> </w:t>
      </w:r>
      <w:r>
        <w:rPr>
          <w:color w:val="4D4D4F"/>
        </w:rPr>
        <w:t>generation</w:t>
      </w:r>
      <w:r>
        <w:rPr>
          <w:color w:val="4D4D4F"/>
          <w:spacing w:val="-12"/>
        </w:rPr>
        <w:t xml:space="preserve"> </w:t>
      </w:r>
      <w:r>
        <w:rPr>
          <w:color w:val="4D4D4F"/>
        </w:rPr>
        <w:t>from</w:t>
      </w:r>
      <w:r>
        <w:rPr>
          <w:color w:val="4D4D4F"/>
          <w:spacing w:val="-11"/>
        </w:rPr>
        <w:t xml:space="preserve"> </w:t>
      </w:r>
      <w:r>
        <w:rPr>
          <w:color w:val="4D4D4F"/>
        </w:rPr>
        <w:t>vehicle</w:t>
      </w:r>
      <w:r>
        <w:rPr>
          <w:color w:val="4D4D4F"/>
          <w:spacing w:val="-12"/>
        </w:rPr>
        <w:t xml:space="preserve"> </w:t>
      </w:r>
      <w:r>
        <w:rPr>
          <w:color w:val="4D4D4F"/>
        </w:rPr>
        <w:t>movements</w:t>
      </w:r>
      <w:r>
        <w:rPr>
          <w:color w:val="4D4D4F"/>
          <w:spacing w:val="-11"/>
        </w:rPr>
        <w:t xml:space="preserve"> </w:t>
      </w:r>
      <w:r>
        <w:rPr>
          <w:color w:val="4D4D4F"/>
        </w:rPr>
        <w:t xml:space="preserve">along unsealed access </w:t>
      </w:r>
      <w:r>
        <w:rPr>
          <w:color w:val="4D4D4F"/>
          <w:spacing w:val="2"/>
        </w:rPr>
        <w:t xml:space="preserve">tracks </w:t>
      </w:r>
      <w:r>
        <w:rPr>
          <w:color w:val="4D4D4F"/>
        </w:rPr>
        <w:t xml:space="preserve">(see mitigation measure </w:t>
      </w:r>
      <w:r>
        <w:rPr>
          <w:color w:val="4D4D4F"/>
          <w:spacing w:val="2"/>
        </w:rPr>
        <w:t xml:space="preserve">MM- </w:t>
      </w:r>
      <w:r>
        <w:rPr>
          <w:color w:val="4D4D4F"/>
        </w:rPr>
        <w:t>AQ04).</w:t>
      </w:r>
    </w:p>
    <w:p w:rsidR="007E2D50" w:rsidRDefault="005F121B">
      <w:pPr>
        <w:pStyle w:val="BodyText"/>
        <w:spacing w:before="157" w:line="216" w:lineRule="auto"/>
        <w:ind w:left="127" w:right="124"/>
        <w:jc w:val="both"/>
      </w:pPr>
      <w:r>
        <w:rPr>
          <w:color w:val="4D4D4F"/>
        </w:rPr>
        <w:t>Additional</w:t>
      </w:r>
      <w:r>
        <w:rPr>
          <w:color w:val="4D4D4F"/>
          <w:spacing w:val="-15"/>
        </w:rPr>
        <w:t xml:space="preserve"> </w:t>
      </w:r>
      <w:r>
        <w:rPr>
          <w:color w:val="4D4D4F"/>
        </w:rPr>
        <w:t>measures</w:t>
      </w:r>
      <w:r>
        <w:rPr>
          <w:color w:val="4D4D4F"/>
          <w:spacing w:val="-14"/>
        </w:rPr>
        <w:t xml:space="preserve"> </w:t>
      </w:r>
      <w:r>
        <w:rPr>
          <w:color w:val="4D4D4F"/>
        </w:rPr>
        <w:t>to</w:t>
      </w:r>
      <w:r>
        <w:rPr>
          <w:color w:val="4D4D4F"/>
          <w:spacing w:val="-14"/>
        </w:rPr>
        <w:t xml:space="preserve"> </w:t>
      </w:r>
      <w:r>
        <w:rPr>
          <w:color w:val="4D4D4F"/>
        </w:rPr>
        <w:t>reduce</w:t>
      </w:r>
      <w:r>
        <w:rPr>
          <w:color w:val="4D4D4F"/>
          <w:spacing w:val="-14"/>
        </w:rPr>
        <w:t xml:space="preserve"> </w:t>
      </w:r>
      <w:r>
        <w:rPr>
          <w:color w:val="4D4D4F"/>
        </w:rPr>
        <w:t>dust</w:t>
      </w:r>
      <w:r>
        <w:rPr>
          <w:color w:val="4D4D4F"/>
          <w:spacing w:val="-14"/>
        </w:rPr>
        <w:t xml:space="preserve"> </w:t>
      </w:r>
      <w:r>
        <w:rPr>
          <w:color w:val="4D4D4F"/>
        </w:rPr>
        <w:t>would</w:t>
      </w:r>
      <w:r>
        <w:rPr>
          <w:color w:val="4D4D4F"/>
          <w:spacing w:val="-14"/>
        </w:rPr>
        <w:t xml:space="preserve"> </w:t>
      </w:r>
      <w:r>
        <w:rPr>
          <w:color w:val="4D4D4F"/>
        </w:rPr>
        <w:t>be</w:t>
      </w:r>
      <w:r>
        <w:rPr>
          <w:color w:val="4D4D4F"/>
          <w:spacing w:val="-14"/>
        </w:rPr>
        <w:t xml:space="preserve"> </w:t>
      </w:r>
      <w:r>
        <w:rPr>
          <w:color w:val="4D4D4F"/>
        </w:rPr>
        <w:t>considered and</w:t>
      </w:r>
      <w:r>
        <w:rPr>
          <w:color w:val="4D4D4F"/>
          <w:spacing w:val="-29"/>
        </w:rPr>
        <w:t xml:space="preserve"> </w:t>
      </w:r>
      <w:r>
        <w:rPr>
          <w:color w:val="4D4D4F"/>
        </w:rPr>
        <w:t>implemented</w:t>
      </w:r>
      <w:r>
        <w:rPr>
          <w:color w:val="4D4D4F"/>
          <w:spacing w:val="-28"/>
        </w:rPr>
        <w:t xml:space="preserve"> </w:t>
      </w:r>
      <w:r>
        <w:rPr>
          <w:color w:val="4D4D4F"/>
        </w:rPr>
        <w:t>as</w:t>
      </w:r>
      <w:r>
        <w:rPr>
          <w:color w:val="4D4D4F"/>
          <w:spacing w:val="-28"/>
        </w:rPr>
        <w:t xml:space="preserve"> </w:t>
      </w:r>
      <w:r>
        <w:rPr>
          <w:color w:val="4D4D4F"/>
        </w:rPr>
        <w:t>required</w:t>
      </w:r>
      <w:r>
        <w:rPr>
          <w:color w:val="4D4D4F"/>
          <w:spacing w:val="-28"/>
        </w:rPr>
        <w:t xml:space="preserve"> </w:t>
      </w:r>
      <w:r>
        <w:rPr>
          <w:color w:val="4D4D4F"/>
        </w:rPr>
        <w:t>by</w:t>
      </w:r>
      <w:r>
        <w:rPr>
          <w:color w:val="4D4D4F"/>
          <w:spacing w:val="-29"/>
        </w:rPr>
        <w:t xml:space="preserve"> </w:t>
      </w:r>
      <w:r>
        <w:rPr>
          <w:color w:val="4D4D4F"/>
        </w:rPr>
        <w:t>the</w:t>
      </w:r>
      <w:r>
        <w:rPr>
          <w:color w:val="4D4D4F"/>
          <w:spacing w:val="-28"/>
        </w:rPr>
        <w:t xml:space="preserve"> </w:t>
      </w:r>
      <w:r>
        <w:rPr>
          <w:color w:val="4D4D4F"/>
        </w:rPr>
        <w:t>Project’s</w:t>
      </w:r>
      <w:r>
        <w:rPr>
          <w:color w:val="4D4D4F"/>
          <w:spacing w:val="-28"/>
        </w:rPr>
        <w:t xml:space="preserve"> </w:t>
      </w:r>
      <w:r>
        <w:rPr>
          <w:color w:val="4D4D4F"/>
        </w:rPr>
        <w:t>construction contractor</w:t>
      </w:r>
      <w:r>
        <w:rPr>
          <w:color w:val="4D4D4F"/>
          <w:spacing w:val="-23"/>
        </w:rPr>
        <w:t xml:space="preserve"> </w:t>
      </w:r>
      <w:r>
        <w:rPr>
          <w:color w:val="4D4D4F"/>
        </w:rPr>
        <w:t>or</w:t>
      </w:r>
      <w:r>
        <w:rPr>
          <w:color w:val="4D4D4F"/>
          <w:spacing w:val="-22"/>
        </w:rPr>
        <w:t xml:space="preserve"> </w:t>
      </w:r>
      <w:r>
        <w:rPr>
          <w:color w:val="4D4D4F"/>
        </w:rPr>
        <w:t>as</w:t>
      </w:r>
      <w:r>
        <w:rPr>
          <w:color w:val="4D4D4F"/>
          <w:spacing w:val="-23"/>
        </w:rPr>
        <w:t xml:space="preserve"> </w:t>
      </w:r>
      <w:r>
        <w:rPr>
          <w:color w:val="4D4D4F"/>
        </w:rPr>
        <w:t>a</w:t>
      </w:r>
      <w:r>
        <w:rPr>
          <w:color w:val="4D4D4F"/>
          <w:spacing w:val="-22"/>
        </w:rPr>
        <w:t xml:space="preserve"> </w:t>
      </w:r>
      <w:r>
        <w:rPr>
          <w:color w:val="4D4D4F"/>
        </w:rPr>
        <w:t>result</w:t>
      </w:r>
      <w:r>
        <w:rPr>
          <w:color w:val="4D4D4F"/>
          <w:spacing w:val="-22"/>
        </w:rPr>
        <w:t xml:space="preserve"> </w:t>
      </w:r>
      <w:r>
        <w:rPr>
          <w:color w:val="4D4D4F"/>
        </w:rPr>
        <w:t>of</w:t>
      </w:r>
      <w:r>
        <w:rPr>
          <w:color w:val="4D4D4F"/>
          <w:spacing w:val="-23"/>
        </w:rPr>
        <w:t xml:space="preserve"> </w:t>
      </w:r>
      <w:r>
        <w:rPr>
          <w:color w:val="4D4D4F"/>
        </w:rPr>
        <w:t>verified</w:t>
      </w:r>
      <w:r>
        <w:rPr>
          <w:color w:val="4D4D4F"/>
          <w:spacing w:val="-22"/>
        </w:rPr>
        <w:t xml:space="preserve"> </w:t>
      </w:r>
      <w:r>
        <w:rPr>
          <w:color w:val="4D4D4F"/>
        </w:rPr>
        <w:t>community</w:t>
      </w:r>
      <w:r>
        <w:rPr>
          <w:color w:val="4D4D4F"/>
          <w:spacing w:val="-22"/>
        </w:rPr>
        <w:t xml:space="preserve"> </w:t>
      </w:r>
      <w:r>
        <w:rPr>
          <w:color w:val="4D4D4F"/>
        </w:rPr>
        <w:t xml:space="preserve">complaints. Observational monitoring for potential dust-generating </w:t>
      </w:r>
      <w:r>
        <w:rPr>
          <w:color w:val="4D4D4F"/>
          <w:spacing w:val="3"/>
        </w:rPr>
        <w:t xml:space="preserve">sources </w:t>
      </w:r>
      <w:r>
        <w:rPr>
          <w:color w:val="4D4D4F"/>
          <w:spacing w:val="2"/>
        </w:rPr>
        <w:t xml:space="preserve">would </w:t>
      </w:r>
      <w:r>
        <w:rPr>
          <w:color w:val="4D4D4F"/>
        </w:rPr>
        <w:t xml:space="preserve">be </w:t>
      </w:r>
      <w:r>
        <w:rPr>
          <w:color w:val="4D4D4F"/>
          <w:spacing w:val="4"/>
        </w:rPr>
        <w:t xml:space="preserve">undertaken </w:t>
      </w:r>
      <w:r>
        <w:rPr>
          <w:color w:val="4D4D4F"/>
        </w:rPr>
        <w:t xml:space="preserve">by </w:t>
      </w:r>
      <w:r>
        <w:rPr>
          <w:color w:val="4D4D4F"/>
          <w:spacing w:val="3"/>
        </w:rPr>
        <w:t xml:space="preserve">the </w:t>
      </w:r>
      <w:r>
        <w:rPr>
          <w:color w:val="4D4D4F"/>
          <w:spacing w:val="4"/>
        </w:rPr>
        <w:t xml:space="preserve">construction </w:t>
      </w:r>
      <w:r>
        <w:rPr>
          <w:color w:val="4D4D4F"/>
          <w:spacing w:val="2"/>
        </w:rPr>
        <w:t xml:space="preserve">contractor. If the works </w:t>
      </w:r>
      <w:r>
        <w:rPr>
          <w:color w:val="4D4D4F"/>
        </w:rPr>
        <w:t xml:space="preserve">were </w:t>
      </w:r>
      <w:r>
        <w:rPr>
          <w:color w:val="4D4D4F"/>
          <w:spacing w:val="2"/>
        </w:rPr>
        <w:t xml:space="preserve">creating </w:t>
      </w:r>
      <w:r>
        <w:rPr>
          <w:color w:val="4D4D4F"/>
        </w:rPr>
        <w:t xml:space="preserve">levels of </w:t>
      </w:r>
      <w:r>
        <w:rPr>
          <w:color w:val="4D4D4F"/>
          <w:spacing w:val="2"/>
        </w:rPr>
        <w:t xml:space="preserve">dust </w:t>
      </w:r>
      <w:r>
        <w:rPr>
          <w:color w:val="4D4D4F"/>
        </w:rPr>
        <w:t>which are observed to be causing a hazard that cannot be</w:t>
      </w:r>
      <w:r>
        <w:rPr>
          <w:color w:val="4D4D4F"/>
          <w:spacing w:val="-17"/>
        </w:rPr>
        <w:t xml:space="preserve"> </w:t>
      </w:r>
      <w:r>
        <w:rPr>
          <w:color w:val="4D4D4F"/>
        </w:rPr>
        <w:t>supressed</w:t>
      </w:r>
      <w:r>
        <w:rPr>
          <w:color w:val="4D4D4F"/>
          <w:spacing w:val="-17"/>
        </w:rPr>
        <w:t xml:space="preserve"> </w:t>
      </w:r>
      <w:r>
        <w:rPr>
          <w:color w:val="4D4D4F"/>
        </w:rPr>
        <w:t>by</w:t>
      </w:r>
      <w:r>
        <w:rPr>
          <w:color w:val="4D4D4F"/>
          <w:spacing w:val="-17"/>
        </w:rPr>
        <w:t xml:space="preserve"> </w:t>
      </w:r>
      <w:r>
        <w:rPr>
          <w:color w:val="4D4D4F"/>
        </w:rPr>
        <w:t>water</w:t>
      </w:r>
      <w:r>
        <w:rPr>
          <w:color w:val="4D4D4F"/>
          <w:spacing w:val="-17"/>
        </w:rPr>
        <w:t xml:space="preserve"> </w:t>
      </w:r>
      <w:r>
        <w:rPr>
          <w:color w:val="4D4D4F"/>
        </w:rPr>
        <w:t>sprays</w:t>
      </w:r>
      <w:r>
        <w:rPr>
          <w:color w:val="4D4D4F"/>
          <w:spacing w:val="-16"/>
        </w:rPr>
        <w:t xml:space="preserve"> </w:t>
      </w:r>
      <w:r>
        <w:rPr>
          <w:color w:val="4D4D4F"/>
        </w:rPr>
        <w:t>or</w:t>
      </w:r>
      <w:r>
        <w:rPr>
          <w:color w:val="4D4D4F"/>
          <w:spacing w:val="-17"/>
        </w:rPr>
        <w:t xml:space="preserve"> </w:t>
      </w:r>
      <w:r>
        <w:rPr>
          <w:color w:val="4D4D4F"/>
        </w:rPr>
        <w:t>other</w:t>
      </w:r>
      <w:r>
        <w:rPr>
          <w:color w:val="4D4D4F"/>
          <w:spacing w:val="-17"/>
        </w:rPr>
        <w:t xml:space="preserve"> </w:t>
      </w:r>
      <w:r>
        <w:rPr>
          <w:color w:val="4D4D4F"/>
        </w:rPr>
        <w:t>devices,</w:t>
      </w:r>
      <w:r>
        <w:rPr>
          <w:color w:val="4D4D4F"/>
          <w:spacing w:val="-17"/>
        </w:rPr>
        <w:t xml:space="preserve"> </w:t>
      </w:r>
      <w:r>
        <w:rPr>
          <w:color w:val="4D4D4F"/>
        </w:rPr>
        <w:t>the</w:t>
      </w:r>
      <w:r>
        <w:rPr>
          <w:color w:val="4D4D4F"/>
          <w:spacing w:val="-16"/>
        </w:rPr>
        <w:t xml:space="preserve"> </w:t>
      </w:r>
      <w:r>
        <w:rPr>
          <w:color w:val="4D4D4F"/>
        </w:rPr>
        <w:t>works would be modified or stopped until the dust hazard is reduced to a manageable level (see mitigation measure MM-AQ07).</w:t>
      </w:r>
    </w:p>
    <w:p w:rsidR="007E2D50" w:rsidRDefault="007E2D50">
      <w:pPr>
        <w:spacing w:line="216" w:lineRule="auto"/>
        <w:jc w:val="both"/>
        <w:sectPr w:rsidR="007E2D50">
          <w:type w:val="continuous"/>
          <w:pgSz w:w="11910" w:h="16840"/>
          <w:pgMar w:top="0" w:right="1120" w:bottom="280" w:left="1120" w:header="720" w:footer="720" w:gutter="0"/>
          <w:cols w:num="2" w:space="720" w:equalWidth="0">
            <w:col w:w="4651" w:space="281"/>
            <w:col w:w="4738"/>
          </w:cols>
        </w:sect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spacing w:before="5"/>
        <w:rPr>
          <w:sz w:val="23"/>
        </w:rPr>
      </w:pPr>
    </w:p>
    <w:p w:rsidR="007E2D50" w:rsidRDefault="007E2D50">
      <w:pPr>
        <w:rPr>
          <w:sz w:val="23"/>
        </w:rPr>
        <w:sectPr w:rsidR="007E2D50">
          <w:pgSz w:w="11910" w:h="16840"/>
          <w:pgMar w:top="1240" w:right="1120" w:bottom="280" w:left="1120" w:header="748" w:footer="0" w:gutter="0"/>
          <w:cols w:space="720"/>
        </w:sectPr>
      </w:pPr>
    </w:p>
    <w:p w:rsidR="007E2D50" w:rsidRDefault="00BA124B">
      <w:pPr>
        <w:pStyle w:val="BodyText"/>
        <w:spacing w:before="105" w:line="216" w:lineRule="auto"/>
        <w:ind w:left="127" w:right="38"/>
        <w:jc w:val="both"/>
      </w:pPr>
      <w:r>
        <w:pict>
          <v:rect id="_x0000_s1177" style="position:absolute;left:0;text-align:left;margin-left:0;margin-top:124.5pt;width:14.15pt;height:39.7pt;z-index:251686912;mso-position-horizontal-relative:page;mso-position-vertical-relative:page" fillcolor="#0e5d61" stroked="f">
            <w10:wrap anchorx="page" anchory="page"/>
          </v:rect>
        </w:pict>
      </w:r>
      <w:r w:rsidR="005F121B">
        <w:rPr>
          <w:color w:val="4D4D4F"/>
        </w:rPr>
        <w:t xml:space="preserve">Another additional mitigation measure, if required and in </w:t>
      </w:r>
      <w:r w:rsidR="005F121B">
        <w:rPr>
          <w:color w:val="4D4D4F"/>
          <w:spacing w:val="2"/>
        </w:rPr>
        <w:t xml:space="preserve">consultation </w:t>
      </w:r>
      <w:r w:rsidR="005F121B">
        <w:rPr>
          <w:color w:val="4D4D4F"/>
          <w:spacing w:val="3"/>
        </w:rPr>
        <w:t xml:space="preserve">with </w:t>
      </w:r>
      <w:r w:rsidR="005F121B">
        <w:rPr>
          <w:color w:val="4D4D4F"/>
          <w:spacing w:val="2"/>
        </w:rPr>
        <w:t xml:space="preserve">relevant </w:t>
      </w:r>
      <w:r w:rsidR="005F121B">
        <w:rPr>
          <w:color w:val="4D4D4F"/>
          <w:spacing w:val="3"/>
        </w:rPr>
        <w:t xml:space="preserve">stakeholders, </w:t>
      </w:r>
      <w:r w:rsidR="005F121B">
        <w:rPr>
          <w:color w:val="4D4D4F"/>
          <w:spacing w:val="2"/>
        </w:rPr>
        <w:t xml:space="preserve">involves </w:t>
      </w:r>
      <w:r w:rsidR="005F121B">
        <w:rPr>
          <w:color w:val="4D4D4F"/>
        </w:rPr>
        <w:t xml:space="preserve">using crushed rock on existing unsealed access </w:t>
      </w:r>
      <w:r w:rsidR="005F121B">
        <w:rPr>
          <w:color w:val="4D4D4F"/>
          <w:spacing w:val="2"/>
        </w:rPr>
        <w:t xml:space="preserve">tracks </w:t>
      </w:r>
      <w:r w:rsidR="005F121B">
        <w:rPr>
          <w:color w:val="4D4D4F"/>
        </w:rPr>
        <w:t>to supress dust being disturbed from vehicles driving over</w:t>
      </w:r>
      <w:r w:rsidR="005F121B">
        <w:rPr>
          <w:color w:val="4D4D4F"/>
          <w:spacing w:val="-7"/>
        </w:rPr>
        <w:t xml:space="preserve"> </w:t>
      </w:r>
      <w:r w:rsidR="005F121B">
        <w:rPr>
          <w:color w:val="4D4D4F"/>
        </w:rPr>
        <w:t>exposed</w:t>
      </w:r>
      <w:r w:rsidR="005F121B">
        <w:rPr>
          <w:color w:val="4D4D4F"/>
          <w:spacing w:val="-7"/>
        </w:rPr>
        <w:t xml:space="preserve"> </w:t>
      </w:r>
      <w:r w:rsidR="005F121B">
        <w:rPr>
          <w:color w:val="4D4D4F"/>
        </w:rPr>
        <w:t>soil</w:t>
      </w:r>
      <w:r w:rsidR="005F121B">
        <w:rPr>
          <w:color w:val="4D4D4F"/>
          <w:spacing w:val="-6"/>
        </w:rPr>
        <w:t xml:space="preserve"> </w:t>
      </w:r>
      <w:r w:rsidR="005F121B">
        <w:rPr>
          <w:color w:val="4D4D4F"/>
        </w:rPr>
        <w:t>surfaces</w:t>
      </w:r>
      <w:r w:rsidR="005F121B">
        <w:rPr>
          <w:color w:val="4D4D4F"/>
          <w:spacing w:val="-7"/>
        </w:rPr>
        <w:t xml:space="preserve"> </w:t>
      </w:r>
      <w:r w:rsidR="005F121B">
        <w:rPr>
          <w:color w:val="4D4D4F"/>
        </w:rPr>
        <w:t>(see</w:t>
      </w:r>
      <w:r w:rsidR="005F121B">
        <w:rPr>
          <w:color w:val="4D4D4F"/>
          <w:spacing w:val="-6"/>
        </w:rPr>
        <w:t xml:space="preserve"> </w:t>
      </w:r>
      <w:r w:rsidR="005F121B">
        <w:rPr>
          <w:color w:val="4D4D4F"/>
        </w:rPr>
        <w:t>mitigation</w:t>
      </w:r>
      <w:r w:rsidR="005F121B">
        <w:rPr>
          <w:color w:val="4D4D4F"/>
          <w:spacing w:val="-7"/>
        </w:rPr>
        <w:t xml:space="preserve"> </w:t>
      </w:r>
      <w:r w:rsidR="005F121B">
        <w:rPr>
          <w:color w:val="4D4D4F"/>
        </w:rPr>
        <w:t>measure</w:t>
      </w:r>
      <w:r w:rsidR="005F121B">
        <w:rPr>
          <w:color w:val="4D4D4F"/>
          <w:spacing w:val="-6"/>
        </w:rPr>
        <w:t xml:space="preserve"> </w:t>
      </w:r>
      <w:r w:rsidR="005F121B">
        <w:rPr>
          <w:color w:val="4D4D4F"/>
        </w:rPr>
        <w:t>MM- AQ03).</w:t>
      </w:r>
      <w:r w:rsidR="005F121B">
        <w:rPr>
          <w:color w:val="4D4D4F"/>
          <w:spacing w:val="-11"/>
        </w:rPr>
        <w:t xml:space="preserve"> </w:t>
      </w:r>
      <w:r w:rsidR="005F121B">
        <w:rPr>
          <w:color w:val="4D4D4F"/>
        </w:rPr>
        <w:t>Vehicles</w:t>
      </w:r>
      <w:r w:rsidR="005F121B">
        <w:rPr>
          <w:color w:val="4D4D4F"/>
          <w:spacing w:val="-10"/>
        </w:rPr>
        <w:t xml:space="preserve"> </w:t>
      </w:r>
      <w:r w:rsidR="005F121B">
        <w:rPr>
          <w:color w:val="4D4D4F"/>
        </w:rPr>
        <w:t>carrying</w:t>
      </w:r>
      <w:r w:rsidR="005F121B">
        <w:rPr>
          <w:color w:val="4D4D4F"/>
          <w:spacing w:val="-10"/>
        </w:rPr>
        <w:t xml:space="preserve"> </w:t>
      </w:r>
      <w:r w:rsidR="005F121B">
        <w:rPr>
          <w:color w:val="4D4D4F"/>
        </w:rPr>
        <w:t>loads</w:t>
      </w:r>
      <w:r w:rsidR="005F121B">
        <w:rPr>
          <w:color w:val="4D4D4F"/>
          <w:spacing w:val="-10"/>
        </w:rPr>
        <w:t xml:space="preserve"> </w:t>
      </w:r>
      <w:r w:rsidR="005F121B">
        <w:rPr>
          <w:color w:val="4D4D4F"/>
        </w:rPr>
        <w:t>using</w:t>
      </w:r>
      <w:r w:rsidR="005F121B">
        <w:rPr>
          <w:color w:val="4D4D4F"/>
          <w:spacing w:val="-10"/>
        </w:rPr>
        <w:t xml:space="preserve"> </w:t>
      </w:r>
      <w:r w:rsidR="005F121B">
        <w:rPr>
          <w:color w:val="4D4D4F"/>
        </w:rPr>
        <w:t>public</w:t>
      </w:r>
      <w:r w:rsidR="005F121B">
        <w:rPr>
          <w:color w:val="4D4D4F"/>
          <w:spacing w:val="-10"/>
        </w:rPr>
        <w:t xml:space="preserve"> </w:t>
      </w:r>
      <w:r w:rsidR="005F121B">
        <w:rPr>
          <w:color w:val="4D4D4F"/>
        </w:rPr>
        <w:t>roads</w:t>
      </w:r>
      <w:r w:rsidR="005F121B">
        <w:rPr>
          <w:color w:val="4D4D4F"/>
          <w:spacing w:val="-10"/>
        </w:rPr>
        <w:t xml:space="preserve"> </w:t>
      </w:r>
      <w:r w:rsidR="005F121B">
        <w:rPr>
          <w:color w:val="4D4D4F"/>
        </w:rPr>
        <w:t xml:space="preserve">would be covered if there is a potential for loss of dust or </w:t>
      </w:r>
      <w:r w:rsidR="005F121B">
        <w:rPr>
          <w:color w:val="4D4D4F"/>
          <w:spacing w:val="2"/>
        </w:rPr>
        <w:t xml:space="preserve">litter </w:t>
      </w:r>
      <w:r w:rsidR="005F121B">
        <w:rPr>
          <w:color w:val="4D4D4F"/>
        </w:rPr>
        <w:t>(see mitigation measure</w:t>
      </w:r>
      <w:r w:rsidR="005F121B">
        <w:rPr>
          <w:color w:val="4D4D4F"/>
          <w:spacing w:val="2"/>
        </w:rPr>
        <w:t xml:space="preserve"> </w:t>
      </w:r>
      <w:r w:rsidR="005F121B">
        <w:rPr>
          <w:color w:val="4D4D4F"/>
        </w:rPr>
        <w:t>MM-AQ05).</w:t>
      </w:r>
    </w:p>
    <w:p w:rsidR="007E2D50" w:rsidRDefault="005F121B">
      <w:pPr>
        <w:pStyle w:val="BodyText"/>
        <w:spacing w:before="163" w:line="216" w:lineRule="auto"/>
        <w:ind w:left="127" w:right="40"/>
        <w:jc w:val="both"/>
      </w:pPr>
      <w:r>
        <w:rPr>
          <w:color w:val="4D4D4F"/>
        </w:rPr>
        <w:t>Implementation of these additional mitigation measures would</w:t>
      </w:r>
      <w:r>
        <w:rPr>
          <w:color w:val="4D4D4F"/>
          <w:spacing w:val="-25"/>
        </w:rPr>
        <w:t xml:space="preserve"> </w:t>
      </w:r>
      <w:r>
        <w:rPr>
          <w:color w:val="4D4D4F"/>
        </w:rPr>
        <w:t>reduce</w:t>
      </w:r>
      <w:r>
        <w:rPr>
          <w:color w:val="4D4D4F"/>
          <w:spacing w:val="-25"/>
        </w:rPr>
        <w:t xml:space="preserve"> </w:t>
      </w:r>
      <w:r>
        <w:rPr>
          <w:color w:val="4D4D4F"/>
        </w:rPr>
        <w:t>the</w:t>
      </w:r>
      <w:r>
        <w:rPr>
          <w:color w:val="4D4D4F"/>
          <w:spacing w:val="-25"/>
        </w:rPr>
        <w:t xml:space="preserve"> </w:t>
      </w:r>
      <w:r>
        <w:rPr>
          <w:color w:val="4D4D4F"/>
        </w:rPr>
        <w:t>likelihood</w:t>
      </w:r>
      <w:r>
        <w:rPr>
          <w:color w:val="4D4D4F"/>
          <w:spacing w:val="-25"/>
        </w:rPr>
        <w:t xml:space="preserve"> </w:t>
      </w:r>
      <w:r>
        <w:rPr>
          <w:color w:val="4D4D4F"/>
        </w:rPr>
        <w:t>of</w:t>
      </w:r>
      <w:r>
        <w:rPr>
          <w:color w:val="4D4D4F"/>
          <w:spacing w:val="-25"/>
        </w:rPr>
        <w:t xml:space="preserve"> </w:t>
      </w:r>
      <w:r>
        <w:rPr>
          <w:color w:val="4D4D4F"/>
        </w:rPr>
        <w:t>deterioration</w:t>
      </w:r>
      <w:r>
        <w:rPr>
          <w:color w:val="4D4D4F"/>
          <w:spacing w:val="-25"/>
        </w:rPr>
        <w:t xml:space="preserve"> </w:t>
      </w:r>
      <w:r>
        <w:rPr>
          <w:color w:val="4D4D4F"/>
        </w:rPr>
        <w:t>of</w:t>
      </w:r>
      <w:r>
        <w:rPr>
          <w:color w:val="4D4D4F"/>
          <w:spacing w:val="-25"/>
        </w:rPr>
        <w:t xml:space="preserve"> </w:t>
      </w:r>
      <w:r>
        <w:rPr>
          <w:color w:val="4D4D4F"/>
        </w:rPr>
        <w:t>the</w:t>
      </w:r>
      <w:r>
        <w:rPr>
          <w:color w:val="4D4D4F"/>
          <w:spacing w:val="-25"/>
        </w:rPr>
        <w:t xml:space="preserve"> </w:t>
      </w:r>
      <w:r>
        <w:rPr>
          <w:color w:val="4D4D4F"/>
        </w:rPr>
        <w:t xml:space="preserve">existing air quality environment from dust during </w:t>
      </w:r>
      <w:r>
        <w:rPr>
          <w:color w:val="4D4D4F"/>
          <w:spacing w:val="2"/>
        </w:rPr>
        <w:t xml:space="preserve">construction </w:t>
      </w:r>
      <w:r>
        <w:rPr>
          <w:color w:val="4D4D4F"/>
        </w:rPr>
        <w:t>and so the residual risk rating is reduced to</w:t>
      </w:r>
      <w:r>
        <w:rPr>
          <w:color w:val="4D4D4F"/>
          <w:spacing w:val="12"/>
        </w:rPr>
        <w:t xml:space="preserve"> </w:t>
      </w:r>
      <w:r>
        <w:rPr>
          <w:color w:val="4D4D4F"/>
        </w:rPr>
        <w:t>low.</w:t>
      </w:r>
    </w:p>
    <w:p w:rsidR="007E2D50" w:rsidRDefault="005F121B">
      <w:pPr>
        <w:pStyle w:val="BodyText"/>
        <w:spacing w:before="166" w:line="216" w:lineRule="auto"/>
        <w:ind w:left="127" w:right="40"/>
        <w:jc w:val="both"/>
      </w:pPr>
      <w:r>
        <w:rPr>
          <w:color w:val="4D4D4F"/>
        </w:rPr>
        <w:t>Non-dust-related</w:t>
      </w:r>
      <w:r>
        <w:rPr>
          <w:color w:val="4D4D4F"/>
          <w:spacing w:val="-8"/>
        </w:rPr>
        <w:t xml:space="preserve"> </w:t>
      </w:r>
      <w:r>
        <w:rPr>
          <w:color w:val="4D4D4F"/>
        </w:rPr>
        <w:t>air</w:t>
      </w:r>
      <w:r>
        <w:rPr>
          <w:color w:val="4D4D4F"/>
          <w:spacing w:val="-7"/>
        </w:rPr>
        <w:t xml:space="preserve"> </w:t>
      </w:r>
      <w:r>
        <w:rPr>
          <w:color w:val="4D4D4F"/>
        </w:rPr>
        <w:t>emissions</w:t>
      </w:r>
      <w:r>
        <w:rPr>
          <w:color w:val="4D4D4F"/>
          <w:spacing w:val="-7"/>
        </w:rPr>
        <w:t xml:space="preserve"> </w:t>
      </w:r>
      <w:r>
        <w:rPr>
          <w:color w:val="4D4D4F"/>
        </w:rPr>
        <w:t>from</w:t>
      </w:r>
      <w:r>
        <w:rPr>
          <w:color w:val="4D4D4F"/>
          <w:spacing w:val="-7"/>
        </w:rPr>
        <w:t xml:space="preserve"> </w:t>
      </w:r>
      <w:r>
        <w:rPr>
          <w:color w:val="4D4D4F"/>
        </w:rPr>
        <w:t>construction</w:t>
      </w:r>
      <w:r>
        <w:rPr>
          <w:color w:val="4D4D4F"/>
          <w:spacing w:val="-7"/>
        </w:rPr>
        <w:t xml:space="preserve"> </w:t>
      </w:r>
      <w:r>
        <w:rPr>
          <w:color w:val="4D4D4F"/>
        </w:rPr>
        <w:t xml:space="preserve">works is a low </w:t>
      </w:r>
      <w:r>
        <w:rPr>
          <w:color w:val="4D4D4F"/>
          <w:spacing w:val="2"/>
        </w:rPr>
        <w:t xml:space="preserve">risk. </w:t>
      </w:r>
      <w:r>
        <w:rPr>
          <w:color w:val="4D4D4F"/>
        </w:rPr>
        <w:t>These include combustion emissions from construction</w:t>
      </w:r>
      <w:r>
        <w:rPr>
          <w:color w:val="4D4D4F"/>
          <w:spacing w:val="-17"/>
        </w:rPr>
        <w:t xml:space="preserve"> </w:t>
      </w:r>
      <w:r>
        <w:rPr>
          <w:color w:val="4D4D4F"/>
        </w:rPr>
        <w:t>equipment,</w:t>
      </w:r>
      <w:r>
        <w:rPr>
          <w:color w:val="4D4D4F"/>
          <w:spacing w:val="-17"/>
        </w:rPr>
        <w:t xml:space="preserve"> </w:t>
      </w:r>
      <w:r>
        <w:rPr>
          <w:color w:val="4D4D4F"/>
        </w:rPr>
        <w:t>vehicles</w:t>
      </w:r>
      <w:r>
        <w:rPr>
          <w:color w:val="4D4D4F"/>
          <w:spacing w:val="-16"/>
        </w:rPr>
        <w:t xml:space="preserve"> </w:t>
      </w:r>
      <w:r>
        <w:rPr>
          <w:color w:val="4D4D4F"/>
        </w:rPr>
        <w:t>and</w:t>
      </w:r>
      <w:r>
        <w:rPr>
          <w:color w:val="4D4D4F"/>
          <w:spacing w:val="-17"/>
        </w:rPr>
        <w:t xml:space="preserve"> </w:t>
      </w:r>
      <w:r>
        <w:rPr>
          <w:color w:val="4D4D4F"/>
        </w:rPr>
        <w:t>plant</w:t>
      </w:r>
      <w:r>
        <w:rPr>
          <w:color w:val="4D4D4F"/>
          <w:spacing w:val="-17"/>
        </w:rPr>
        <w:t xml:space="preserve"> </w:t>
      </w:r>
      <w:r>
        <w:rPr>
          <w:color w:val="4D4D4F"/>
        </w:rPr>
        <w:t>(Risk</w:t>
      </w:r>
      <w:r>
        <w:rPr>
          <w:color w:val="4D4D4F"/>
          <w:spacing w:val="-16"/>
        </w:rPr>
        <w:t xml:space="preserve"> </w:t>
      </w:r>
      <w:r>
        <w:rPr>
          <w:color w:val="4D4D4F"/>
        </w:rPr>
        <w:t>ID</w:t>
      </w:r>
      <w:r>
        <w:rPr>
          <w:color w:val="4D4D4F"/>
          <w:spacing w:val="-17"/>
        </w:rPr>
        <w:t xml:space="preserve"> </w:t>
      </w:r>
      <w:r>
        <w:rPr>
          <w:color w:val="4D4D4F"/>
        </w:rPr>
        <w:t xml:space="preserve">AQ5) as well as odour emissions from excavated soils which may be contaminated (Risk ID AQ6). </w:t>
      </w:r>
      <w:r>
        <w:rPr>
          <w:color w:val="4D4D4F"/>
          <w:spacing w:val="-6"/>
        </w:rPr>
        <w:t xml:space="preserve">To </w:t>
      </w:r>
      <w:r>
        <w:rPr>
          <w:color w:val="4D4D4F"/>
        </w:rPr>
        <w:t xml:space="preserve">mitigate these </w:t>
      </w:r>
      <w:r>
        <w:rPr>
          <w:color w:val="4D4D4F"/>
          <w:spacing w:val="2"/>
        </w:rPr>
        <w:t xml:space="preserve">risks </w:t>
      </w:r>
      <w:r>
        <w:rPr>
          <w:color w:val="4D4D4F"/>
        </w:rPr>
        <w:t xml:space="preserve">to air quality, </w:t>
      </w:r>
      <w:r>
        <w:rPr>
          <w:color w:val="4D4D4F"/>
          <w:spacing w:val="2"/>
        </w:rPr>
        <w:t xml:space="preserve">construction </w:t>
      </w:r>
      <w:r>
        <w:rPr>
          <w:color w:val="4D4D4F"/>
        </w:rPr>
        <w:t xml:space="preserve">equipment would be maintained in good condition to minimise ignition </w:t>
      </w:r>
      <w:r>
        <w:rPr>
          <w:color w:val="4D4D4F"/>
          <w:spacing w:val="2"/>
        </w:rPr>
        <w:t xml:space="preserve">risk, </w:t>
      </w:r>
      <w:r>
        <w:rPr>
          <w:color w:val="4D4D4F"/>
        </w:rPr>
        <w:t>spills and air emissions that may cause nuisance (see mitigation measure</w:t>
      </w:r>
      <w:r>
        <w:rPr>
          <w:color w:val="4D4D4F"/>
          <w:spacing w:val="1"/>
        </w:rPr>
        <w:t xml:space="preserve"> </w:t>
      </w:r>
      <w:r>
        <w:rPr>
          <w:color w:val="4D4D4F"/>
        </w:rPr>
        <w:t>MM-AQ09).</w:t>
      </w:r>
    </w:p>
    <w:p w:rsidR="007E2D50" w:rsidRDefault="005F121B">
      <w:pPr>
        <w:pStyle w:val="BodyText"/>
        <w:spacing w:before="161" w:line="216" w:lineRule="auto"/>
        <w:ind w:left="127" w:right="39"/>
        <w:jc w:val="both"/>
      </w:pPr>
      <w:r>
        <w:rPr>
          <w:color w:val="4D4D4F"/>
        </w:rPr>
        <w:t>While</w:t>
      </w:r>
      <w:r>
        <w:rPr>
          <w:color w:val="4D4D4F"/>
          <w:spacing w:val="-14"/>
        </w:rPr>
        <w:t xml:space="preserve"> </w:t>
      </w:r>
      <w:r>
        <w:rPr>
          <w:color w:val="4D4D4F"/>
        </w:rPr>
        <w:t>it</w:t>
      </w:r>
      <w:r>
        <w:rPr>
          <w:color w:val="4D4D4F"/>
          <w:spacing w:val="-14"/>
        </w:rPr>
        <w:t xml:space="preserve"> </w:t>
      </w:r>
      <w:r>
        <w:rPr>
          <w:color w:val="4D4D4F"/>
        </w:rPr>
        <w:t>is</w:t>
      </w:r>
      <w:r>
        <w:rPr>
          <w:color w:val="4D4D4F"/>
          <w:spacing w:val="-14"/>
        </w:rPr>
        <w:t xml:space="preserve"> </w:t>
      </w:r>
      <w:r>
        <w:rPr>
          <w:color w:val="4D4D4F"/>
        </w:rPr>
        <w:t>unlikely</w:t>
      </w:r>
      <w:r>
        <w:rPr>
          <w:color w:val="4D4D4F"/>
          <w:spacing w:val="-13"/>
        </w:rPr>
        <w:t xml:space="preserve"> </w:t>
      </w:r>
      <w:r>
        <w:rPr>
          <w:color w:val="4D4D4F"/>
        </w:rPr>
        <w:t>that</w:t>
      </w:r>
      <w:r>
        <w:rPr>
          <w:color w:val="4D4D4F"/>
          <w:spacing w:val="-14"/>
        </w:rPr>
        <w:t xml:space="preserve"> </w:t>
      </w:r>
      <w:r>
        <w:rPr>
          <w:color w:val="4D4D4F"/>
        </w:rPr>
        <w:t>odorous</w:t>
      </w:r>
      <w:r>
        <w:rPr>
          <w:color w:val="4D4D4F"/>
          <w:spacing w:val="-14"/>
        </w:rPr>
        <w:t xml:space="preserve"> </w:t>
      </w:r>
      <w:r>
        <w:rPr>
          <w:color w:val="4D4D4F"/>
        </w:rPr>
        <w:t>soils</w:t>
      </w:r>
      <w:r>
        <w:rPr>
          <w:color w:val="4D4D4F"/>
          <w:spacing w:val="-14"/>
        </w:rPr>
        <w:t xml:space="preserve"> </w:t>
      </w:r>
      <w:r>
        <w:rPr>
          <w:color w:val="4D4D4F"/>
        </w:rPr>
        <w:t>would</w:t>
      </w:r>
      <w:r>
        <w:rPr>
          <w:color w:val="4D4D4F"/>
          <w:spacing w:val="-13"/>
        </w:rPr>
        <w:t xml:space="preserve"> </w:t>
      </w:r>
      <w:r>
        <w:rPr>
          <w:color w:val="4D4D4F"/>
        </w:rPr>
        <w:t>be</w:t>
      </w:r>
      <w:r>
        <w:rPr>
          <w:color w:val="4D4D4F"/>
          <w:spacing w:val="-14"/>
        </w:rPr>
        <w:t xml:space="preserve"> </w:t>
      </w:r>
      <w:r>
        <w:rPr>
          <w:color w:val="4D4D4F"/>
        </w:rPr>
        <w:t xml:space="preserve">excavated based on field </w:t>
      </w:r>
      <w:r>
        <w:rPr>
          <w:color w:val="4D4D4F"/>
          <w:spacing w:val="2"/>
        </w:rPr>
        <w:t xml:space="preserve">investigations detailed </w:t>
      </w:r>
      <w:r>
        <w:rPr>
          <w:color w:val="4D4D4F"/>
        </w:rPr>
        <w:t xml:space="preserve">in </w:t>
      </w:r>
      <w:r>
        <w:rPr>
          <w:b/>
          <w:color w:val="4D4D4F"/>
          <w:spacing w:val="2"/>
        </w:rPr>
        <w:t xml:space="preserve">Chapter </w:t>
      </w:r>
      <w:r>
        <w:rPr>
          <w:b/>
          <w:color w:val="4D4D4F"/>
        </w:rPr>
        <w:t xml:space="preserve">10 </w:t>
      </w:r>
      <w:r>
        <w:rPr>
          <w:i/>
          <w:color w:val="4D4D4F"/>
        </w:rPr>
        <w:t>Contamination and acid sulfate soils</w:t>
      </w:r>
      <w:r>
        <w:rPr>
          <w:color w:val="4D4D4F"/>
        </w:rPr>
        <w:t xml:space="preserve">, in the event that </w:t>
      </w:r>
      <w:r>
        <w:rPr>
          <w:color w:val="4D4D4F"/>
          <w:spacing w:val="3"/>
        </w:rPr>
        <w:t xml:space="preserve">odorous </w:t>
      </w:r>
      <w:r>
        <w:rPr>
          <w:color w:val="4D4D4F"/>
          <w:spacing w:val="2"/>
        </w:rPr>
        <w:t xml:space="preserve">soils were </w:t>
      </w:r>
      <w:r>
        <w:rPr>
          <w:color w:val="4D4D4F"/>
          <w:spacing w:val="3"/>
        </w:rPr>
        <w:t xml:space="preserve">uncovered, </w:t>
      </w:r>
      <w:r>
        <w:rPr>
          <w:color w:val="4D4D4F"/>
          <w:spacing w:val="2"/>
        </w:rPr>
        <w:t xml:space="preserve">ground </w:t>
      </w:r>
      <w:r>
        <w:rPr>
          <w:color w:val="4D4D4F"/>
          <w:spacing w:val="3"/>
        </w:rPr>
        <w:t xml:space="preserve">disturbance </w:t>
      </w:r>
      <w:r>
        <w:rPr>
          <w:color w:val="4D4D4F"/>
        </w:rPr>
        <w:t>activities</w:t>
      </w:r>
      <w:r>
        <w:rPr>
          <w:color w:val="4D4D4F"/>
          <w:spacing w:val="-21"/>
        </w:rPr>
        <w:t xml:space="preserve"> </w:t>
      </w:r>
      <w:r>
        <w:rPr>
          <w:color w:val="4D4D4F"/>
        </w:rPr>
        <w:t>would</w:t>
      </w:r>
      <w:r>
        <w:rPr>
          <w:color w:val="4D4D4F"/>
          <w:spacing w:val="-20"/>
        </w:rPr>
        <w:t xml:space="preserve"> </w:t>
      </w:r>
      <w:r>
        <w:rPr>
          <w:color w:val="4D4D4F"/>
        </w:rPr>
        <w:t>cease,</w:t>
      </w:r>
      <w:r>
        <w:rPr>
          <w:color w:val="4D4D4F"/>
          <w:spacing w:val="-20"/>
        </w:rPr>
        <w:t xml:space="preserve"> </w:t>
      </w:r>
      <w:r>
        <w:rPr>
          <w:color w:val="4D4D4F"/>
        </w:rPr>
        <w:t>and</w:t>
      </w:r>
      <w:r>
        <w:rPr>
          <w:color w:val="4D4D4F"/>
          <w:spacing w:val="-21"/>
        </w:rPr>
        <w:t xml:space="preserve"> </w:t>
      </w:r>
      <w:r>
        <w:rPr>
          <w:color w:val="4D4D4F"/>
        </w:rPr>
        <w:t>the</w:t>
      </w:r>
      <w:r>
        <w:rPr>
          <w:color w:val="4D4D4F"/>
          <w:spacing w:val="-20"/>
        </w:rPr>
        <w:t xml:space="preserve"> </w:t>
      </w:r>
      <w:r>
        <w:rPr>
          <w:color w:val="4D4D4F"/>
        </w:rPr>
        <w:t>site</w:t>
      </w:r>
      <w:r>
        <w:rPr>
          <w:color w:val="4D4D4F"/>
          <w:spacing w:val="-20"/>
        </w:rPr>
        <w:t xml:space="preserve"> </w:t>
      </w:r>
      <w:r>
        <w:rPr>
          <w:color w:val="4D4D4F"/>
        </w:rPr>
        <w:t>assessed</w:t>
      </w:r>
      <w:r>
        <w:rPr>
          <w:color w:val="4D4D4F"/>
          <w:spacing w:val="-21"/>
        </w:rPr>
        <w:t xml:space="preserve"> </w:t>
      </w:r>
      <w:r>
        <w:rPr>
          <w:color w:val="4D4D4F"/>
        </w:rPr>
        <w:t>to</w:t>
      </w:r>
      <w:r>
        <w:rPr>
          <w:color w:val="4D4D4F"/>
          <w:spacing w:val="-20"/>
        </w:rPr>
        <w:t xml:space="preserve"> </w:t>
      </w:r>
      <w:r>
        <w:rPr>
          <w:color w:val="4D4D4F"/>
        </w:rPr>
        <w:t xml:space="preserve">determine appropriate management </w:t>
      </w:r>
      <w:r>
        <w:rPr>
          <w:color w:val="4D4D4F"/>
          <w:spacing w:val="2"/>
        </w:rPr>
        <w:t xml:space="preserve">actions </w:t>
      </w:r>
      <w:r>
        <w:rPr>
          <w:color w:val="4D4D4F"/>
        </w:rPr>
        <w:t xml:space="preserve">in consultation with suitably qualified personnel. If odorous soils were found to be contaminated, the </w:t>
      </w:r>
      <w:r>
        <w:rPr>
          <w:color w:val="4D4D4F"/>
          <w:spacing w:val="-3"/>
        </w:rPr>
        <w:t xml:space="preserve">EPA </w:t>
      </w:r>
      <w:r>
        <w:rPr>
          <w:color w:val="4D4D4F"/>
          <w:spacing w:val="2"/>
        </w:rPr>
        <w:t xml:space="preserve">Victoria </w:t>
      </w:r>
      <w:r>
        <w:rPr>
          <w:color w:val="4D4D4F"/>
        </w:rPr>
        <w:t>would be notified as soon as reasonably possible (see mitigation measure MM-AQ08).</w:t>
      </w: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BA124B">
      <w:pPr>
        <w:pStyle w:val="BodyText"/>
        <w:spacing w:before="6"/>
        <w:rPr>
          <w:sz w:val="12"/>
        </w:rPr>
      </w:pPr>
      <w:r>
        <w:pict>
          <v:group id="_x0000_s1173" style="position:absolute;margin-left:62.35pt;margin-top:10.45pt;width:45.45pt;height:15.05pt;z-index:-251631616;mso-wrap-distance-left:0;mso-wrap-distance-right:0;mso-position-horizontal-relative:page" coordorigin="1247,209" coordsize="909,301">
            <v:shape id="_x0000_s1176" style="position:absolute;left:1339;top:208;width:500;height:194" coordorigin="1340,209" coordsize="500,194" o:spt="100" adj="0,,0" path="m1701,403r-153,l1636,403r43,l1701,403xm1463,362r-86,l1364,362r-13,2l1343,370r-3,13l1343,394r9,6l1364,402r13,1l1701,403r22,-1l1768,394r36,-20l1814,362r-351,xm1816,249r-85,l1754,254r18,11l1785,281r6,19l1788,325r-14,20l1751,357r-30,5l1549,362r265,l1829,344r10,-36l1833,273r-17,-24xm1736,209r-41,3l1659,227r-29,26l1613,287r-3,12l1611,310r5,8l1629,323r15,l1652,316r4,-10l1659,295r8,-20l1683,260r21,-9l1731,249r85,l1811,243r-34,-23l1736,209xe" fillcolor="#0e5d61" stroked="f">
              <v:stroke joinstyle="round"/>
              <v:formulas/>
              <v:path arrowok="t" o:connecttype="segments"/>
            </v:shape>
            <v:shape id="_x0000_s1175" style="position:absolute;left:1246;top:434;width:907;height:76" coordorigin="1247,434" coordsize="907,76" o:spt="100" adj="0,,0" path="m1705,472r-446,l1248,478r-1,25l1259,509r129,l2037,509r42,-4l2111,492r23,-20l2026,472r-321,xm1388,509r-108,l1285,509r103,xm2108,434r-15,18l2074,463r-22,7l2026,472r108,l2135,470r17,-32l2142,438r-11,l2119,436r-11,-2xm2153,437r-11,1l2152,438r1,-1xe" fillcolor="#0e5d61" stroked="f">
              <v:stroke joinstyle="round"/>
              <v:formulas/>
              <v:path arrowok="t" o:connecttype="segments"/>
            </v:shape>
            <v:shape id="_x0000_s1174" type="#_x0000_t75" style="position:absolute;left:1927;top:318;width:228;height:120">
              <v:imagedata r:id="rId20" o:title=""/>
            </v:shape>
            <w10:wrap type="topAndBottom" anchorx="page"/>
          </v:group>
        </w:pict>
      </w:r>
    </w:p>
    <w:p w:rsidR="007E2D50" w:rsidRDefault="007E2D50">
      <w:pPr>
        <w:pStyle w:val="BodyText"/>
        <w:spacing w:before="2"/>
        <w:rPr>
          <w:sz w:val="3"/>
        </w:rPr>
      </w:pPr>
    </w:p>
    <w:p w:rsidR="007E2D50" w:rsidRDefault="00BA124B">
      <w:pPr>
        <w:pStyle w:val="BodyText"/>
        <w:spacing w:line="190" w:lineRule="exact"/>
        <w:ind w:left="312"/>
        <w:rPr>
          <w:sz w:val="19"/>
        </w:rPr>
      </w:pPr>
      <w:r>
        <w:rPr>
          <w:position w:val="-3"/>
          <w:sz w:val="19"/>
        </w:rPr>
      </w:r>
      <w:r>
        <w:rPr>
          <w:position w:val="-3"/>
          <w:sz w:val="19"/>
        </w:rPr>
        <w:pict>
          <v:group id="_x0000_s1171" style="width:27.05pt;height:9.55pt;mso-position-horizontal-relative:char;mso-position-vertical-relative:line" coordsize="541,191">
            <v:shape id="_x0000_s1172" style="position:absolute;width:541;height:191" coordsize="541,191" o:spt="100" adj="0,,0" path="m333,75r-18,3l313,91r1,13l326,136r24,27l384,182r40,8l464,186r35,-17l518,150r-95,l401,146,383,136,370,122r-8,-20l360,91r-5,-9l347,76,333,75xm441,l12,,5,,1,4,,10,,24r1,5l5,33r7,l428,33r23,6l476,55r15,17l497,91r,l493,111r-11,17l466,141r-20,7l423,150r95,l525,143r15,-34l540,76,526,47,501,23,466,5,457,3,448,r-7,xe" fillcolor="#0e5d61" stroked="f">
              <v:stroke joinstyle="round"/>
              <v:formulas/>
              <v:path arrowok="t" o:connecttype="segments"/>
            </v:shape>
            <w10:anchorlock/>
          </v:group>
        </w:pict>
      </w:r>
    </w:p>
    <w:p w:rsidR="007E2D50" w:rsidRDefault="005F121B">
      <w:pPr>
        <w:pStyle w:val="Heading1"/>
        <w:numPr>
          <w:ilvl w:val="1"/>
          <w:numId w:val="4"/>
        </w:numPr>
        <w:tabs>
          <w:tab w:val="left" w:pos="977"/>
          <w:tab w:val="left" w:pos="978"/>
        </w:tabs>
        <w:rPr>
          <w:b/>
        </w:rPr>
      </w:pPr>
      <w:r>
        <w:rPr>
          <w:b/>
          <w:color w:val="4D4D4F"/>
        </w:rPr>
        <w:br w:type="column"/>
      </w:r>
      <w:r>
        <w:rPr>
          <w:b/>
          <w:color w:val="4D4D4F"/>
        </w:rPr>
        <w:t>Oper</w:t>
      </w:r>
      <w:bookmarkStart w:id="10" w:name="_bookmark9"/>
      <w:bookmarkEnd w:id="10"/>
      <w:r>
        <w:rPr>
          <w:b/>
          <w:color w:val="4D4D4F"/>
        </w:rPr>
        <w:t>ation</w:t>
      </w:r>
      <w:r>
        <w:rPr>
          <w:b/>
          <w:color w:val="4D4D4F"/>
          <w:spacing w:val="-1"/>
        </w:rPr>
        <w:t xml:space="preserve"> </w:t>
      </w:r>
      <w:r>
        <w:rPr>
          <w:b/>
          <w:color w:val="4D4D4F"/>
        </w:rPr>
        <w:t>impacts</w:t>
      </w:r>
    </w:p>
    <w:p w:rsidR="007E2D50" w:rsidRDefault="005F121B">
      <w:pPr>
        <w:pStyle w:val="BodyText"/>
        <w:spacing w:before="80" w:line="216" w:lineRule="auto"/>
        <w:ind w:left="127" w:right="122"/>
        <w:jc w:val="both"/>
      </w:pPr>
      <w:r>
        <w:rPr>
          <w:color w:val="4D4D4F"/>
        </w:rPr>
        <w:t>The</w:t>
      </w:r>
      <w:r>
        <w:rPr>
          <w:color w:val="4D4D4F"/>
          <w:spacing w:val="-12"/>
        </w:rPr>
        <w:t xml:space="preserve"> </w:t>
      </w:r>
      <w:r>
        <w:rPr>
          <w:color w:val="4D4D4F"/>
        </w:rPr>
        <w:t>operation</w:t>
      </w:r>
      <w:r>
        <w:rPr>
          <w:color w:val="4D4D4F"/>
          <w:spacing w:val="-11"/>
        </w:rPr>
        <w:t xml:space="preserve"> </w:t>
      </w:r>
      <w:r>
        <w:rPr>
          <w:color w:val="4D4D4F"/>
        </w:rPr>
        <w:t>of</w:t>
      </w:r>
      <w:r>
        <w:rPr>
          <w:color w:val="4D4D4F"/>
          <w:spacing w:val="-11"/>
        </w:rPr>
        <w:t xml:space="preserve"> </w:t>
      </w:r>
      <w:r>
        <w:rPr>
          <w:color w:val="4D4D4F"/>
        </w:rPr>
        <w:t>the</w:t>
      </w:r>
      <w:r>
        <w:rPr>
          <w:color w:val="4D4D4F"/>
          <w:spacing w:val="-11"/>
        </w:rPr>
        <w:t xml:space="preserve"> </w:t>
      </w:r>
      <w:r>
        <w:rPr>
          <w:color w:val="4D4D4F"/>
        </w:rPr>
        <w:t>FSRU</w:t>
      </w:r>
      <w:r>
        <w:rPr>
          <w:color w:val="4D4D4F"/>
          <w:spacing w:val="-12"/>
        </w:rPr>
        <w:t xml:space="preserve"> </w:t>
      </w:r>
      <w:r>
        <w:rPr>
          <w:color w:val="4D4D4F"/>
        </w:rPr>
        <w:t>would</w:t>
      </w:r>
      <w:r>
        <w:rPr>
          <w:color w:val="4D4D4F"/>
          <w:spacing w:val="-11"/>
        </w:rPr>
        <w:t xml:space="preserve"> </w:t>
      </w:r>
      <w:r>
        <w:rPr>
          <w:color w:val="4D4D4F"/>
        </w:rPr>
        <w:t>emit</w:t>
      </w:r>
      <w:r>
        <w:rPr>
          <w:color w:val="4D4D4F"/>
          <w:spacing w:val="-11"/>
        </w:rPr>
        <w:t xml:space="preserve"> </w:t>
      </w:r>
      <w:r>
        <w:rPr>
          <w:color w:val="4D4D4F"/>
        </w:rPr>
        <w:t>various</w:t>
      </w:r>
      <w:r>
        <w:rPr>
          <w:color w:val="4D4D4F"/>
          <w:spacing w:val="-11"/>
        </w:rPr>
        <w:t xml:space="preserve"> </w:t>
      </w:r>
      <w:r>
        <w:rPr>
          <w:color w:val="4D4D4F"/>
        </w:rPr>
        <w:t>pollutants primarily</w:t>
      </w:r>
      <w:r>
        <w:rPr>
          <w:color w:val="4D4D4F"/>
          <w:spacing w:val="-6"/>
        </w:rPr>
        <w:t xml:space="preserve"> </w:t>
      </w:r>
      <w:r>
        <w:rPr>
          <w:color w:val="4D4D4F"/>
        </w:rPr>
        <w:t>from</w:t>
      </w:r>
      <w:r>
        <w:rPr>
          <w:color w:val="4D4D4F"/>
          <w:spacing w:val="-6"/>
        </w:rPr>
        <w:t xml:space="preserve"> </w:t>
      </w:r>
      <w:r>
        <w:rPr>
          <w:color w:val="4D4D4F"/>
        </w:rPr>
        <w:t>the</w:t>
      </w:r>
      <w:r>
        <w:rPr>
          <w:color w:val="4D4D4F"/>
          <w:spacing w:val="-6"/>
        </w:rPr>
        <w:t xml:space="preserve"> </w:t>
      </w:r>
      <w:r>
        <w:rPr>
          <w:color w:val="4D4D4F"/>
        </w:rPr>
        <w:t>use</w:t>
      </w:r>
      <w:r>
        <w:rPr>
          <w:color w:val="4D4D4F"/>
          <w:spacing w:val="-6"/>
        </w:rPr>
        <w:t xml:space="preserve"> </w:t>
      </w:r>
      <w:r>
        <w:rPr>
          <w:color w:val="4D4D4F"/>
        </w:rPr>
        <w:t>of</w:t>
      </w:r>
      <w:r>
        <w:rPr>
          <w:color w:val="4D4D4F"/>
          <w:spacing w:val="-6"/>
        </w:rPr>
        <w:t xml:space="preserve"> </w:t>
      </w:r>
      <w:r>
        <w:rPr>
          <w:color w:val="4D4D4F"/>
        </w:rPr>
        <w:t>gas-fired</w:t>
      </w:r>
      <w:r>
        <w:rPr>
          <w:color w:val="4D4D4F"/>
          <w:spacing w:val="-6"/>
        </w:rPr>
        <w:t xml:space="preserve"> </w:t>
      </w:r>
      <w:r>
        <w:rPr>
          <w:color w:val="4D4D4F"/>
        </w:rPr>
        <w:t>boilers</w:t>
      </w:r>
      <w:r>
        <w:rPr>
          <w:color w:val="4D4D4F"/>
          <w:spacing w:val="-6"/>
        </w:rPr>
        <w:t xml:space="preserve"> </w:t>
      </w:r>
      <w:r>
        <w:rPr>
          <w:color w:val="4D4D4F"/>
        </w:rPr>
        <w:t>to</w:t>
      </w:r>
      <w:r>
        <w:rPr>
          <w:color w:val="4D4D4F"/>
          <w:spacing w:val="-6"/>
        </w:rPr>
        <w:t xml:space="preserve"> </w:t>
      </w:r>
      <w:r>
        <w:rPr>
          <w:color w:val="4D4D4F"/>
        </w:rPr>
        <w:t>regasify</w:t>
      </w:r>
      <w:r>
        <w:rPr>
          <w:color w:val="4D4D4F"/>
          <w:spacing w:val="-6"/>
        </w:rPr>
        <w:t xml:space="preserve"> </w:t>
      </w:r>
      <w:r>
        <w:rPr>
          <w:color w:val="4D4D4F"/>
        </w:rPr>
        <w:t xml:space="preserve">the </w:t>
      </w:r>
      <w:r>
        <w:rPr>
          <w:color w:val="4D4D4F"/>
          <w:spacing w:val="2"/>
        </w:rPr>
        <w:t xml:space="preserve">LNG </w:t>
      </w:r>
      <w:r>
        <w:rPr>
          <w:color w:val="4D4D4F"/>
        </w:rPr>
        <w:t xml:space="preserve">in closed loop </w:t>
      </w:r>
      <w:r>
        <w:rPr>
          <w:color w:val="4D4D4F"/>
          <w:spacing w:val="2"/>
        </w:rPr>
        <w:t xml:space="preserve">operation, </w:t>
      </w:r>
      <w:r>
        <w:rPr>
          <w:color w:val="4D4D4F"/>
        </w:rPr>
        <w:t xml:space="preserve">and combustion within the dual fuel engines (see Risk ID AQ7). As described in </w:t>
      </w:r>
      <w:r>
        <w:rPr>
          <w:b/>
          <w:color w:val="4D4D4F"/>
        </w:rPr>
        <w:t xml:space="preserve">Chapter 4 </w:t>
      </w:r>
      <w:r>
        <w:rPr>
          <w:i/>
          <w:color w:val="4D4D4F"/>
        </w:rPr>
        <w:t>Project description</w:t>
      </w:r>
      <w:r>
        <w:rPr>
          <w:color w:val="4D4D4F"/>
        </w:rPr>
        <w:t xml:space="preserve">, the dual-fuel engines would </w:t>
      </w:r>
      <w:r>
        <w:rPr>
          <w:color w:val="4D4D4F"/>
          <w:spacing w:val="3"/>
        </w:rPr>
        <w:t xml:space="preserve">operate </w:t>
      </w:r>
      <w:r>
        <w:rPr>
          <w:color w:val="4D4D4F"/>
        </w:rPr>
        <w:t xml:space="preserve">on </w:t>
      </w:r>
      <w:r>
        <w:rPr>
          <w:color w:val="4D4D4F"/>
          <w:spacing w:val="4"/>
        </w:rPr>
        <w:t xml:space="preserve">boil-off </w:t>
      </w:r>
      <w:r>
        <w:rPr>
          <w:color w:val="4D4D4F"/>
        </w:rPr>
        <w:t xml:space="preserve">gas </w:t>
      </w:r>
      <w:r>
        <w:rPr>
          <w:color w:val="4D4D4F"/>
          <w:spacing w:val="3"/>
        </w:rPr>
        <w:t xml:space="preserve">from </w:t>
      </w:r>
      <w:r>
        <w:rPr>
          <w:color w:val="4D4D4F"/>
          <w:spacing w:val="2"/>
        </w:rPr>
        <w:t xml:space="preserve">the </w:t>
      </w:r>
      <w:r>
        <w:rPr>
          <w:color w:val="4D4D4F"/>
          <w:spacing w:val="3"/>
        </w:rPr>
        <w:t xml:space="preserve">LNG </w:t>
      </w:r>
      <w:r>
        <w:rPr>
          <w:color w:val="4D4D4F"/>
          <w:spacing w:val="2"/>
        </w:rPr>
        <w:t xml:space="preserve">cargo under normal </w:t>
      </w:r>
      <w:r>
        <w:rPr>
          <w:color w:val="4D4D4F"/>
          <w:spacing w:val="3"/>
        </w:rPr>
        <w:t xml:space="preserve">operations </w:t>
      </w:r>
      <w:r>
        <w:rPr>
          <w:color w:val="4D4D4F"/>
        </w:rPr>
        <w:t xml:space="preserve">and could also </w:t>
      </w:r>
      <w:r>
        <w:rPr>
          <w:color w:val="4D4D4F"/>
          <w:spacing w:val="3"/>
        </w:rPr>
        <w:t xml:space="preserve">operate on </w:t>
      </w:r>
      <w:r>
        <w:rPr>
          <w:color w:val="4D4D4F"/>
        </w:rPr>
        <w:t xml:space="preserve">light fuel oil (such as marine diesel oil) or heavy fuel oil if </w:t>
      </w:r>
      <w:r>
        <w:rPr>
          <w:color w:val="4D4D4F"/>
          <w:spacing w:val="2"/>
        </w:rPr>
        <w:t xml:space="preserve">required. Marine </w:t>
      </w:r>
      <w:r>
        <w:rPr>
          <w:color w:val="4D4D4F"/>
        </w:rPr>
        <w:t xml:space="preserve">diesel oil would </w:t>
      </w:r>
      <w:r>
        <w:rPr>
          <w:color w:val="4D4D4F"/>
          <w:spacing w:val="2"/>
        </w:rPr>
        <w:t xml:space="preserve">primarily </w:t>
      </w:r>
      <w:r>
        <w:rPr>
          <w:color w:val="4D4D4F"/>
        </w:rPr>
        <w:t>be used during emergencies or during non-routine</w:t>
      </w:r>
      <w:r>
        <w:rPr>
          <w:color w:val="4D4D4F"/>
          <w:spacing w:val="-17"/>
        </w:rPr>
        <w:t xml:space="preserve"> </w:t>
      </w:r>
      <w:r>
        <w:rPr>
          <w:color w:val="4D4D4F"/>
        </w:rPr>
        <w:t>maintenance.</w:t>
      </w:r>
    </w:p>
    <w:p w:rsidR="007E2D50" w:rsidRDefault="005F121B">
      <w:pPr>
        <w:pStyle w:val="BodyText"/>
        <w:spacing w:before="160" w:line="216" w:lineRule="auto"/>
        <w:ind w:left="127" w:right="123"/>
        <w:jc w:val="both"/>
      </w:pPr>
      <w:r>
        <w:rPr>
          <w:color w:val="4D4D4F"/>
        </w:rPr>
        <w:t xml:space="preserve">Modelled scenarios assume continuous operation of the FSRU in open or closed loop regasification mode. Open loop scenario assumes four reciprocating gas engines </w:t>
      </w:r>
      <w:r>
        <w:rPr>
          <w:color w:val="4D4D4F"/>
          <w:spacing w:val="2"/>
        </w:rPr>
        <w:t xml:space="preserve">operating </w:t>
      </w:r>
      <w:r>
        <w:rPr>
          <w:color w:val="4D4D4F"/>
        </w:rPr>
        <w:t xml:space="preserve">at peak power (as </w:t>
      </w:r>
      <w:r>
        <w:rPr>
          <w:color w:val="4D4D4F"/>
          <w:spacing w:val="2"/>
        </w:rPr>
        <w:t xml:space="preserve">the boilers </w:t>
      </w:r>
      <w:r>
        <w:rPr>
          <w:color w:val="4D4D4F"/>
        </w:rPr>
        <w:t xml:space="preserve">are not used for regasification when operating in open loop mode). Closed loop scenarios assume four </w:t>
      </w:r>
      <w:r>
        <w:rPr>
          <w:color w:val="4D4D4F"/>
          <w:spacing w:val="2"/>
        </w:rPr>
        <w:t xml:space="preserve">reciprocating </w:t>
      </w:r>
      <w:r>
        <w:rPr>
          <w:color w:val="4D4D4F"/>
        </w:rPr>
        <w:t>gas engines</w:t>
      </w:r>
      <w:r>
        <w:rPr>
          <w:color w:val="4D4D4F"/>
          <w:spacing w:val="-11"/>
        </w:rPr>
        <w:t xml:space="preserve"> </w:t>
      </w:r>
      <w:r>
        <w:rPr>
          <w:color w:val="4D4D4F"/>
        </w:rPr>
        <w:t>and</w:t>
      </w:r>
      <w:r>
        <w:rPr>
          <w:color w:val="4D4D4F"/>
          <w:spacing w:val="-10"/>
        </w:rPr>
        <w:t xml:space="preserve"> </w:t>
      </w:r>
      <w:r>
        <w:rPr>
          <w:color w:val="4D4D4F"/>
        </w:rPr>
        <w:t>either</w:t>
      </w:r>
      <w:r>
        <w:rPr>
          <w:color w:val="4D4D4F"/>
          <w:spacing w:val="-10"/>
        </w:rPr>
        <w:t xml:space="preserve"> </w:t>
      </w:r>
      <w:r>
        <w:rPr>
          <w:color w:val="4D4D4F"/>
        </w:rPr>
        <w:t>two</w:t>
      </w:r>
      <w:r>
        <w:rPr>
          <w:color w:val="4D4D4F"/>
          <w:spacing w:val="-11"/>
        </w:rPr>
        <w:t xml:space="preserve"> </w:t>
      </w:r>
      <w:r>
        <w:rPr>
          <w:color w:val="4D4D4F"/>
        </w:rPr>
        <w:t>or</w:t>
      </w:r>
      <w:r>
        <w:rPr>
          <w:color w:val="4D4D4F"/>
          <w:spacing w:val="-10"/>
        </w:rPr>
        <w:t xml:space="preserve"> </w:t>
      </w:r>
      <w:r>
        <w:rPr>
          <w:color w:val="4D4D4F"/>
        </w:rPr>
        <w:t>three</w:t>
      </w:r>
      <w:r>
        <w:rPr>
          <w:color w:val="4D4D4F"/>
          <w:spacing w:val="-10"/>
        </w:rPr>
        <w:t xml:space="preserve"> </w:t>
      </w:r>
      <w:r>
        <w:rPr>
          <w:color w:val="4D4D4F"/>
        </w:rPr>
        <w:t>boilers</w:t>
      </w:r>
      <w:r>
        <w:rPr>
          <w:color w:val="4D4D4F"/>
          <w:spacing w:val="-10"/>
        </w:rPr>
        <w:t xml:space="preserve"> </w:t>
      </w:r>
      <w:r>
        <w:rPr>
          <w:color w:val="4D4D4F"/>
        </w:rPr>
        <w:t>operating</w:t>
      </w:r>
      <w:r>
        <w:rPr>
          <w:color w:val="4D4D4F"/>
          <w:spacing w:val="-11"/>
        </w:rPr>
        <w:t xml:space="preserve"> </w:t>
      </w:r>
      <w:r>
        <w:rPr>
          <w:color w:val="4D4D4F"/>
        </w:rPr>
        <w:t>at</w:t>
      </w:r>
      <w:r>
        <w:rPr>
          <w:color w:val="4D4D4F"/>
          <w:spacing w:val="-10"/>
        </w:rPr>
        <w:t xml:space="preserve"> </w:t>
      </w:r>
      <w:r>
        <w:rPr>
          <w:color w:val="4D4D4F"/>
        </w:rPr>
        <w:t xml:space="preserve">peak power to power three regasification trains. Worst case scenarios, with the FSRU operating at peak capacity are only </w:t>
      </w:r>
      <w:r>
        <w:rPr>
          <w:color w:val="4D4D4F"/>
          <w:spacing w:val="2"/>
        </w:rPr>
        <w:t xml:space="preserve">expected </w:t>
      </w:r>
      <w:r>
        <w:rPr>
          <w:color w:val="4D4D4F"/>
        </w:rPr>
        <w:t>to occur for 10 per cent of the</w:t>
      </w:r>
      <w:r>
        <w:rPr>
          <w:color w:val="4D4D4F"/>
          <w:spacing w:val="5"/>
        </w:rPr>
        <w:t xml:space="preserve"> </w:t>
      </w:r>
      <w:r>
        <w:rPr>
          <w:color w:val="4D4D4F"/>
        </w:rPr>
        <w:t>year.</w:t>
      </w:r>
    </w:p>
    <w:p w:rsidR="007E2D50" w:rsidRDefault="005F121B">
      <w:pPr>
        <w:pStyle w:val="BodyText"/>
        <w:spacing w:before="161" w:line="216" w:lineRule="auto"/>
        <w:ind w:left="127" w:right="125"/>
        <w:jc w:val="both"/>
      </w:pPr>
      <w:r>
        <w:rPr>
          <w:color w:val="4D4D4F"/>
        </w:rPr>
        <w:t>The four worst-case FSRU operating scenarios were modelled for the air quality impact assessment:</w:t>
      </w:r>
    </w:p>
    <w:p w:rsidR="007E2D50" w:rsidRDefault="005F121B">
      <w:pPr>
        <w:pStyle w:val="ListParagraph"/>
        <w:numPr>
          <w:ilvl w:val="2"/>
          <w:numId w:val="4"/>
        </w:numPr>
        <w:tabs>
          <w:tab w:val="left" w:pos="638"/>
        </w:tabs>
        <w:spacing w:before="111" w:line="216" w:lineRule="auto"/>
        <w:ind w:right="125"/>
        <w:rPr>
          <w:sz w:val="18"/>
        </w:rPr>
      </w:pPr>
      <w:r>
        <w:rPr>
          <w:color w:val="4D4D4F"/>
          <w:spacing w:val="2"/>
          <w:sz w:val="18"/>
        </w:rPr>
        <w:t xml:space="preserve">Gas-fuelled </w:t>
      </w:r>
      <w:r>
        <w:rPr>
          <w:color w:val="4D4D4F"/>
          <w:sz w:val="18"/>
        </w:rPr>
        <w:t xml:space="preserve">– four </w:t>
      </w:r>
      <w:r>
        <w:rPr>
          <w:color w:val="4D4D4F"/>
          <w:spacing w:val="2"/>
          <w:sz w:val="18"/>
        </w:rPr>
        <w:t xml:space="preserve">natural gas-fuelled engines </w:t>
      </w:r>
      <w:r>
        <w:rPr>
          <w:color w:val="4D4D4F"/>
          <w:sz w:val="18"/>
        </w:rPr>
        <w:t>operating</w:t>
      </w:r>
      <w:r>
        <w:rPr>
          <w:color w:val="4D4D4F"/>
          <w:spacing w:val="-24"/>
          <w:sz w:val="18"/>
        </w:rPr>
        <w:t xml:space="preserve"> </w:t>
      </w:r>
      <w:r>
        <w:rPr>
          <w:color w:val="4D4D4F"/>
          <w:sz w:val="18"/>
        </w:rPr>
        <w:t>at</w:t>
      </w:r>
      <w:r>
        <w:rPr>
          <w:color w:val="4D4D4F"/>
          <w:spacing w:val="-23"/>
          <w:sz w:val="18"/>
        </w:rPr>
        <w:t xml:space="preserve"> </w:t>
      </w:r>
      <w:r>
        <w:rPr>
          <w:color w:val="4D4D4F"/>
          <w:sz w:val="18"/>
        </w:rPr>
        <w:t>100</w:t>
      </w:r>
      <w:r>
        <w:rPr>
          <w:color w:val="4D4D4F"/>
          <w:spacing w:val="-23"/>
          <w:sz w:val="18"/>
        </w:rPr>
        <w:t xml:space="preserve"> </w:t>
      </w:r>
      <w:r>
        <w:rPr>
          <w:color w:val="4D4D4F"/>
          <w:sz w:val="18"/>
        </w:rPr>
        <w:t>per</w:t>
      </w:r>
      <w:r>
        <w:rPr>
          <w:color w:val="4D4D4F"/>
          <w:spacing w:val="-23"/>
          <w:sz w:val="18"/>
        </w:rPr>
        <w:t xml:space="preserve"> </w:t>
      </w:r>
      <w:r>
        <w:rPr>
          <w:color w:val="4D4D4F"/>
          <w:sz w:val="18"/>
        </w:rPr>
        <w:t>cent</w:t>
      </w:r>
      <w:r>
        <w:rPr>
          <w:color w:val="4D4D4F"/>
          <w:spacing w:val="-24"/>
          <w:sz w:val="18"/>
        </w:rPr>
        <w:t xml:space="preserve"> </w:t>
      </w:r>
      <w:r>
        <w:rPr>
          <w:color w:val="4D4D4F"/>
          <w:sz w:val="18"/>
        </w:rPr>
        <w:t>load</w:t>
      </w:r>
      <w:r>
        <w:rPr>
          <w:color w:val="4D4D4F"/>
          <w:spacing w:val="-23"/>
          <w:sz w:val="18"/>
        </w:rPr>
        <w:t xml:space="preserve"> </w:t>
      </w:r>
      <w:r>
        <w:rPr>
          <w:color w:val="4D4D4F"/>
          <w:sz w:val="18"/>
        </w:rPr>
        <w:t>during</w:t>
      </w:r>
      <w:r>
        <w:rPr>
          <w:color w:val="4D4D4F"/>
          <w:spacing w:val="-23"/>
          <w:sz w:val="18"/>
        </w:rPr>
        <w:t xml:space="preserve"> </w:t>
      </w:r>
      <w:r>
        <w:rPr>
          <w:color w:val="4D4D4F"/>
          <w:sz w:val="18"/>
        </w:rPr>
        <w:t>regasification in open loop mode.</w:t>
      </w:r>
    </w:p>
    <w:p w:rsidR="007E2D50" w:rsidRDefault="005F121B">
      <w:pPr>
        <w:pStyle w:val="ListParagraph"/>
        <w:numPr>
          <w:ilvl w:val="2"/>
          <w:numId w:val="4"/>
        </w:numPr>
        <w:tabs>
          <w:tab w:val="left" w:pos="638"/>
        </w:tabs>
        <w:spacing w:before="54" w:line="216" w:lineRule="auto"/>
        <w:ind w:right="123"/>
        <w:rPr>
          <w:sz w:val="18"/>
        </w:rPr>
      </w:pPr>
      <w:r>
        <w:rPr>
          <w:color w:val="4D4D4F"/>
          <w:sz w:val="18"/>
        </w:rPr>
        <w:t xml:space="preserve">Gas-fuelled – two boilers and four natural gas- </w:t>
      </w:r>
      <w:r>
        <w:rPr>
          <w:color w:val="4D4D4F"/>
          <w:spacing w:val="2"/>
          <w:sz w:val="18"/>
        </w:rPr>
        <w:t xml:space="preserve">fuelled </w:t>
      </w:r>
      <w:r>
        <w:rPr>
          <w:color w:val="4D4D4F"/>
          <w:sz w:val="18"/>
        </w:rPr>
        <w:t xml:space="preserve">engines </w:t>
      </w:r>
      <w:r>
        <w:rPr>
          <w:color w:val="4D4D4F"/>
          <w:spacing w:val="2"/>
          <w:sz w:val="18"/>
        </w:rPr>
        <w:t xml:space="preserve">operating </w:t>
      </w:r>
      <w:r>
        <w:rPr>
          <w:color w:val="4D4D4F"/>
          <w:sz w:val="18"/>
        </w:rPr>
        <w:t>at 100 per cent load during regasification in closed loop</w:t>
      </w:r>
      <w:r>
        <w:rPr>
          <w:color w:val="4D4D4F"/>
          <w:spacing w:val="11"/>
          <w:sz w:val="18"/>
        </w:rPr>
        <w:t xml:space="preserve"> </w:t>
      </w:r>
      <w:r>
        <w:rPr>
          <w:color w:val="4D4D4F"/>
          <w:sz w:val="18"/>
        </w:rPr>
        <w:t>mode.</w:t>
      </w:r>
    </w:p>
    <w:p w:rsidR="007E2D50" w:rsidRDefault="005F121B">
      <w:pPr>
        <w:pStyle w:val="ListParagraph"/>
        <w:numPr>
          <w:ilvl w:val="2"/>
          <w:numId w:val="4"/>
        </w:numPr>
        <w:tabs>
          <w:tab w:val="left" w:pos="638"/>
        </w:tabs>
        <w:spacing w:before="54" w:line="216" w:lineRule="auto"/>
        <w:ind w:right="123"/>
        <w:rPr>
          <w:sz w:val="18"/>
        </w:rPr>
      </w:pPr>
      <w:r>
        <w:rPr>
          <w:color w:val="4D4D4F"/>
          <w:sz w:val="18"/>
        </w:rPr>
        <w:t xml:space="preserve">Gas-fuelled – three boilers and four natural gas- </w:t>
      </w:r>
      <w:r>
        <w:rPr>
          <w:color w:val="4D4D4F"/>
          <w:spacing w:val="2"/>
          <w:sz w:val="18"/>
        </w:rPr>
        <w:t xml:space="preserve">fuelled </w:t>
      </w:r>
      <w:r>
        <w:rPr>
          <w:color w:val="4D4D4F"/>
          <w:sz w:val="18"/>
        </w:rPr>
        <w:t xml:space="preserve">engines </w:t>
      </w:r>
      <w:r>
        <w:rPr>
          <w:color w:val="4D4D4F"/>
          <w:spacing w:val="2"/>
          <w:sz w:val="18"/>
        </w:rPr>
        <w:t xml:space="preserve">operating </w:t>
      </w:r>
      <w:r>
        <w:rPr>
          <w:color w:val="4D4D4F"/>
          <w:sz w:val="18"/>
        </w:rPr>
        <w:t>at 100 per cent load during regasification in closed loop</w:t>
      </w:r>
      <w:r>
        <w:rPr>
          <w:color w:val="4D4D4F"/>
          <w:spacing w:val="11"/>
          <w:sz w:val="18"/>
        </w:rPr>
        <w:t xml:space="preserve"> </w:t>
      </w:r>
      <w:r>
        <w:rPr>
          <w:color w:val="4D4D4F"/>
          <w:sz w:val="18"/>
        </w:rPr>
        <w:t>mode.</w:t>
      </w:r>
    </w:p>
    <w:p w:rsidR="007E2D50" w:rsidRDefault="005F121B">
      <w:pPr>
        <w:pStyle w:val="ListParagraph"/>
        <w:numPr>
          <w:ilvl w:val="2"/>
          <w:numId w:val="4"/>
        </w:numPr>
        <w:tabs>
          <w:tab w:val="left" w:pos="638"/>
        </w:tabs>
        <w:spacing w:before="54" w:line="216" w:lineRule="auto"/>
        <w:ind w:right="124"/>
        <w:rPr>
          <w:sz w:val="18"/>
        </w:rPr>
      </w:pPr>
      <w:r>
        <w:rPr>
          <w:color w:val="4D4D4F"/>
          <w:sz w:val="18"/>
        </w:rPr>
        <w:t>Liquid-fuelled</w:t>
      </w:r>
      <w:r>
        <w:rPr>
          <w:color w:val="4D4D4F"/>
          <w:spacing w:val="-24"/>
          <w:sz w:val="18"/>
        </w:rPr>
        <w:t xml:space="preserve"> </w:t>
      </w:r>
      <w:r>
        <w:rPr>
          <w:color w:val="4D4D4F"/>
          <w:sz w:val="18"/>
        </w:rPr>
        <w:t>engines</w:t>
      </w:r>
      <w:r>
        <w:rPr>
          <w:color w:val="4D4D4F"/>
          <w:spacing w:val="-23"/>
          <w:sz w:val="18"/>
        </w:rPr>
        <w:t xml:space="preserve"> </w:t>
      </w:r>
      <w:r>
        <w:rPr>
          <w:color w:val="4D4D4F"/>
          <w:sz w:val="18"/>
        </w:rPr>
        <w:t>–</w:t>
      </w:r>
      <w:r>
        <w:rPr>
          <w:color w:val="4D4D4F"/>
          <w:spacing w:val="-24"/>
          <w:sz w:val="18"/>
        </w:rPr>
        <w:t xml:space="preserve"> </w:t>
      </w:r>
      <w:r>
        <w:rPr>
          <w:color w:val="4D4D4F"/>
          <w:sz w:val="18"/>
        </w:rPr>
        <w:t>two</w:t>
      </w:r>
      <w:r>
        <w:rPr>
          <w:color w:val="4D4D4F"/>
          <w:spacing w:val="-23"/>
          <w:sz w:val="18"/>
        </w:rPr>
        <w:t xml:space="preserve"> </w:t>
      </w:r>
      <w:r>
        <w:rPr>
          <w:color w:val="4D4D4F"/>
          <w:sz w:val="18"/>
        </w:rPr>
        <w:t>diesel-fuelled</w:t>
      </w:r>
      <w:r>
        <w:rPr>
          <w:color w:val="4D4D4F"/>
          <w:spacing w:val="-24"/>
          <w:sz w:val="18"/>
        </w:rPr>
        <w:t xml:space="preserve"> </w:t>
      </w:r>
      <w:r>
        <w:rPr>
          <w:color w:val="4D4D4F"/>
          <w:sz w:val="18"/>
        </w:rPr>
        <w:t>engines operating at 25 per cent load, which would only be operating on liquid fuel when the gas-fuelled boilers were not in</w:t>
      </w:r>
      <w:r>
        <w:rPr>
          <w:color w:val="4D4D4F"/>
          <w:spacing w:val="1"/>
          <w:sz w:val="18"/>
        </w:rPr>
        <w:t xml:space="preserve"> </w:t>
      </w:r>
      <w:r>
        <w:rPr>
          <w:color w:val="4D4D4F"/>
          <w:sz w:val="18"/>
        </w:rPr>
        <w:t>use.</w:t>
      </w:r>
    </w:p>
    <w:p w:rsidR="007E2D50" w:rsidRDefault="00BA124B">
      <w:pPr>
        <w:pStyle w:val="BodyText"/>
        <w:spacing w:before="119" w:line="204" w:lineRule="auto"/>
        <w:ind w:left="127" w:right="122"/>
        <w:jc w:val="both"/>
      </w:pPr>
      <w:r>
        <w:pict>
          <v:shape id="_x0000_s1170" type="#_x0000_t202" style="position:absolute;left:0;text-align:left;margin-left:62.35pt;margin-top:31.05pt;width:223.95pt;height:185.65pt;z-index:251687936;mso-position-horizontal-relative:page" fillcolor="#ededee" stroked="f">
            <v:textbox inset="0,0,0,0">
              <w:txbxContent>
                <w:p w:rsidR="00D624A9" w:rsidRDefault="00D624A9">
                  <w:pPr>
                    <w:spacing w:before="97"/>
                    <w:ind w:left="170"/>
                    <w:rPr>
                      <w:b/>
                      <w:sz w:val="20"/>
                    </w:rPr>
                  </w:pPr>
                  <w:r>
                    <w:rPr>
                      <w:b/>
                      <w:color w:val="0E5D61"/>
                      <w:sz w:val="20"/>
                    </w:rPr>
                    <w:t>Boil-off gas</w:t>
                  </w:r>
                </w:p>
                <w:p w:rsidR="00D624A9" w:rsidRPr="004F5037" w:rsidRDefault="00D624A9">
                  <w:pPr>
                    <w:spacing w:before="100" w:line="206" w:lineRule="auto"/>
                    <w:ind w:left="170" w:right="206"/>
                    <w:rPr>
                      <w:rFonts w:ascii="Nunito Sans SemiBold"/>
                      <w:bCs/>
                      <w:sz w:val="17"/>
                    </w:rPr>
                  </w:pPr>
                  <w:r w:rsidRPr="004F5037">
                    <w:rPr>
                      <w:rFonts w:ascii="Nunito Sans SemiBold"/>
                      <w:bCs/>
                      <w:color w:val="0E5D61"/>
                      <w:sz w:val="17"/>
                    </w:rPr>
                    <w:t>Despite insulation of the tanks in which the LNG is stored which limits the admission of external heat, slight evaporation of the LNG will occur during storage, shipping and loading/unloading operations.</w:t>
                  </w:r>
                </w:p>
                <w:p w:rsidR="00D624A9" w:rsidRPr="004F5037" w:rsidRDefault="00D624A9">
                  <w:pPr>
                    <w:spacing w:before="2" w:line="206" w:lineRule="auto"/>
                    <w:ind w:left="170" w:right="340"/>
                    <w:rPr>
                      <w:rFonts w:ascii="Nunito Sans SemiBold"/>
                      <w:bCs/>
                      <w:sz w:val="17"/>
                    </w:rPr>
                  </w:pPr>
                  <w:r w:rsidRPr="004F5037">
                    <w:rPr>
                      <w:rFonts w:ascii="Nunito Sans SemiBold"/>
                      <w:bCs/>
                      <w:color w:val="0E5D61"/>
                      <w:sz w:val="17"/>
                    </w:rPr>
                    <w:t xml:space="preserve">This natural evaporation of small amounts of LNG is known as </w:t>
                  </w:r>
                  <w:r w:rsidRPr="004F5037">
                    <w:rPr>
                      <w:rFonts w:ascii="Nunito Sans SemiBold"/>
                      <w:bCs/>
                      <w:color w:val="0E5D61"/>
                      <w:spacing w:val="2"/>
                      <w:sz w:val="17"/>
                    </w:rPr>
                    <w:t xml:space="preserve">boil-off </w:t>
                  </w:r>
                  <w:r w:rsidRPr="004F5037">
                    <w:rPr>
                      <w:rFonts w:ascii="Nunito Sans SemiBold"/>
                      <w:bCs/>
                      <w:color w:val="0E5D61"/>
                      <w:sz w:val="17"/>
                    </w:rPr>
                    <w:t xml:space="preserve">and results in </w:t>
                  </w:r>
                  <w:r w:rsidRPr="004F5037">
                    <w:rPr>
                      <w:rFonts w:ascii="Nunito Sans SemiBold"/>
                      <w:bCs/>
                      <w:color w:val="0E5D61"/>
                      <w:spacing w:val="2"/>
                      <w:sz w:val="17"/>
                    </w:rPr>
                    <w:t xml:space="preserve">boil-off </w:t>
                  </w:r>
                  <w:r w:rsidRPr="004F5037">
                    <w:rPr>
                      <w:rFonts w:ascii="Nunito Sans SemiBold"/>
                      <w:bCs/>
                      <w:color w:val="0E5D61"/>
                      <w:sz w:val="17"/>
                    </w:rPr>
                    <w:t>gas</w:t>
                  </w:r>
                  <w:r w:rsidRPr="004F5037">
                    <w:rPr>
                      <w:rFonts w:ascii="Nunito Sans SemiBold"/>
                      <w:bCs/>
                      <w:color w:val="0E5D61"/>
                      <w:spacing w:val="35"/>
                      <w:sz w:val="17"/>
                    </w:rPr>
                    <w:t xml:space="preserve"> </w:t>
                  </w:r>
                  <w:r w:rsidRPr="004F5037">
                    <w:rPr>
                      <w:rFonts w:ascii="Nunito Sans SemiBold"/>
                      <w:bCs/>
                      <w:color w:val="0E5D61"/>
                      <w:sz w:val="17"/>
                    </w:rPr>
                    <w:t>that</w:t>
                  </w:r>
                </w:p>
                <w:p w:rsidR="00D624A9" w:rsidRPr="004F5037" w:rsidRDefault="00D624A9">
                  <w:pPr>
                    <w:spacing w:before="1" w:line="206" w:lineRule="auto"/>
                    <w:ind w:left="170" w:right="206"/>
                    <w:rPr>
                      <w:rFonts w:ascii="Nunito Sans SemiBold"/>
                      <w:bCs/>
                      <w:sz w:val="17"/>
                    </w:rPr>
                  </w:pPr>
                  <w:r w:rsidRPr="004F5037">
                    <w:rPr>
                      <w:rFonts w:ascii="Nunito Sans SemiBold"/>
                      <w:bCs/>
                      <w:color w:val="0E5D61"/>
                      <w:sz w:val="17"/>
                    </w:rPr>
                    <w:t>needs to be removed from the tanks to manage tank pressure.</w:t>
                  </w:r>
                </w:p>
                <w:p w:rsidR="00D624A9" w:rsidRPr="004F5037" w:rsidRDefault="00D624A9">
                  <w:pPr>
                    <w:spacing w:before="115" w:line="206" w:lineRule="auto"/>
                    <w:ind w:left="170" w:right="206"/>
                    <w:rPr>
                      <w:rFonts w:ascii="Nunito Sans SemiBold"/>
                      <w:bCs/>
                      <w:sz w:val="17"/>
                    </w:rPr>
                  </w:pPr>
                  <w:r w:rsidRPr="004F5037">
                    <w:rPr>
                      <w:rFonts w:ascii="Nunito Sans SemiBold"/>
                      <w:bCs/>
                      <w:color w:val="0E5D61"/>
                      <w:sz w:val="17"/>
                    </w:rPr>
                    <w:t>When the FSRU is regasifying and sending out gas, boil-off gas is recovered and used as a fuel source in the generators on the FSRU, with any excess being recondensed back into a liquid and stored as LNG. Boil-off gas can also be compressed via a minimum send out compressor (MSO) onboard the vessel and delivered to the gas transmission network.</w:t>
                  </w:r>
                </w:p>
              </w:txbxContent>
            </v:textbox>
            <w10:wrap anchorx="page"/>
          </v:shape>
        </w:pict>
      </w:r>
      <w:r w:rsidR="005F121B">
        <w:rPr>
          <w:color w:val="4D4D4F"/>
        </w:rPr>
        <w:t>The</w:t>
      </w:r>
      <w:r w:rsidR="005F121B">
        <w:rPr>
          <w:color w:val="4D4D4F"/>
          <w:spacing w:val="-19"/>
        </w:rPr>
        <w:t xml:space="preserve"> </w:t>
      </w:r>
      <w:r w:rsidR="005F121B">
        <w:rPr>
          <w:color w:val="4D4D4F"/>
        </w:rPr>
        <w:t>maximum</w:t>
      </w:r>
      <w:r w:rsidR="005F121B">
        <w:rPr>
          <w:color w:val="4D4D4F"/>
          <w:spacing w:val="-19"/>
        </w:rPr>
        <w:t xml:space="preserve"> </w:t>
      </w:r>
      <w:r w:rsidR="005F121B">
        <w:rPr>
          <w:color w:val="4D4D4F"/>
        </w:rPr>
        <w:t>concentration</w:t>
      </w:r>
      <w:r w:rsidR="005F121B">
        <w:rPr>
          <w:color w:val="4D4D4F"/>
          <w:spacing w:val="-19"/>
        </w:rPr>
        <w:t xml:space="preserve"> </w:t>
      </w:r>
      <w:r w:rsidR="005F121B">
        <w:rPr>
          <w:color w:val="4D4D4F"/>
        </w:rPr>
        <w:t>predicted</w:t>
      </w:r>
      <w:r w:rsidR="005F121B">
        <w:rPr>
          <w:color w:val="4D4D4F"/>
          <w:spacing w:val="-18"/>
        </w:rPr>
        <w:t xml:space="preserve"> </w:t>
      </w:r>
      <w:r w:rsidR="005F121B">
        <w:rPr>
          <w:color w:val="4D4D4F"/>
        </w:rPr>
        <w:t>over</w:t>
      </w:r>
      <w:r w:rsidR="005F121B">
        <w:rPr>
          <w:color w:val="4D4D4F"/>
          <w:spacing w:val="-19"/>
        </w:rPr>
        <w:t xml:space="preserve"> </w:t>
      </w:r>
      <w:r w:rsidR="005F121B">
        <w:rPr>
          <w:color w:val="4D4D4F"/>
        </w:rPr>
        <w:t>an</w:t>
      </w:r>
      <w:r w:rsidR="005F121B">
        <w:rPr>
          <w:color w:val="4D4D4F"/>
          <w:spacing w:val="-19"/>
        </w:rPr>
        <w:t xml:space="preserve"> </w:t>
      </w:r>
      <w:r w:rsidR="005F121B">
        <w:rPr>
          <w:color w:val="4D4D4F"/>
        </w:rPr>
        <w:t>averaging period</w:t>
      </w:r>
      <w:r w:rsidR="005F121B">
        <w:rPr>
          <w:color w:val="4D4D4F"/>
          <w:spacing w:val="-9"/>
        </w:rPr>
        <w:t xml:space="preserve"> </w:t>
      </w:r>
      <w:r w:rsidR="005F121B">
        <w:rPr>
          <w:color w:val="4D4D4F"/>
        </w:rPr>
        <w:t>of</w:t>
      </w:r>
      <w:r w:rsidR="005F121B">
        <w:rPr>
          <w:color w:val="4D4D4F"/>
          <w:spacing w:val="-10"/>
        </w:rPr>
        <w:t xml:space="preserve"> </w:t>
      </w:r>
      <w:r w:rsidR="005F121B">
        <w:rPr>
          <w:color w:val="4D4D4F"/>
        </w:rPr>
        <w:t>one</w:t>
      </w:r>
      <w:r w:rsidR="005F121B">
        <w:rPr>
          <w:color w:val="4D4D4F"/>
          <w:spacing w:val="-9"/>
        </w:rPr>
        <w:t xml:space="preserve"> </w:t>
      </w:r>
      <w:r w:rsidR="005F121B">
        <w:rPr>
          <w:color w:val="4D4D4F"/>
        </w:rPr>
        <w:t>hour</w:t>
      </w:r>
      <w:r w:rsidR="005F121B">
        <w:rPr>
          <w:color w:val="4D4D4F"/>
          <w:spacing w:val="-10"/>
        </w:rPr>
        <w:t xml:space="preserve"> </w:t>
      </w:r>
      <w:r w:rsidR="005F121B">
        <w:rPr>
          <w:color w:val="4D4D4F"/>
        </w:rPr>
        <w:t>for</w:t>
      </w:r>
      <w:r w:rsidR="005F121B">
        <w:rPr>
          <w:color w:val="4D4D4F"/>
          <w:spacing w:val="-9"/>
        </w:rPr>
        <w:t xml:space="preserve"> </w:t>
      </w:r>
      <w:r w:rsidR="005F121B">
        <w:rPr>
          <w:color w:val="4D4D4F"/>
        </w:rPr>
        <w:t>NO</w:t>
      </w:r>
      <w:r w:rsidR="005F121B">
        <w:rPr>
          <w:color w:val="4D4D4F"/>
          <w:position w:val="-5"/>
          <w:sz w:val="10"/>
        </w:rPr>
        <w:t>2</w:t>
      </w:r>
      <w:r w:rsidR="005F121B">
        <w:rPr>
          <w:color w:val="4D4D4F"/>
        </w:rPr>
        <w:t>,</w:t>
      </w:r>
      <w:r w:rsidR="005F121B">
        <w:rPr>
          <w:color w:val="4D4D4F"/>
          <w:spacing w:val="-10"/>
        </w:rPr>
        <w:t xml:space="preserve"> </w:t>
      </w:r>
      <w:r w:rsidR="005F121B">
        <w:rPr>
          <w:color w:val="4D4D4F"/>
        </w:rPr>
        <w:t>CO,</w:t>
      </w:r>
      <w:r w:rsidR="005F121B">
        <w:rPr>
          <w:color w:val="4D4D4F"/>
          <w:spacing w:val="-8"/>
        </w:rPr>
        <w:t xml:space="preserve"> </w:t>
      </w:r>
      <w:r w:rsidR="005F121B">
        <w:rPr>
          <w:color w:val="4D4D4F"/>
        </w:rPr>
        <w:t>PM</w:t>
      </w:r>
      <w:r w:rsidR="005F121B">
        <w:rPr>
          <w:color w:val="4D4D4F"/>
          <w:position w:val="-5"/>
          <w:sz w:val="10"/>
        </w:rPr>
        <w:t>10</w:t>
      </w:r>
      <w:r w:rsidR="005F121B">
        <w:rPr>
          <w:color w:val="4D4D4F"/>
          <w:spacing w:val="11"/>
          <w:position w:val="-5"/>
          <w:sz w:val="10"/>
        </w:rPr>
        <w:t xml:space="preserve"> </w:t>
      </w:r>
      <w:r w:rsidR="005F121B">
        <w:rPr>
          <w:color w:val="4D4D4F"/>
        </w:rPr>
        <w:t>and</w:t>
      </w:r>
      <w:r w:rsidR="005F121B">
        <w:rPr>
          <w:color w:val="4D4D4F"/>
          <w:spacing w:val="-8"/>
        </w:rPr>
        <w:t xml:space="preserve"> </w:t>
      </w:r>
      <w:r w:rsidR="005F121B">
        <w:rPr>
          <w:color w:val="4D4D4F"/>
        </w:rPr>
        <w:t>PM</w:t>
      </w:r>
      <w:r w:rsidR="005F121B">
        <w:rPr>
          <w:color w:val="4D4D4F"/>
          <w:position w:val="-5"/>
          <w:sz w:val="10"/>
        </w:rPr>
        <w:t>2.5</w:t>
      </w:r>
      <w:r w:rsidR="005F121B">
        <w:rPr>
          <w:color w:val="4D4D4F"/>
          <w:spacing w:val="11"/>
          <w:position w:val="-5"/>
          <w:sz w:val="10"/>
        </w:rPr>
        <w:t xml:space="preserve"> </w:t>
      </w:r>
      <w:r w:rsidR="005F121B">
        <w:rPr>
          <w:color w:val="4D4D4F"/>
        </w:rPr>
        <w:t>and</w:t>
      </w:r>
      <w:r w:rsidR="005F121B">
        <w:rPr>
          <w:color w:val="4D4D4F"/>
          <w:spacing w:val="-8"/>
        </w:rPr>
        <w:t xml:space="preserve"> </w:t>
      </w:r>
      <w:r w:rsidR="005F121B">
        <w:rPr>
          <w:color w:val="4D4D4F"/>
        </w:rPr>
        <w:t>three minutes for VOC, PAH and benzene concentrations at the</w:t>
      </w:r>
      <w:r w:rsidR="005F121B">
        <w:rPr>
          <w:color w:val="4D4D4F"/>
          <w:spacing w:val="33"/>
        </w:rPr>
        <w:t xml:space="preserve"> </w:t>
      </w:r>
      <w:r w:rsidR="005F121B">
        <w:rPr>
          <w:color w:val="4D4D4F"/>
        </w:rPr>
        <w:t>38</w:t>
      </w:r>
      <w:r w:rsidR="005F121B">
        <w:rPr>
          <w:color w:val="4D4D4F"/>
          <w:spacing w:val="33"/>
        </w:rPr>
        <w:t xml:space="preserve"> </w:t>
      </w:r>
      <w:r w:rsidR="005F121B">
        <w:rPr>
          <w:color w:val="4D4D4F"/>
        </w:rPr>
        <w:t>sensitive</w:t>
      </w:r>
      <w:r w:rsidR="005F121B">
        <w:rPr>
          <w:color w:val="4D4D4F"/>
          <w:spacing w:val="33"/>
        </w:rPr>
        <w:t xml:space="preserve"> </w:t>
      </w:r>
      <w:r w:rsidR="005F121B">
        <w:rPr>
          <w:color w:val="4D4D4F"/>
        </w:rPr>
        <w:t>receptor</w:t>
      </w:r>
      <w:r w:rsidR="005F121B">
        <w:rPr>
          <w:color w:val="4D4D4F"/>
          <w:spacing w:val="33"/>
        </w:rPr>
        <w:t xml:space="preserve"> </w:t>
      </w:r>
      <w:r w:rsidR="005F121B">
        <w:rPr>
          <w:color w:val="4D4D4F"/>
        </w:rPr>
        <w:t>locations</w:t>
      </w:r>
      <w:r w:rsidR="005F121B">
        <w:rPr>
          <w:color w:val="4D4D4F"/>
          <w:spacing w:val="33"/>
        </w:rPr>
        <w:t xml:space="preserve"> </w:t>
      </w:r>
      <w:r w:rsidR="005F121B">
        <w:rPr>
          <w:color w:val="4D4D4F"/>
        </w:rPr>
        <w:t>assessed</w:t>
      </w:r>
      <w:r w:rsidR="005F121B">
        <w:rPr>
          <w:color w:val="4D4D4F"/>
          <w:spacing w:val="34"/>
        </w:rPr>
        <w:t xml:space="preserve"> </w:t>
      </w:r>
      <w:r w:rsidR="005F121B">
        <w:rPr>
          <w:color w:val="4D4D4F"/>
        </w:rPr>
        <w:t>for</w:t>
      </w:r>
      <w:r w:rsidR="005F121B">
        <w:rPr>
          <w:color w:val="4D4D4F"/>
          <w:spacing w:val="33"/>
        </w:rPr>
        <w:t xml:space="preserve"> </w:t>
      </w:r>
      <w:r w:rsidR="005F121B">
        <w:rPr>
          <w:color w:val="4D4D4F"/>
        </w:rPr>
        <w:t>each</w:t>
      </w:r>
    </w:p>
    <w:p w:rsidR="007E2D50" w:rsidRDefault="005F121B">
      <w:pPr>
        <w:pStyle w:val="BodyText"/>
        <w:spacing w:before="5" w:line="206" w:lineRule="auto"/>
        <w:ind w:left="127" w:right="123"/>
        <w:jc w:val="both"/>
      </w:pPr>
      <w:r>
        <w:rPr>
          <w:color w:val="4D4D4F"/>
        </w:rPr>
        <w:t xml:space="preserve">scenario is summarised in </w:t>
      </w:r>
      <w:hyperlink w:anchor="_bookmark10" w:history="1">
        <w:r>
          <w:rPr>
            <w:b/>
            <w:color w:val="4D4D4F"/>
          </w:rPr>
          <w:t>Table 12-5</w:t>
        </w:r>
      </w:hyperlink>
      <w:r>
        <w:rPr>
          <w:color w:val="4D4D4F"/>
        </w:rPr>
        <w:t xml:space="preserve">. </w:t>
      </w:r>
      <w:r>
        <w:rPr>
          <w:color w:val="4D4D4F"/>
          <w:spacing w:val="2"/>
        </w:rPr>
        <w:t xml:space="preserve">The </w:t>
      </w:r>
      <w:r>
        <w:rPr>
          <w:color w:val="4D4D4F"/>
        </w:rPr>
        <w:t xml:space="preserve">maximum </w:t>
      </w:r>
      <w:r>
        <w:rPr>
          <w:color w:val="4D4D4F"/>
          <w:spacing w:val="2"/>
        </w:rPr>
        <w:t xml:space="preserve">concentration </w:t>
      </w:r>
      <w:r>
        <w:rPr>
          <w:color w:val="4D4D4F"/>
          <w:spacing w:val="3"/>
        </w:rPr>
        <w:t xml:space="preserve">predicted </w:t>
      </w:r>
      <w:r>
        <w:rPr>
          <w:color w:val="4D4D4F"/>
        </w:rPr>
        <w:t xml:space="preserve">over an averaging </w:t>
      </w:r>
      <w:r>
        <w:rPr>
          <w:color w:val="4D4D4F"/>
          <w:spacing w:val="2"/>
        </w:rPr>
        <w:t xml:space="preserve">period </w:t>
      </w:r>
      <w:r>
        <w:rPr>
          <w:color w:val="4D4D4F"/>
        </w:rPr>
        <w:t>of one hour for SO</w:t>
      </w:r>
      <w:r>
        <w:rPr>
          <w:color w:val="4D4D4F"/>
          <w:position w:val="-5"/>
          <w:sz w:val="10"/>
        </w:rPr>
        <w:t xml:space="preserve">2 </w:t>
      </w:r>
      <w:r>
        <w:rPr>
          <w:color w:val="4D4D4F"/>
        </w:rPr>
        <w:t xml:space="preserve">concentrations and three minutes for formaldehyde concentrations at the sensitive receptors are  also  shown  in  </w:t>
      </w:r>
      <w:hyperlink w:anchor="_bookmark10" w:history="1">
        <w:r>
          <w:rPr>
            <w:b/>
            <w:color w:val="4D4D4F"/>
          </w:rPr>
          <w:t>Table  12-5</w:t>
        </w:r>
      </w:hyperlink>
      <w:r>
        <w:rPr>
          <w:b/>
          <w:color w:val="4D4D4F"/>
        </w:rPr>
        <w:t xml:space="preserve">  </w:t>
      </w:r>
      <w:r>
        <w:rPr>
          <w:color w:val="4D4D4F"/>
        </w:rPr>
        <w:t xml:space="preserve">for  </w:t>
      </w:r>
      <w:r>
        <w:rPr>
          <w:color w:val="4D4D4F"/>
          <w:spacing w:val="2"/>
        </w:rPr>
        <w:t xml:space="preserve">the </w:t>
      </w:r>
      <w:r>
        <w:rPr>
          <w:color w:val="4D4D4F"/>
          <w:spacing w:val="16"/>
        </w:rPr>
        <w:t xml:space="preserve"> </w:t>
      </w:r>
      <w:r>
        <w:rPr>
          <w:color w:val="4D4D4F"/>
          <w:spacing w:val="2"/>
        </w:rPr>
        <w:t>liquid-fuelled</w:t>
      </w:r>
    </w:p>
    <w:p w:rsidR="007E2D50" w:rsidRDefault="005F121B">
      <w:pPr>
        <w:pStyle w:val="BodyText"/>
        <w:spacing w:line="224" w:lineRule="exact"/>
        <w:ind w:left="127"/>
        <w:jc w:val="both"/>
      </w:pPr>
      <w:r>
        <w:rPr>
          <w:color w:val="4D4D4F"/>
        </w:rPr>
        <w:t>engines scenario.</w:t>
      </w:r>
    </w:p>
    <w:p w:rsidR="007E2D50" w:rsidRDefault="005F121B">
      <w:pPr>
        <w:pStyle w:val="BodyText"/>
        <w:spacing w:before="164" w:line="216" w:lineRule="auto"/>
        <w:ind w:left="127" w:right="122"/>
        <w:jc w:val="both"/>
      </w:pPr>
      <w:r>
        <w:rPr>
          <w:color w:val="4D4D4F"/>
        </w:rPr>
        <w:t xml:space="preserve">The maximum predicted pollutant concentrations were calculated excluding background </w:t>
      </w:r>
      <w:r>
        <w:rPr>
          <w:color w:val="4D4D4F"/>
          <w:spacing w:val="2"/>
        </w:rPr>
        <w:t xml:space="preserve">concentrations (the </w:t>
      </w:r>
      <w:r>
        <w:rPr>
          <w:color w:val="4D4D4F"/>
        </w:rPr>
        <w:t xml:space="preserve">FSRU alone) and including background concentrations (cumulative emissions from the FSRU and background </w:t>
      </w:r>
      <w:r>
        <w:rPr>
          <w:color w:val="4D4D4F"/>
          <w:spacing w:val="2"/>
        </w:rPr>
        <w:t xml:space="preserve">concentrations). </w:t>
      </w:r>
      <w:r>
        <w:rPr>
          <w:color w:val="4D4D4F"/>
          <w:spacing w:val="3"/>
        </w:rPr>
        <w:t xml:space="preserve">The </w:t>
      </w:r>
      <w:r>
        <w:rPr>
          <w:color w:val="4D4D4F"/>
          <w:spacing w:val="2"/>
        </w:rPr>
        <w:t xml:space="preserve">cumulative value that includes </w:t>
      </w:r>
      <w:r>
        <w:rPr>
          <w:color w:val="4D4D4F"/>
        </w:rPr>
        <w:t>background concentrations were compared against the SEPP</w:t>
      </w:r>
      <w:r>
        <w:rPr>
          <w:color w:val="4D4D4F"/>
          <w:spacing w:val="-20"/>
        </w:rPr>
        <w:t xml:space="preserve"> </w:t>
      </w:r>
      <w:r>
        <w:rPr>
          <w:color w:val="4D4D4F"/>
        </w:rPr>
        <w:t>(AQM)</w:t>
      </w:r>
      <w:r>
        <w:rPr>
          <w:color w:val="4D4D4F"/>
          <w:spacing w:val="-19"/>
        </w:rPr>
        <w:t xml:space="preserve"> </w:t>
      </w:r>
      <w:r>
        <w:rPr>
          <w:color w:val="4D4D4F"/>
        </w:rPr>
        <w:t>design</w:t>
      </w:r>
      <w:r>
        <w:rPr>
          <w:color w:val="4D4D4F"/>
          <w:spacing w:val="-19"/>
        </w:rPr>
        <w:t xml:space="preserve"> </w:t>
      </w:r>
      <w:r>
        <w:rPr>
          <w:color w:val="4D4D4F"/>
        </w:rPr>
        <w:t>criteria</w:t>
      </w:r>
      <w:r>
        <w:rPr>
          <w:color w:val="4D4D4F"/>
          <w:spacing w:val="-19"/>
        </w:rPr>
        <w:t xml:space="preserve"> </w:t>
      </w:r>
      <w:r>
        <w:rPr>
          <w:color w:val="4D4D4F"/>
        </w:rPr>
        <w:t>as</w:t>
      </w:r>
      <w:r>
        <w:rPr>
          <w:color w:val="4D4D4F"/>
          <w:spacing w:val="-19"/>
        </w:rPr>
        <w:t xml:space="preserve"> </w:t>
      </w:r>
      <w:r>
        <w:rPr>
          <w:color w:val="4D4D4F"/>
        </w:rPr>
        <w:t>a</w:t>
      </w:r>
      <w:r>
        <w:rPr>
          <w:color w:val="4D4D4F"/>
          <w:spacing w:val="-19"/>
        </w:rPr>
        <w:t xml:space="preserve"> </w:t>
      </w:r>
      <w:r>
        <w:rPr>
          <w:color w:val="4D4D4F"/>
        </w:rPr>
        <w:t>percentage</w:t>
      </w:r>
      <w:r>
        <w:rPr>
          <w:color w:val="4D4D4F"/>
          <w:spacing w:val="-19"/>
        </w:rPr>
        <w:t xml:space="preserve"> </w:t>
      </w:r>
      <w:r>
        <w:rPr>
          <w:color w:val="4D4D4F"/>
        </w:rPr>
        <w:t>of</w:t>
      </w:r>
      <w:r>
        <w:rPr>
          <w:color w:val="4D4D4F"/>
          <w:spacing w:val="-19"/>
        </w:rPr>
        <w:t xml:space="preserve"> </w:t>
      </w:r>
      <w:r>
        <w:rPr>
          <w:color w:val="4D4D4F"/>
        </w:rPr>
        <w:t>the</w:t>
      </w:r>
      <w:r>
        <w:rPr>
          <w:color w:val="4D4D4F"/>
          <w:spacing w:val="-19"/>
        </w:rPr>
        <w:t xml:space="preserve"> </w:t>
      </w:r>
      <w:r>
        <w:rPr>
          <w:color w:val="4D4D4F"/>
        </w:rPr>
        <w:t>criteria where background concentrations are</w:t>
      </w:r>
      <w:r>
        <w:rPr>
          <w:color w:val="4D4D4F"/>
          <w:spacing w:val="9"/>
        </w:rPr>
        <w:t xml:space="preserve"> </w:t>
      </w:r>
      <w:r>
        <w:rPr>
          <w:color w:val="4D4D4F"/>
        </w:rPr>
        <w:t>available.</w:t>
      </w:r>
    </w:p>
    <w:p w:rsidR="007E2D50" w:rsidRDefault="007E2D50">
      <w:pPr>
        <w:spacing w:line="216" w:lineRule="auto"/>
        <w:jc w:val="both"/>
        <w:sectPr w:rsidR="007E2D50">
          <w:type w:val="continuous"/>
          <w:pgSz w:w="11910" w:h="16840"/>
          <w:pgMar w:top="0" w:right="1120" w:bottom="280" w:left="1120" w:header="720" w:footer="720" w:gutter="0"/>
          <w:cols w:num="2" w:space="720" w:equalWidth="0">
            <w:col w:w="4649" w:space="283"/>
            <w:col w:w="4738"/>
          </w:cols>
        </w:sectPr>
      </w:pPr>
    </w:p>
    <w:p w:rsidR="007E2D50" w:rsidRDefault="00BA124B">
      <w:pPr>
        <w:pStyle w:val="BodyText"/>
        <w:rPr>
          <w:sz w:val="20"/>
        </w:rPr>
      </w:pPr>
      <w:r>
        <w:lastRenderedPageBreak/>
        <w:pict>
          <v:rect id="_x0000_s1169" style="position:absolute;margin-left:581.1pt;margin-top:124.5pt;width:14.15pt;height:39.7pt;z-index:251697152;mso-position-horizontal-relative:page;mso-position-vertical-relative:page" fillcolor="#0e5d61" stroked="f">
            <w10:wrap anchorx="page" anchory="page"/>
          </v:rect>
        </w:pict>
      </w:r>
    </w:p>
    <w:p w:rsidR="007E2D50" w:rsidRDefault="007E2D50">
      <w:pPr>
        <w:pStyle w:val="BodyText"/>
        <w:rPr>
          <w:sz w:val="20"/>
        </w:rPr>
      </w:pPr>
    </w:p>
    <w:p w:rsidR="007E2D50" w:rsidRDefault="007E2D50">
      <w:pPr>
        <w:pStyle w:val="BodyText"/>
        <w:rPr>
          <w:sz w:val="20"/>
        </w:rPr>
      </w:pPr>
    </w:p>
    <w:p w:rsidR="007E2D50" w:rsidRDefault="007E2D50">
      <w:pPr>
        <w:pStyle w:val="BodyText"/>
        <w:spacing w:before="5"/>
        <w:rPr>
          <w:sz w:val="23"/>
        </w:rPr>
      </w:pPr>
    </w:p>
    <w:p w:rsidR="007E2D50" w:rsidRDefault="00BA124B">
      <w:pPr>
        <w:spacing w:before="101" w:line="220" w:lineRule="auto"/>
        <w:ind w:left="127" w:right="442"/>
        <w:rPr>
          <w:sz w:val="16"/>
        </w:rPr>
      </w:pPr>
      <w:r>
        <w:pict>
          <v:group id="_x0000_s1142" style="position:absolute;left:0;text-align:left;margin-left:62.35pt;margin-top:30.25pt;width:469.6pt;height:57.25pt;z-index:-251620352;mso-wrap-distance-left:0;mso-wrap-distance-right:0;mso-position-horizontal-relative:page" coordorigin="1247,605" coordsize="9392,1145">
            <v:rect id="_x0000_s1168" style="position:absolute;left:1247;top:625;width:1384;height:1105" fillcolor="#0e5d61" stroked="f"/>
            <v:rect id="_x0000_s1167" style="position:absolute;left:2631;top:625;width:1134;height:1105" fillcolor="#0e5d61" stroked="f"/>
            <v:rect id="_x0000_s1166" style="position:absolute;left:3765;top:625;width:1559;height:1105" fillcolor="#0e5d61" stroked="f"/>
            <v:rect id="_x0000_s1165" style="position:absolute;left:8585;top:625;width:2054;height:1105" fillcolor="#0e5d61" stroked="f"/>
            <v:rect id="_x0000_s1164" style="position:absolute;left:5324;top:625;width:3261;height:553" fillcolor="#0e5d61" stroked="f"/>
            <v:rect id="_x0000_s1163" style="position:absolute;left:1247;top:1709;width:1384;height:40" fillcolor="#0e5d61" stroked="f"/>
            <v:rect id="_x0000_s1162" style="position:absolute;left:2631;top:1709;width:1134;height:40" fillcolor="#0e5d61" stroked="f"/>
            <v:rect id="_x0000_s1161" style="position:absolute;left:3765;top:1709;width:1559;height:40" fillcolor="#0e5d61" stroked="f"/>
            <v:rect id="_x0000_s1160" style="position:absolute;left:8585;top:1709;width:2054;height:40" fillcolor="#0e5d61" stroked="f"/>
            <v:rect id="_x0000_s1159" style="position:absolute;left:1247;top:605;width:1384;height:40" fillcolor="#0e5d61" stroked="f"/>
            <v:rect id="_x0000_s1158" style="position:absolute;left:2631;top:605;width:1134;height:40" fillcolor="#0e5d61" stroked="f"/>
            <v:rect id="_x0000_s1157" style="position:absolute;left:3765;top:605;width:1559;height:40" fillcolor="#0e5d61" stroked="f"/>
            <v:line id="_x0000_s1156" style="position:absolute" from="5324,625" to="7025,625" strokecolor="#0e5d61" strokeweight="2pt"/>
            <v:line id="_x0000_s1155" style="position:absolute" from="7025,625" to="8585,625" strokecolor="#0e5d61" strokeweight="2pt"/>
            <v:rect id="_x0000_s1154" style="position:absolute;left:8585;top:605;width:2054;height:40" fillcolor="#0e5d61" stroked="f"/>
            <v:line id="_x0000_s1153" style="position:absolute" from="5324,1177" to="7025,1177" strokecolor="#0e5d61" strokeweight="2pt"/>
            <v:line id="_x0000_s1152" style="position:absolute" from="7025,1177" to="8585,1177" strokecolor="#0e5d61" strokeweight="2pt"/>
            <v:line id="_x0000_s1151" style="position:absolute" from="5324,1729" to="7025,1729" strokecolor="#0e5d61" strokeweight="2pt"/>
            <v:line id="_x0000_s1150" style="position:absolute" from="7025,1729" to="8585,1729" strokecolor="#0e5d61" strokeweight="2pt"/>
            <v:shape id="_x0000_s1149" type="#_x0000_t202" style="position:absolute;left:1303;top:682;width:770;height:246" filled="f" stroked="f">
              <v:textbox inset="0,0,0,0">
                <w:txbxContent>
                  <w:p w:rsidR="00D624A9" w:rsidRDefault="00D624A9">
                    <w:pPr>
                      <w:spacing w:line="231" w:lineRule="exact"/>
                      <w:rPr>
                        <w:rFonts w:ascii="Nunito Sans SemiBold"/>
                        <w:b/>
                        <w:sz w:val="18"/>
                      </w:rPr>
                    </w:pPr>
                    <w:r>
                      <w:rPr>
                        <w:rFonts w:ascii="Nunito Sans SemiBold"/>
                        <w:b/>
                        <w:color w:val="FFFFFF"/>
                        <w:sz w:val="18"/>
                      </w:rPr>
                      <w:t>Pollutant</w:t>
                    </w:r>
                  </w:p>
                </w:txbxContent>
              </v:textbox>
            </v:shape>
            <v:shape id="_x0000_s1148" type="#_x0000_t202" style="position:absolute;left:2687;top:682;width:873;height:446" filled="f" stroked="f">
              <v:textbox inset="0,0,0,0">
                <w:txbxContent>
                  <w:p w:rsidR="00D624A9" w:rsidRDefault="00D624A9">
                    <w:pPr>
                      <w:spacing w:before="23" w:line="194" w:lineRule="auto"/>
                      <w:ind w:right="8"/>
                      <w:rPr>
                        <w:rFonts w:ascii="Nunito Sans SemiBold"/>
                        <w:b/>
                        <w:sz w:val="18"/>
                      </w:rPr>
                    </w:pPr>
                    <w:r>
                      <w:rPr>
                        <w:rFonts w:ascii="Nunito Sans SemiBold"/>
                        <w:b/>
                        <w:color w:val="FFFFFF"/>
                        <w:sz w:val="18"/>
                      </w:rPr>
                      <w:t>Averaging period</w:t>
                    </w:r>
                  </w:p>
                </w:txbxContent>
              </v:textbox>
            </v:shape>
            <v:shape id="_x0000_s1147" type="#_x0000_t202" style="position:absolute;left:3821;top:682;width:1195;height:646" filled="f" stroked="f">
              <v:textbox inset="0,0,0,0">
                <w:txbxContent>
                  <w:p w:rsidR="00D624A9" w:rsidRDefault="00D624A9">
                    <w:pPr>
                      <w:spacing w:line="209" w:lineRule="exact"/>
                      <w:rPr>
                        <w:rFonts w:ascii="Nunito Sans SemiBold"/>
                        <w:b/>
                        <w:sz w:val="18"/>
                      </w:rPr>
                    </w:pPr>
                    <w:r>
                      <w:rPr>
                        <w:rFonts w:ascii="Nunito Sans SemiBold"/>
                        <w:b/>
                        <w:color w:val="FFFFFF"/>
                        <w:sz w:val="18"/>
                      </w:rPr>
                      <w:t>SEPP (AQM)</w:t>
                    </w:r>
                  </w:p>
                  <w:p w:rsidR="00D624A9" w:rsidRDefault="00D624A9">
                    <w:pPr>
                      <w:spacing w:before="14" w:line="194" w:lineRule="auto"/>
                      <w:rPr>
                        <w:rFonts w:ascii="Nunito Sans SemiBold" w:hAnsi="Nunito Sans SemiBold"/>
                        <w:b/>
                        <w:sz w:val="18"/>
                      </w:rPr>
                    </w:pPr>
                    <w:r>
                      <w:rPr>
                        <w:rFonts w:ascii="Nunito Sans SemiBold" w:hAnsi="Nunito Sans SemiBold"/>
                        <w:b/>
                        <w:color w:val="FFFFFF"/>
                        <w:sz w:val="18"/>
                      </w:rPr>
                      <w:t>design criteria (µg/m</w:t>
                    </w:r>
                    <w:r>
                      <w:rPr>
                        <w:rFonts w:ascii="Nunito Sans SemiBold" w:hAnsi="Nunito Sans SemiBold"/>
                        <w:b/>
                        <w:color w:val="FFFFFF"/>
                        <w:position w:val="6"/>
                        <w:sz w:val="10"/>
                      </w:rPr>
                      <w:t>3</w:t>
                    </w:r>
                    <w:r>
                      <w:rPr>
                        <w:rFonts w:ascii="Nunito Sans SemiBold" w:hAnsi="Nunito Sans SemiBold"/>
                        <w:b/>
                        <w:color w:val="FFFFFF"/>
                        <w:sz w:val="18"/>
                      </w:rPr>
                      <w:t>)</w:t>
                    </w:r>
                  </w:p>
                </w:txbxContent>
              </v:textbox>
            </v:shape>
            <v:shape id="_x0000_s1146" type="#_x0000_t202" style="position:absolute;left:5380;top:682;width:2459;height:446" filled="f" stroked="f">
              <v:textbox inset="0,0,0,0">
                <w:txbxContent>
                  <w:p w:rsidR="00D624A9" w:rsidRDefault="00D624A9">
                    <w:pPr>
                      <w:spacing w:before="23" w:line="194" w:lineRule="auto"/>
                      <w:rPr>
                        <w:rFonts w:ascii="Nunito Sans SemiBold" w:hAnsi="Nunito Sans SemiBold"/>
                        <w:b/>
                        <w:sz w:val="18"/>
                      </w:rPr>
                    </w:pPr>
                    <w:r>
                      <w:rPr>
                        <w:rFonts w:ascii="Nunito Sans SemiBold" w:hAnsi="Nunito Sans SemiBold"/>
                        <w:b/>
                        <w:color w:val="FFFFFF"/>
                        <w:sz w:val="18"/>
                      </w:rPr>
                      <w:t>Maximum predicted pollutant concentration (µg/m</w:t>
                    </w:r>
                    <w:r>
                      <w:rPr>
                        <w:rFonts w:ascii="Nunito Sans SemiBold" w:hAnsi="Nunito Sans SemiBold"/>
                        <w:b/>
                        <w:color w:val="FFFFFF"/>
                        <w:position w:val="6"/>
                        <w:sz w:val="10"/>
                      </w:rPr>
                      <w:t>3</w:t>
                    </w:r>
                    <w:r>
                      <w:rPr>
                        <w:rFonts w:ascii="Nunito Sans SemiBold" w:hAnsi="Nunito Sans SemiBold"/>
                        <w:b/>
                        <w:color w:val="FFFFFF"/>
                        <w:sz w:val="18"/>
                      </w:rPr>
                      <w:t>)</w:t>
                    </w:r>
                  </w:p>
                </w:txbxContent>
              </v:textbox>
            </v:shape>
            <v:shape id="_x0000_s1145" type="#_x0000_t202" style="position:absolute;left:5380;top:1234;width:1025;height:446" filled="f" stroked="f">
              <v:textbox inset="0,0,0,0">
                <w:txbxContent>
                  <w:p w:rsidR="00D624A9" w:rsidRDefault="00D624A9">
                    <w:pPr>
                      <w:spacing w:before="23" w:line="194" w:lineRule="auto"/>
                      <w:ind w:right="16"/>
                      <w:rPr>
                        <w:b/>
                        <w:sz w:val="18"/>
                      </w:rPr>
                    </w:pPr>
                    <w:r>
                      <w:rPr>
                        <w:b/>
                        <w:color w:val="0E5D61"/>
                        <w:sz w:val="18"/>
                      </w:rPr>
                      <w:t>Excluding background</w:t>
                    </w:r>
                  </w:p>
                </w:txbxContent>
              </v:textbox>
            </v:shape>
            <v:shape id="_x0000_s1144" type="#_x0000_t202" style="position:absolute;left:7081;top:1234;width:1025;height:446" filled="f" stroked="f">
              <v:textbox inset="0,0,0,0">
                <w:txbxContent>
                  <w:p w:rsidR="00D624A9" w:rsidRDefault="00D624A9">
                    <w:pPr>
                      <w:spacing w:before="23" w:line="194" w:lineRule="auto"/>
                      <w:ind w:right="16"/>
                      <w:rPr>
                        <w:b/>
                        <w:sz w:val="18"/>
                      </w:rPr>
                    </w:pPr>
                    <w:r>
                      <w:rPr>
                        <w:b/>
                        <w:color w:val="0E5D61"/>
                        <w:sz w:val="18"/>
                      </w:rPr>
                      <w:t>Including background</w:t>
                    </w:r>
                  </w:p>
                </w:txbxContent>
              </v:textbox>
            </v:shape>
            <v:shape id="_x0000_s1143" type="#_x0000_t202" style="position:absolute;left:8641;top:682;width:1871;height:646" filled="f" stroked="f">
              <v:textbox inset="0,0,0,0">
                <w:txbxContent>
                  <w:p w:rsidR="00D624A9" w:rsidRDefault="00D624A9">
                    <w:pPr>
                      <w:spacing w:before="23" w:line="194" w:lineRule="auto"/>
                      <w:rPr>
                        <w:rFonts w:ascii="Nunito Sans SemiBold"/>
                        <w:b/>
                        <w:sz w:val="18"/>
                      </w:rPr>
                    </w:pPr>
                    <w:r>
                      <w:rPr>
                        <w:rFonts w:ascii="Nunito Sans SemiBold"/>
                        <w:b/>
                        <w:color w:val="FFFFFF"/>
                        <w:sz w:val="18"/>
                      </w:rPr>
                      <w:t>Per cent of SEPP (AQM) design criteria* (%)</w:t>
                    </w:r>
                  </w:p>
                </w:txbxContent>
              </v:textbox>
            </v:shape>
            <w10:wrap type="topAndBottom" anchorx="page"/>
          </v:group>
        </w:pict>
      </w:r>
      <w:r w:rsidR="005F121B">
        <w:rPr>
          <w:b/>
          <w:color w:val="4D4D4F"/>
          <w:sz w:val="16"/>
        </w:rPr>
        <w:t xml:space="preserve">Table 12-5: </w:t>
      </w:r>
      <w:r w:rsidR="005F121B">
        <w:rPr>
          <w:color w:val="4D4D4F"/>
          <w:sz w:val="16"/>
        </w:rPr>
        <w:t xml:space="preserve">Summary of </w:t>
      </w:r>
      <w:bookmarkStart w:id="11" w:name="_bookmark10"/>
      <w:bookmarkEnd w:id="11"/>
      <w:r w:rsidR="005F121B">
        <w:rPr>
          <w:color w:val="4D4D4F"/>
          <w:sz w:val="16"/>
        </w:rPr>
        <w:t>maximum predicted pollutant concentrations from operation of the FSRU modelled at sensitive receptor locations, 99.9th percentiles</w:t>
      </w:r>
    </w:p>
    <w:tbl>
      <w:tblPr>
        <w:tblW w:w="0" w:type="auto"/>
        <w:tblInd w:w="134" w:type="dxa"/>
        <w:tblLayout w:type="fixed"/>
        <w:tblCellMar>
          <w:left w:w="0" w:type="dxa"/>
          <w:right w:w="0" w:type="dxa"/>
        </w:tblCellMar>
        <w:tblLook w:val="01E0" w:firstRow="1" w:lastRow="1" w:firstColumn="1" w:lastColumn="1" w:noHBand="0" w:noVBand="0"/>
      </w:tblPr>
      <w:tblGrid>
        <w:gridCol w:w="1272"/>
        <w:gridCol w:w="1056"/>
        <w:gridCol w:w="1294"/>
        <w:gridCol w:w="1731"/>
        <w:gridCol w:w="1457"/>
        <w:gridCol w:w="2579"/>
      </w:tblGrid>
      <w:tr w:rsidR="007E2D50">
        <w:trPr>
          <w:trHeight w:val="272"/>
        </w:trPr>
        <w:tc>
          <w:tcPr>
            <w:tcW w:w="9389" w:type="dxa"/>
            <w:gridSpan w:val="6"/>
          </w:tcPr>
          <w:p w:rsidR="007E2D50" w:rsidRDefault="005F121B">
            <w:pPr>
              <w:pStyle w:val="TableParagraph"/>
              <w:spacing w:before="0" w:line="231" w:lineRule="exact"/>
              <w:ind w:left="56"/>
              <w:rPr>
                <w:b/>
                <w:sz w:val="18"/>
              </w:rPr>
            </w:pPr>
            <w:r>
              <w:rPr>
                <w:b/>
                <w:color w:val="0E5D61"/>
                <w:sz w:val="18"/>
              </w:rPr>
              <w:t>1. Gas-fuelled – open loop scenario</w:t>
            </w:r>
          </w:p>
        </w:tc>
      </w:tr>
      <w:tr w:rsidR="007E2D50">
        <w:trPr>
          <w:trHeight w:val="286"/>
        </w:trPr>
        <w:tc>
          <w:tcPr>
            <w:tcW w:w="1272" w:type="dxa"/>
            <w:tcBorders>
              <w:top w:val="single" w:sz="18" w:space="0" w:color="0E5D61"/>
              <w:bottom w:val="single" w:sz="18" w:space="0" w:color="D7D6C7"/>
            </w:tcBorders>
          </w:tcPr>
          <w:p w:rsidR="007E2D50" w:rsidRDefault="005F121B">
            <w:pPr>
              <w:pStyle w:val="TableParagraph"/>
              <w:spacing w:line="245" w:lineRule="exact"/>
              <w:ind w:left="56"/>
              <w:rPr>
                <w:sz w:val="9"/>
              </w:rPr>
            </w:pPr>
            <w:r>
              <w:rPr>
                <w:color w:val="4D4D4F"/>
                <w:sz w:val="16"/>
              </w:rPr>
              <w:t>NO</w:t>
            </w:r>
            <w:r>
              <w:rPr>
                <w:color w:val="4D4D4F"/>
                <w:position w:val="-4"/>
                <w:sz w:val="9"/>
              </w:rPr>
              <w:t>2</w:t>
            </w:r>
          </w:p>
        </w:tc>
        <w:tc>
          <w:tcPr>
            <w:tcW w:w="1056" w:type="dxa"/>
            <w:tcBorders>
              <w:top w:val="single" w:sz="18" w:space="0" w:color="0E5D61"/>
              <w:bottom w:val="single" w:sz="18" w:space="0" w:color="D7D6C7"/>
            </w:tcBorders>
          </w:tcPr>
          <w:p w:rsidR="007E2D50" w:rsidRDefault="005F121B">
            <w:pPr>
              <w:pStyle w:val="TableParagraph"/>
              <w:ind w:left="168"/>
              <w:rPr>
                <w:sz w:val="16"/>
              </w:rPr>
            </w:pPr>
            <w:r>
              <w:rPr>
                <w:color w:val="4D4D4F"/>
                <w:sz w:val="16"/>
              </w:rPr>
              <w:t>1 hour</w:t>
            </w:r>
          </w:p>
        </w:tc>
        <w:tc>
          <w:tcPr>
            <w:tcW w:w="1294" w:type="dxa"/>
            <w:tcBorders>
              <w:top w:val="single" w:sz="18" w:space="0" w:color="0E5D61"/>
              <w:bottom w:val="single" w:sz="18" w:space="0" w:color="D7D6C7"/>
            </w:tcBorders>
          </w:tcPr>
          <w:p w:rsidR="007E2D50" w:rsidRDefault="005F121B">
            <w:pPr>
              <w:pStyle w:val="TableParagraph"/>
              <w:ind w:left="246"/>
              <w:rPr>
                <w:sz w:val="16"/>
              </w:rPr>
            </w:pPr>
            <w:r>
              <w:rPr>
                <w:color w:val="4D4D4F"/>
                <w:sz w:val="16"/>
              </w:rPr>
              <w:t>190</w:t>
            </w:r>
          </w:p>
        </w:tc>
        <w:tc>
          <w:tcPr>
            <w:tcW w:w="1731" w:type="dxa"/>
            <w:tcBorders>
              <w:top w:val="single" w:sz="18" w:space="0" w:color="0E5D61"/>
              <w:bottom w:val="single" w:sz="18" w:space="0" w:color="D7D6C7"/>
            </w:tcBorders>
          </w:tcPr>
          <w:p w:rsidR="007E2D50" w:rsidRDefault="005F121B">
            <w:pPr>
              <w:pStyle w:val="TableParagraph"/>
              <w:ind w:left="511"/>
              <w:rPr>
                <w:sz w:val="16"/>
              </w:rPr>
            </w:pPr>
            <w:r>
              <w:rPr>
                <w:color w:val="4D4D4F"/>
                <w:sz w:val="16"/>
              </w:rPr>
              <w:t>14.5</w:t>
            </w:r>
          </w:p>
        </w:tc>
        <w:tc>
          <w:tcPr>
            <w:tcW w:w="1457" w:type="dxa"/>
            <w:tcBorders>
              <w:top w:val="single" w:sz="18" w:space="0" w:color="0E5D61"/>
              <w:bottom w:val="single" w:sz="18" w:space="0" w:color="D7D6C7"/>
            </w:tcBorders>
          </w:tcPr>
          <w:p w:rsidR="007E2D50" w:rsidRDefault="005F121B">
            <w:pPr>
              <w:pStyle w:val="TableParagraph"/>
              <w:ind w:left="481"/>
              <w:rPr>
                <w:sz w:val="16"/>
              </w:rPr>
            </w:pPr>
            <w:r>
              <w:rPr>
                <w:color w:val="4D4D4F"/>
                <w:sz w:val="16"/>
              </w:rPr>
              <w:t>69.2</w:t>
            </w:r>
          </w:p>
        </w:tc>
        <w:tc>
          <w:tcPr>
            <w:tcW w:w="2579" w:type="dxa"/>
            <w:tcBorders>
              <w:top w:val="single" w:sz="18" w:space="0" w:color="0E5D61"/>
              <w:bottom w:val="single" w:sz="18" w:space="0" w:color="D7D6C7"/>
            </w:tcBorders>
          </w:tcPr>
          <w:p w:rsidR="007E2D50" w:rsidRDefault="005F121B">
            <w:pPr>
              <w:pStyle w:val="TableParagraph"/>
              <w:ind w:left="584"/>
              <w:rPr>
                <w:sz w:val="16"/>
              </w:rPr>
            </w:pPr>
            <w:r>
              <w:rPr>
                <w:color w:val="4D4D4F"/>
                <w:sz w:val="16"/>
              </w:rPr>
              <w:t>36%</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CO</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1 hour</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29,000</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36.2</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1396</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4.8%</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VOC</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3 minute</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35.9</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spacing w:line="245" w:lineRule="exact"/>
              <w:ind w:left="56"/>
              <w:rPr>
                <w:sz w:val="9"/>
              </w:rPr>
            </w:pPr>
            <w:r>
              <w:rPr>
                <w:color w:val="4D4D4F"/>
                <w:sz w:val="16"/>
              </w:rPr>
              <w:t>PM</w:t>
            </w:r>
            <w:r>
              <w:rPr>
                <w:color w:val="4D4D4F"/>
                <w:position w:val="-4"/>
                <w:sz w:val="9"/>
              </w:rPr>
              <w:t>10</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1 hour</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80</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2.58</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47.2</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59%</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spacing w:before="25" w:line="242" w:lineRule="exact"/>
              <w:ind w:left="56"/>
              <w:rPr>
                <w:sz w:val="9"/>
              </w:rPr>
            </w:pPr>
            <w:r>
              <w:rPr>
                <w:color w:val="4D4D4F"/>
                <w:position w:val="5"/>
                <w:sz w:val="16"/>
              </w:rPr>
              <w:t>PM</w:t>
            </w:r>
            <w:r>
              <w:rPr>
                <w:color w:val="4D4D4F"/>
                <w:sz w:val="9"/>
              </w:rPr>
              <w:t>2.5</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1 hour</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50</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2.16</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21.5</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43%</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PAH</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3 minute</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0.73</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0.000052</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0.007%</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Benzene</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3 minute</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53</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0.134</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0.25%</w:t>
            </w:r>
          </w:p>
        </w:tc>
      </w:tr>
      <w:tr w:rsidR="007E2D50">
        <w:trPr>
          <w:trHeight w:val="286"/>
        </w:trPr>
        <w:tc>
          <w:tcPr>
            <w:tcW w:w="1272" w:type="dxa"/>
            <w:tcBorders>
              <w:top w:val="single" w:sz="18" w:space="0" w:color="D7D6C7"/>
              <w:bottom w:val="single" w:sz="18" w:space="0" w:color="0E5D61"/>
            </w:tcBorders>
          </w:tcPr>
          <w:p w:rsidR="007E2D50" w:rsidRDefault="005F121B">
            <w:pPr>
              <w:pStyle w:val="TableParagraph"/>
              <w:ind w:left="56"/>
              <w:rPr>
                <w:sz w:val="16"/>
              </w:rPr>
            </w:pPr>
            <w:r>
              <w:rPr>
                <w:color w:val="4D4D4F"/>
                <w:sz w:val="16"/>
              </w:rPr>
              <w:t>Formaldehyde</w:t>
            </w:r>
          </w:p>
        </w:tc>
        <w:tc>
          <w:tcPr>
            <w:tcW w:w="1056" w:type="dxa"/>
            <w:tcBorders>
              <w:top w:val="single" w:sz="18" w:space="0" w:color="D7D6C7"/>
              <w:bottom w:val="single" w:sz="18" w:space="0" w:color="0E5D61"/>
            </w:tcBorders>
          </w:tcPr>
          <w:p w:rsidR="007E2D50" w:rsidRDefault="005F121B">
            <w:pPr>
              <w:pStyle w:val="TableParagraph"/>
              <w:ind w:left="168"/>
              <w:rPr>
                <w:sz w:val="16"/>
              </w:rPr>
            </w:pPr>
            <w:r>
              <w:rPr>
                <w:color w:val="4D4D4F"/>
                <w:sz w:val="16"/>
              </w:rPr>
              <w:t>3 minute</w:t>
            </w:r>
          </w:p>
        </w:tc>
        <w:tc>
          <w:tcPr>
            <w:tcW w:w="1294" w:type="dxa"/>
            <w:tcBorders>
              <w:top w:val="single" w:sz="18" w:space="0" w:color="D7D6C7"/>
              <w:bottom w:val="single" w:sz="18" w:space="0" w:color="0E5D61"/>
            </w:tcBorders>
          </w:tcPr>
          <w:p w:rsidR="007E2D50" w:rsidRDefault="005F121B">
            <w:pPr>
              <w:pStyle w:val="TableParagraph"/>
              <w:ind w:left="246"/>
              <w:rPr>
                <w:sz w:val="16"/>
              </w:rPr>
            </w:pPr>
            <w:r>
              <w:rPr>
                <w:color w:val="4D4D4F"/>
                <w:sz w:val="16"/>
              </w:rPr>
              <w:t>40</w:t>
            </w:r>
          </w:p>
        </w:tc>
        <w:tc>
          <w:tcPr>
            <w:tcW w:w="1731" w:type="dxa"/>
            <w:tcBorders>
              <w:top w:val="single" w:sz="18" w:space="0" w:color="D7D6C7"/>
              <w:bottom w:val="single" w:sz="18" w:space="0" w:color="0E5D61"/>
            </w:tcBorders>
          </w:tcPr>
          <w:p w:rsidR="007E2D50" w:rsidRDefault="005F121B">
            <w:pPr>
              <w:pStyle w:val="TableParagraph"/>
              <w:ind w:left="511"/>
              <w:rPr>
                <w:sz w:val="16"/>
              </w:rPr>
            </w:pPr>
            <w:r>
              <w:rPr>
                <w:color w:val="4D4D4F"/>
                <w:sz w:val="16"/>
              </w:rPr>
              <w:t>16.9</w:t>
            </w:r>
          </w:p>
        </w:tc>
        <w:tc>
          <w:tcPr>
            <w:tcW w:w="1457" w:type="dxa"/>
            <w:tcBorders>
              <w:top w:val="single" w:sz="18" w:space="0" w:color="D7D6C7"/>
              <w:bottom w:val="single" w:sz="18" w:space="0" w:color="0E5D61"/>
            </w:tcBorders>
          </w:tcPr>
          <w:p w:rsidR="007E2D50" w:rsidRDefault="005F121B">
            <w:pPr>
              <w:pStyle w:val="TableParagraph"/>
              <w:ind w:left="481"/>
              <w:rPr>
                <w:sz w:val="16"/>
              </w:rPr>
            </w:pPr>
            <w:r>
              <w:rPr>
                <w:color w:val="4D4D4F"/>
                <w:sz w:val="16"/>
              </w:rPr>
              <w:t>-</w:t>
            </w:r>
          </w:p>
        </w:tc>
        <w:tc>
          <w:tcPr>
            <w:tcW w:w="2579" w:type="dxa"/>
            <w:tcBorders>
              <w:top w:val="single" w:sz="18" w:space="0" w:color="D7D6C7"/>
              <w:bottom w:val="single" w:sz="18" w:space="0" w:color="0E5D61"/>
            </w:tcBorders>
          </w:tcPr>
          <w:p w:rsidR="007E2D50" w:rsidRDefault="005F121B">
            <w:pPr>
              <w:pStyle w:val="TableParagraph"/>
              <w:ind w:left="584"/>
              <w:rPr>
                <w:sz w:val="16"/>
              </w:rPr>
            </w:pPr>
            <w:r>
              <w:rPr>
                <w:color w:val="4D4D4F"/>
                <w:sz w:val="16"/>
              </w:rPr>
              <w:t>42%</w:t>
            </w:r>
          </w:p>
        </w:tc>
      </w:tr>
      <w:tr w:rsidR="007E2D50">
        <w:trPr>
          <w:trHeight w:val="307"/>
        </w:trPr>
        <w:tc>
          <w:tcPr>
            <w:tcW w:w="9389" w:type="dxa"/>
            <w:gridSpan w:val="6"/>
          </w:tcPr>
          <w:p w:rsidR="007E2D50" w:rsidRDefault="005F121B">
            <w:pPr>
              <w:pStyle w:val="TableParagraph"/>
              <w:spacing w:before="20"/>
              <w:ind w:left="56"/>
              <w:rPr>
                <w:b/>
                <w:sz w:val="18"/>
              </w:rPr>
            </w:pPr>
            <w:r>
              <w:rPr>
                <w:b/>
                <w:color w:val="0E5D61"/>
                <w:sz w:val="18"/>
              </w:rPr>
              <w:t>2. Gas-fuelled – two boilers scenario</w:t>
            </w:r>
          </w:p>
        </w:tc>
      </w:tr>
      <w:tr w:rsidR="007E2D50">
        <w:trPr>
          <w:trHeight w:val="286"/>
        </w:trPr>
        <w:tc>
          <w:tcPr>
            <w:tcW w:w="1272" w:type="dxa"/>
            <w:tcBorders>
              <w:top w:val="single" w:sz="18" w:space="0" w:color="0E5D61"/>
              <w:bottom w:val="single" w:sz="18" w:space="0" w:color="D7D6C7"/>
            </w:tcBorders>
          </w:tcPr>
          <w:p w:rsidR="007E2D50" w:rsidRDefault="005F121B">
            <w:pPr>
              <w:pStyle w:val="TableParagraph"/>
              <w:spacing w:line="245" w:lineRule="exact"/>
              <w:ind w:left="56"/>
              <w:rPr>
                <w:sz w:val="9"/>
              </w:rPr>
            </w:pPr>
            <w:r>
              <w:rPr>
                <w:color w:val="4D4D4F"/>
                <w:sz w:val="16"/>
              </w:rPr>
              <w:t>NO</w:t>
            </w:r>
            <w:r>
              <w:rPr>
                <w:color w:val="4D4D4F"/>
                <w:position w:val="-4"/>
                <w:sz w:val="9"/>
              </w:rPr>
              <w:t>2</w:t>
            </w:r>
          </w:p>
        </w:tc>
        <w:tc>
          <w:tcPr>
            <w:tcW w:w="1056" w:type="dxa"/>
            <w:tcBorders>
              <w:top w:val="single" w:sz="18" w:space="0" w:color="0E5D61"/>
              <w:bottom w:val="single" w:sz="18" w:space="0" w:color="D7D6C7"/>
            </w:tcBorders>
          </w:tcPr>
          <w:p w:rsidR="007E2D50" w:rsidRDefault="005F121B">
            <w:pPr>
              <w:pStyle w:val="TableParagraph"/>
              <w:ind w:left="168"/>
              <w:rPr>
                <w:sz w:val="16"/>
              </w:rPr>
            </w:pPr>
            <w:r>
              <w:rPr>
                <w:color w:val="4D4D4F"/>
                <w:sz w:val="16"/>
              </w:rPr>
              <w:t>1 hour</w:t>
            </w:r>
          </w:p>
        </w:tc>
        <w:tc>
          <w:tcPr>
            <w:tcW w:w="1294" w:type="dxa"/>
            <w:tcBorders>
              <w:top w:val="single" w:sz="18" w:space="0" w:color="0E5D61"/>
              <w:bottom w:val="single" w:sz="18" w:space="0" w:color="D7D6C7"/>
            </w:tcBorders>
          </w:tcPr>
          <w:p w:rsidR="007E2D50" w:rsidRDefault="005F121B">
            <w:pPr>
              <w:pStyle w:val="TableParagraph"/>
              <w:ind w:left="246"/>
              <w:rPr>
                <w:sz w:val="16"/>
              </w:rPr>
            </w:pPr>
            <w:r>
              <w:rPr>
                <w:color w:val="4D4D4F"/>
                <w:sz w:val="16"/>
              </w:rPr>
              <w:t>190</w:t>
            </w:r>
          </w:p>
        </w:tc>
        <w:tc>
          <w:tcPr>
            <w:tcW w:w="1731" w:type="dxa"/>
            <w:tcBorders>
              <w:top w:val="single" w:sz="18" w:space="0" w:color="0E5D61"/>
              <w:bottom w:val="single" w:sz="18" w:space="0" w:color="D7D6C7"/>
            </w:tcBorders>
          </w:tcPr>
          <w:p w:rsidR="007E2D50" w:rsidRDefault="005F121B">
            <w:pPr>
              <w:pStyle w:val="TableParagraph"/>
              <w:ind w:left="511"/>
              <w:rPr>
                <w:sz w:val="16"/>
              </w:rPr>
            </w:pPr>
            <w:r>
              <w:rPr>
                <w:color w:val="4D4D4F"/>
                <w:sz w:val="16"/>
              </w:rPr>
              <w:t>16.2</w:t>
            </w:r>
          </w:p>
        </w:tc>
        <w:tc>
          <w:tcPr>
            <w:tcW w:w="1457" w:type="dxa"/>
            <w:tcBorders>
              <w:top w:val="single" w:sz="18" w:space="0" w:color="0E5D61"/>
              <w:bottom w:val="single" w:sz="18" w:space="0" w:color="D7D6C7"/>
            </w:tcBorders>
          </w:tcPr>
          <w:p w:rsidR="007E2D50" w:rsidRDefault="005F121B">
            <w:pPr>
              <w:pStyle w:val="TableParagraph"/>
              <w:ind w:left="481"/>
              <w:rPr>
                <w:sz w:val="16"/>
              </w:rPr>
            </w:pPr>
            <w:r>
              <w:rPr>
                <w:color w:val="4D4D4F"/>
                <w:sz w:val="16"/>
              </w:rPr>
              <w:t>70.9</w:t>
            </w:r>
          </w:p>
        </w:tc>
        <w:tc>
          <w:tcPr>
            <w:tcW w:w="2579" w:type="dxa"/>
            <w:tcBorders>
              <w:top w:val="single" w:sz="18" w:space="0" w:color="0E5D61"/>
              <w:bottom w:val="single" w:sz="18" w:space="0" w:color="D7D6C7"/>
            </w:tcBorders>
          </w:tcPr>
          <w:p w:rsidR="007E2D50" w:rsidRDefault="005F121B">
            <w:pPr>
              <w:pStyle w:val="TableParagraph"/>
              <w:ind w:left="584"/>
              <w:rPr>
                <w:sz w:val="16"/>
              </w:rPr>
            </w:pPr>
            <w:r>
              <w:rPr>
                <w:color w:val="4D4D4F"/>
                <w:sz w:val="16"/>
              </w:rPr>
              <w:t>37%</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CO</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1 hour</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29,000</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41.0</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1401</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4.8%</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VOC</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3 minute</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36.5</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spacing w:line="245" w:lineRule="exact"/>
              <w:ind w:left="56"/>
              <w:rPr>
                <w:sz w:val="9"/>
              </w:rPr>
            </w:pPr>
            <w:r>
              <w:rPr>
                <w:color w:val="4D4D4F"/>
                <w:sz w:val="16"/>
              </w:rPr>
              <w:t>PM</w:t>
            </w:r>
            <w:r>
              <w:rPr>
                <w:color w:val="4D4D4F"/>
                <w:position w:val="-4"/>
                <w:sz w:val="9"/>
              </w:rPr>
              <w:t>10</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1 hour</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80</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3.00</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47.6</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59%</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spacing w:before="25" w:line="242" w:lineRule="exact"/>
              <w:ind w:left="56"/>
              <w:rPr>
                <w:sz w:val="9"/>
              </w:rPr>
            </w:pPr>
            <w:r>
              <w:rPr>
                <w:color w:val="4D4D4F"/>
                <w:position w:val="5"/>
                <w:sz w:val="16"/>
              </w:rPr>
              <w:t>PM</w:t>
            </w:r>
            <w:r>
              <w:rPr>
                <w:color w:val="4D4D4F"/>
                <w:sz w:val="9"/>
              </w:rPr>
              <w:t>2.5</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1 hour</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50</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2.51</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21.8</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44%</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PAH</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3 minute</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0.73</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0.000053</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0.007%</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Benzene</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3 minute</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53</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0.136</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0.26%</w:t>
            </w:r>
          </w:p>
        </w:tc>
      </w:tr>
      <w:tr w:rsidR="007E2D50">
        <w:trPr>
          <w:trHeight w:val="286"/>
        </w:trPr>
        <w:tc>
          <w:tcPr>
            <w:tcW w:w="1272" w:type="dxa"/>
            <w:tcBorders>
              <w:top w:val="single" w:sz="18" w:space="0" w:color="D7D6C7"/>
              <w:bottom w:val="single" w:sz="18" w:space="0" w:color="0E5D61"/>
            </w:tcBorders>
          </w:tcPr>
          <w:p w:rsidR="007E2D50" w:rsidRDefault="005F121B">
            <w:pPr>
              <w:pStyle w:val="TableParagraph"/>
              <w:ind w:left="56"/>
              <w:rPr>
                <w:sz w:val="16"/>
              </w:rPr>
            </w:pPr>
            <w:r>
              <w:rPr>
                <w:color w:val="4D4D4F"/>
                <w:sz w:val="16"/>
              </w:rPr>
              <w:t>Formaldehyde</w:t>
            </w:r>
          </w:p>
        </w:tc>
        <w:tc>
          <w:tcPr>
            <w:tcW w:w="1056" w:type="dxa"/>
            <w:tcBorders>
              <w:top w:val="single" w:sz="18" w:space="0" w:color="D7D6C7"/>
              <w:bottom w:val="single" w:sz="18" w:space="0" w:color="0E5D61"/>
            </w:tcBorders>
          </w:tcPr>
          <w:p w:rsidR="007E2D50" w:rsidRDefault="005F121B">
            <w:pPr>
              <w:pStyle w:val="TableParagraph"/>
              <w:ind w:left="168"/>
              <w:rPr>
                <w:sz w:val="16"/>
              </w:rPr>
            </w:pPr>
            <w:r>
              <w:rPr>
                <w:color w:val="4D4D4F"/>
                <w:sz w:val="16"/>
              </w:rPr>
              <w:t>3 minute</w:t>
            </w:r>
          </w:p>
        </w:tc>
        <w:tc>
          <w:tcPr>
            <w:tcW w:w="1294" w:type="dxa"/>
            <w:tcBorders>
              <w:top w:val="single" w:sz="18" w:space="0" w:color="D7D6C7"/>
              <w:bottom w:val="single" w:sz="18" w:space="0" w:color="0E5D61"/>
            </w:tcBorders>
          </w:tcPr>
          <w:p w:rsidR="007E2D50" w:rsidRDefault="005F121B">
            <w:pPr>
              <w:pStyle w:val="TableParagraph"/>
              <w:ind w:left="246"/>
              <w:rPr>
                <w:sz w:val="16"/>
              </w:rPr>
            </w:pPr>
            <w:r>
              <w:rPr>
                <w:color w:val="4D4D4F"/>
                <w:sz w:val="16"/>
              </w:rPr>
              <w:t>40</w:t>
            </w:r>
          </w:p>
        </w:tc>
        <w:tc>
          <w:tcPr>
            <w:tcW w:w="1731" w:type="dxa"/>
            <w:tcBorders>
              <w:top w:val="single" w:sz="18" w:space="0" w:color="D7D6C7"/>
              <w:bottom w:val="single" w:sz="18" w:space="0" w:color="0E5D61"/>
            </w:tcBorders>
          </w:tcPr>
          <w:p w:rsidR="007E2D50" w:rsidRDefault="005F121B">
            <w:pPr>
              <w:pStyle w:val="TableParagraph"/>
              <w:ind w:left="511"/>
              <w:rPr>
                <w:sz w:val="16"/>
              </w:rPr>
            </w:pPr>
            <w:r>
              <w:rPr>
                <w:color w:val="4D4D4F"/>
                <w:sz w:val="16"/>
              </w:rPr>
              <w:t>17.1</w:t>
            </w:r>
          </w:p>
        </w:tc>
        <w:tc>
          <w:tcPr>
            <w:tcW w:w="1457" w:type="dxa"/>
            <w:tcBorders>
              <w:top w:val="single" w:sz="18" w:space="0" w:color="D7D6C7"/>
              <w:bottom w:val="single" w:sz="18" w:space="0" w:color="0E5D61"/>
            </w:tcBorders>
          </w:tcPr>
          <w:p w:rsidR="007E2D50" w:rsidRDefault="005F121B">
            <w:pPr>
              <w:pStyle w:val="TableParagraph"/>
              <w:ind w:left="481"/>
              <w:rPr>
                <w:sz w:val="16"/>
              </w:rPr>
            </w:pPr>
            <w:r>
              <w:rPr>
                <w:color w:val="4D4D4F"/>
                <w:sz w:val="16"/>
              </w:rPr>
              <w:t>-</w:t>
            </w:r>
          </w:p>
        </w:tc>
        <w:tc>
          <w:tcPr>
            <w:tcW w:w="2579" w:type="dxa"/>
            <w:tcBorders>
              <w:top w:val="single" w:sz="18" w:space="0" w:color="D7D6C7"/>
              <w:bottom w:val="single" w:sz="18" w:space="0" w:color="0E5D61"/>
            </w:tcBorders>
          </w:tcPr>
          <w:p w:rsidR="007E2D50" w:rsidRDefault="005F121B">
            <w:pPr>
              <w:pStyle w:val="TableParagraph"/>
              <w:ind w:left="584"/>
              <w:rPr>
                <w:sz w:val="16"/>
              </w:rPr>
            </w:pPr>
            <w:r>
              <w:rPr>
                <w:color w:val="4D4D4F"/>
                <w:sz w:val="16"/>
              </w:rPr>
              <w:t>43%</w:t>
            </w:r>
          </w:p>
        </w:tc>
      </w:tr>
      <w:tr w:rsidR="007E2D50">
        <w:trPr>
          <w:trHeight w:val="307"/>
        </w:trPr>
        <w:tc>
          <w:tcPr>
            <w:tcW w:w="9389" w:type="dxa"/>
            <w:gridSpan w:val="6"/>
          </w:tcPr>
          <w:p w:rsidR="007E2D50" w:rsidRDefault="005F121B">
            <w:pPr>
              <w:pStyle w:val="TableParagraph"/>
              <w:spacing w:before="20"/>
              <w:ind w:left="56"/>
              <w:rPr>
                <w:b/>
                <w:sz w:val="18"/>
              </w:rPr>
            </w:pPr>
            <w:r>
              <w:rPr>
                <w:b/>
                <w:color w:val="0E5D61"/>
                <w:sz w:val="18"/>
              </w:rPr>
              <w:t>3. Gas-fuelled – three boilers scenario</w:t>
            </w:r>
          </w:p>
        </w:tc>
      </w:tr>
      <w:tr w:rsidR="007E2D50">
        <w:trPr>
          <w:trHeight w:val="286"/>
        </w:trPr>
        <w:tc>
          <w:tcPr>
            <w:tcW w:w="1272" w:type="dxa"/>
            <w:tcBorders>
              <w:top w:val="single" w:sz="18" w:space="0" w:color="0E5D61"/>
              <w:bottom w:val="single" w:sz="18" w:space="0" w:color="D7D6C7"/>
            </w:tcBorders>
          </w:tcPr>
          <w:p w:rsidR="007E2D50" w:rsidRDefault="005F121B">
            <w:pPr>
              <w:pStyle w:val="TableParagraph"/>
              <w:spacing w:line="245" w:lineRule="exact"/>
              <w:ind w:left="56"/>
              <w:rPr>
                <w:sz w:val="9"/>
              </w:rPr>
            </w:pPr>
            <w:r>
              <w:rPr>
                <w:color w:val="4D4D4F"/>
                <w:sz w:val="16"/>
              </w:rPr>
              <w:t>NO</w:t>
            </w:r>
            <w:r>
              <w:rPr>
                <w:color w:val="4D4D4F"/>
                <w:position w:val="-4"/>
                <w:sz w:val="9"/>
              </w:rPr>
              <w:t>2</w:t>
            </w:r>
          </w:p>
        </w:tc>
        <w:tc>
          <w:tcPr>
            <w:tcW w:w="1056" w:type="dxa"/>
            <w:tcBorders>
              <w:top w:val="single" w:sz="18" w:space="0" w:color="0E5D61"/>
              <w:bottom w:val="single" w:sz="18" w:space="0" w:color="D7D6C7"/>
            </w:tcBorders>
          </w:tcPr>
          <w:p w:rsidR="007E2D50" w:rsidRDefault="005F121B">
            <w:pPr>
              <w:pStyle w:val="TableParagraph"/>
              <w:ind w:left="168"/>
              <w:rPr>
                <w:sz w:val="16"/>
              </w:rPr>
            </w:pPr>
            <w:r>
              <w:rPr>
                <w:color w:val="4D4D4F"/>
                <w:sz w:val="16"/>
              </w:rPr>
              <w:t>1 hour</w:t>
            </w:r>
          </w:p>
        </w:tc>
        <w:tc>
          <w:tcPr>
            <w:tcW w:w="1294" w:type="dxa"/>
            <w:tcBorders>
              <w:top w:val="single" w:sz="18" w:space="0" w:color="0E5D61"/>
              <w:bottom w:val="single" w:sz="18" w:space="0" w:color="D7D6C7"/>
            </w:tcBorders>
          </w:tcPr>
          <w:p w:rsidR="007E2D50" w:rsidRDefault="005F121B">
            <w:pPr>
              <w:pStyle w:val="TableParagraph"/>
              <w:ind w:left="246"/>
              <w:rPr>
                <w:sz w:val="16"/>
              </w:rPr>
            </w:pPr>
            <w:r>
              <w:rPr>
                <w:color w:val="4D4D4F"/>
                <w:sz w:val="16"/>
              </w:rPr>
              <w:t>190</w:t>
            </w:r>
          </w:p>
        </w:tc>
        <w:tc>
          <w:tcPr>
            <w:tcW w:w="1731" w:type="dxa"/>
            <w:tcBorders>
              <w:top w:val="single" w:sz="18" w:space="0" w:color="0E5D61"/>
              <w:bottom w:val="single" w:sz="18" w:space="0" w:color="D7D6C7"/>
            </w:tcBorders>
          </w:tcPr>
          <w:p w:rsidR="007E2D50" w:rsidRDefault="005F121B">
            <w:pPr>
              <w:pStyle w:val="TableParagraph"/>
              <w:ind w:left="511"/>
              <w:rPr>
                <w:sz w:val="16"/>
              </w:rPr>
            </w:pPr>
            <w:r>
              <w:rPr>
                <w:color w:val="4D4D4F"/>
                <w:sz w:val="16"/>
              </w:rPr>
              <w:t>17.2</w:t>
            </w:r>
          </w:p>
        </w:tc>
        <w:tc>
          <w:tcPr>
            <w:tcW w:w="1457" w:type="dxa"/>
            <w:tcBorders>
              <w:top w:val="single" w:sz="18" w:space="0" w:color="0E5D61"/>
              <w:bottom w:val="single" w:sz="18" w:space="0" w:color="D7D6C7"/>
            </w:tcBorders>
          </w:tcPr>
          <w:p w:rsidR="007E2D50" w:rsidRDefault="005F121B">
            <w:pPr>
              <w:pStyle w:val="TableParagraph"/>
              <w:ind w:left="481"/>
              <w:rPr>
                <w:sz w:val="16"/>
              </w:rPr>
            </w:pPr>
            <w:r>
              <w:rPr>
                <w:color w:val="4D4D4F"/>
                <w:sz w:val="16"/>
              </w:rPr>
              <w:t>71.9</w:t>
            </w:r>
          </w:p>
        </w:tc>
        <w:tc>
          <w:tcPr>
            <w:tcW w:w="2579" w:type="dxa"/>
            <w:tcBorders>
              <w:top w:val="single" w:sz="18" w:space="0" w:color="0E5D61"/>
              <w:bottom w:val="single" w:sz="18" w:space="0" w:color="D7D6C7"/>
            </w:tcBorders>
          </w:tcPr>
          <w:p w:rsidR="007E2D50" w:rsidRDefault="005F121B">
            <w:pPr>
              <w:pStyle w:val="TableParagraph"/>
              <w:ind w:left="584"/>
              <w:rPr>
                <w:sz w:val="16"/>
              </w:rPr>
            </w:pPr>
            <w:r>
              <w:rPr>
                <w:color w:val="4D4D4F"/>
                <w:sz w:val="16"/>
              </w:rPr>
              <w:t>38%</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CO</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1 hour</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29,000</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43.9</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1404</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4.8%</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VOC</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3 minute</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36.8</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spacing w:line="245" w:lineRule="exact"/>
              <w:ind w:left="56"/>
              <w:rPr>
                <w:sz w:val="9"/>
              </w:rPr>
            </w:pPr>
            <w:r>
              <w:rPr>
                <w:color w:val="4D4D4F"/>
                <w:sz w:val="16"/>
              </w:rPr>
              <w:t>PM</w:t>
            </w:r>
            <w:r>
              <w:rPr>
                <w:color w:val="4D4D4F"/>
                <w:position w:val="-4"/>
                <w:sz w:val="9"/>
              </w:rPr>
              <w:t>10</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1 hour</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80</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3.25</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47.9</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60%</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spacing w:before="25" w:line="242" w:lineRule="exact"/>
              <w:ind w:left="56"/>
              <w:rPr>
                <w:sz w:val="9"/>
              </w:rPr>
            </w:pPr>
            <w:r>
              <w:rPr>
                <w:color w:val="4D4D4F"/>
                <w:position w:val="5"/>
                <w:sz w:val="16"/>
              </w:rPr>
              <w:t>PM</w:t>
            </w:r>
            <w:r>
              <w:rPr>
                <w:color w:val="4D4D4F"/>
                <w:sz w:val="9"/>
              </w:rPr>
              <w:t>2.5</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1 hour</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50</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2.72</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22.0</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44%</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PAH</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3 minute</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0.73</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0.000054</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0.007%</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Benzene</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3 minute</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53</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0.137</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0.26%</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Formaldehyde</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3 minute</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40</w:t>
            </w:r>
          </w:p>
        </w:tc>
        <w:tc>
          <w:tcPr>
            <w:tcW w:w="1731"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17.3</w:t>
            </w:r>
          </w:p>
        </w:tc>
        <w:tc>
          <w:tcPr>
            <w:tcW w:w="1457" w:type="dxa"/>
            <w:tcBorders>
              <w:top w:val="single" w:sz="18" w:space="0" w:color="D7D6C7"/>
              <w:bottom w:val="single" w:sz="18" w:space="0" w:color="D7D6C7"/>
            </w:tcBorders>
          </w:tcPr>
          <w:p w:rsidR="007E2D50" w:rsidRDefault="005F121B">
            <w:pPr>
              <w:pStyle w:val="TableParagraph"/>
              <w:ind w:left="481"/>
              <w:rPr>
                <w:sz w:val="16"/>
              </w:rPr>
            </w:pPr>
            <w:r>
              <w:rPr>
                <w:color w:val="4D4D4F"/>
                <w:sz w:val="16"/>
              </w:rPr>
              <w:t>-</w:t>
            </w:r>
          </w:p>
        </w:tc>
        <w:tc>
          <w:tcPr>
            <w:tcW w:w="2579" w:type="dxa"/>
            <w:tcBorders>
              <w:top w:val="single" w:sz="18" w:space="0" w:color="D7D6C7"/>
              <w:bottom w:val="single" w:sz="18" w:space="0" w:color="D7D6C7"/>
            </w:tcBorders>
          </w:tcPr>
          <w:p w:rsidR="007E2D50" w:rsidRDefault="005F121B">
            <w:pPr>
              <w:pStyle w:val="TableParagraph"/>
              <w:ind w:left="584"/>
              <w:rPr>
                <w:sz w:val="16"/>
              </w:rPr>
            </w:pPr>
            <w:r>
              <w:rPr>
                <w:color w:val="4D4D4F"/>
                <w:sz w:val="16"/>
              </w:rPr>
              <w:t>43%</w:t>
            </w:r>
          </w:p>
        </w:tc>
      </w:tr>
    </w:tbl>
    <w:p w:rsidR="007E2D50" w:rsidRDefault="007E2D50">
      <w:pPr>
        <w:rPr>
          <w:sz w:val="16"/>
        </w:rPr>
        <w:sectPr w:rsidR="007E2D50">
          <w:pgSz w:w="11910" w:h="16840"/>
          <w:pgMar w:top="1240" w:right="1120" w:bottom="280" w:left="1120" w:header="748" w:footer="0" w:gutter="0"/>
          <w:cols w:space="720"/>
        </w:sect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spacing w:before="9"/>
        <w:rPr>
          <w:sz w:val="10"/>
        </w:rPr>
      </w:pPr>
    </w:p>
    <w:p w:rsidR="007E2D50" w:rsidRDefault="00BA124B">
      <w:pPr>
        <w:pStyle w:val="Heading3"/>
        <w:tabs>
          <w:tab w:val="left" w:pos="127"/>
        </w:tabs>
        <w:ind w:left="-1120"/>
      </w:pPr>
      <w:r>
        <w:rPr>
          <w:position w:val="35"/>
        </w:rPr>
      </w:r>
      <w:r>
        <w:rPr>
          <w:position w:val="35"/>
        </w:rPr>
        <w:pict>
          <v:group id="_x0000_s1140" style="width:14.2pt;height:39.7pt;mso-position-horizontal-relative:char;mso-position-vertical-relative:line" coordsize="284,794">
            <v:rect id="_x0000_s1141" style="position:absolute;width:284;height:794" fillcolor="#0e5d61" stroked="f"/>
            <w10:anchorlock/>
          </v:group>
        </w:pict>
      </w:r>
      <w:r w:rsidR="005F121B">
        <w:rPr>
          <w:position w:val="35"/>
        </w:rPr>
        <w:tab/>
      </w:r>
      <w:r>
        <w:pict>
          <v:group id="_x0000_s1113" style="width:469.6pt;height:57.25pt;mso-position-horizontal-relative:char;mso-position-vertical-relative:line" coordsize="9392,1145">
            <v:rect id="_x0000_s1139" style="position:absolute;top:20;width:1384;height:1105" fillcolor="#0e5d61" stroked="f"/>
            <v:rect id="_x0000_s1138" style="position:absolute;left:1384;top:20;width:1134;height:1105" fillcolor="#0e5d61" stroked="f"/>
            <v:rect id="_x0000_s1137" style="position:absolute;left:2518;top:20;width:1559;height:1105" fillcolor="#0e5d61" stroked="f"/>
            <v:rect id="_x0000_s1136" style="position:absolute;left:7338;top:20;width:2054;height:1105" fillcolor="#0e5d61" stroked="f"/>
            <v:rect id="_x0000_s1135" style="position:absolute;left:4077;top:20;width:3261;height:553" fillcolor="#0e5d61" stroked="f"/>
            <v:rect id="_x0000_s1134" style="position:absolute;top:1104;width:1384;height:40" fillcolor="#0e5d61" stroked="f"/>
            <v:rect id="_x0000_s1133" style="position:absolute;left:1384;top:1104;width:1134;height:40" fillcolor="#0e5d61" stroked="f"/>
            <v:rect id="_x0000_s1132" style="position:absolute;left:2518;top:1104;width:1559;height:40" fillcolor="#0e5d61" stroked="f"/>
            <v:rect id="_x0000_s1131" style="position:absolute;left:7338;top:1104;width:2054;height:40" fillcolor="#0e5d61" stroked="f"/>
            <v:rect id="_x0000_s1130" style="position:absolute;width:1384;height:40" fillcolor="#0e5d61" stroked="f"/>
            <v:rect id="_x0000_s1129" style="position:absolute;left:1384;width:1134;height:40" fillcolor="#0e5d61" stroked="f"/>
            <v:rect id="_x0000_s1128" style="position:absolute;left:2518;width:1559;height:40" fillcolor="#0e5d61" stroked="f"/>
            <v:line id="_x0000_s1127" style="position:absolute" from="4077,20" to="5778,20" strokecolor="#0e5d61" strokeweight="2pt"/>
            <v:line id="_x0000_s1126" style="position:absolute" from="5778,20" to="7338,20" strokecolor="#0e5d61" strokeweight="2pt"/>
            <v:rect id="_x0000_s1125" style="position:absolute;left:7338;width:2054;height:40" fillcolor="#0e5d61" stroked="f"/>
            <v:line id="_x0000_s1124" style="position:absolute" from="4077,572" to="5778,572" strokecolor="#0e5d61" strokeweight="2pt"/>
            <v:line id="_x0000_s1123" style="position:absolute" from="5778,572" to="7338,572" strokecolor="#0e5d61" strokeweight="2pt"/>
            <v:line id="_x0000_s1122" style="position:absolute" from="4077,1124" to="5778,1124" strokecolor="#0e5d61" strokeweight="2pt"/>
            <v:line id="_x0000_s1121" style="position:absolute" from="5778,1124" to="7338,1124" strokecolor="#0e5d61" strokeweight="2pt"/>
            <v:shape id="_x0000_s1120" type="#_x0000_t202" style="position:absolute;left:56;top:76;width:770;height:246" filled="f" stroked="f">
              <v:textbox inset="0,0,0,0">
                <w:txbxContent>
                  <w:p w:rsidR="00D624A9" w:rsidRDefault="00D624A9">
                    <w:pPr>
                      <w:spacing w:line="231" w:lineRule="exact"/>
                      <w:rPr>
                        <w:rFonts w:ascii="Nunito Sans SemiBold"/>
                        <w:b/>
                        <w:sz w:val="18"/>
                      </w:rPr>
                    </w:pPr>
                    <w:r>
                      <w:rPr>
                        <w:rFonts w:ascii="Nunito Sans SemiBold"/>
                        <w:b/>
                        <w:color w:val="FFFFFF"/>
                        <w:sz w:val="18"/>
                      </w:rPr>
                      <w:t>Pollutant</w:t>
                    </w:r>
                  </w:p>
                </w:txbxContent>
              </v:textbox>
            </v:shape>
            <v:shape id="_x0000_s1119" type="#_x0000_t202" style="position:absolute;left:1440;top:76;width:873;height:446" filled="f" stroked="f">
              <v:textbox inset="0,0,0,0">
                <w:txbxContent>
                  <w:p w:rsidR="00D624A9" w:rsidRDefault="00D624A9">
                    <w:pPr>
                      <w:spacing w:before="23" w:line="194" w:lineRule="auto"/>
                      <w:ind w:right="8"/>
                      <w:rPr>
                        <w:rFonts w:ascii="Nunito Sans SemiBold"/>
                        <w:b/>
                        <w:sz w:val="18"/>
                      </w:rPr>
                    </w:pPr>
                    <w:r>
                      <w:rPr>
                        <w:rFonts w:ascii="Nunito Sans SemiBold"/>
                        <w:b/>
                        <w:color w:val="FFFFFF"/>
                        <w:sz w:val="18"/>
                      </w:rPr>
                      <w:t>Averaging period</w:t>
                    </w:r>
                  </w:p>
                </w:txbxContent>
              </v:textbox>
            </v:shape>
            <v:shape id="_x0000_s1118" type="#_x0000_t202" style="position:absolute;left:2574;top:76;width:1195;height:646" filled="f" stroked="f">
              <v:textbox inset="0,0,0,0">
                <w:txbxContent>
                  <w:p w:rsidR="00D624A9" w:rsidRDefault="00D624A9">
                    <w:pPr>
                      <w:spacing w:line="209" w:lineRule="exact"/>
                      <w:rPr>
                        <w:rFonts w:ascii="Nunito Sans SemiBold"/>
                        <w:b/>
                        <w:sz w:val="18"/>
                      </w:rPr>
                    </w:pPr>
                    <w:r>
                      <w:rPr>
                        <w:rFonts w:ascii="Nunito Sans SemiBold"/>
                        <w:b/>
                        <w:color w:val="FFFFFF"/>
                        <w:sz w:val="18"/>
                      </w:rPr>
                      <w:t>SEPP (AQM)</w:t>
                    </w:r>
                  </w:p>
                  <w:p w:rsidR="00D624A9" w:rsidRDefault="00D624A9">
                    <w:pPr>
                      <w:spacing w:before="14" w:line="194" w:lineRule="auto"/>
                      <w:rPr>
                        <w:rFonts w:ascii="Nunito Sans SemiBold" w:hAnsi="Nunito Sans SemiBold"/>
                        <w:b/>
                        <w:sz w:val="18"/>
                      </w:rPr>
                    </w:pPr>
                    <w:r>
                      <w:rPr>
                        <w:rFonts w:ascii="Nunito Sans SemiBold" w:hAnsi="Nunito Sans SemiBold"/>
                        <w:b/>
                        <w:color w:val="FFFFFF"/>
                        <w:sz w:val="18"/>
                      </w:rPr>
                      <w:t>design criteria (µg/m</w:t>
                    </w:r>
                    <w:r>
                      <w:rPr>
                        <w:rFonts w:ascii="Nunito Sans SemiBold" w:hAnsi="Nunito Sans SemiBold"/>
                        <w:b/>
                        <w:color w:val="FFFFFF"/>
                        <w:position w:val="6"/>
                        <w:sz w:val="10"/>
                      </w:rPr>
                      <w:t>3</w:t>
                    </w:r>
                    <w:r>
                      <w:rPr>
                        <w:rFonts w:ascii="Nunito Sans SemiBold" w:hAnsi="Nunito Sans SemiBold"/>
                        <w:b/>
                        <w:color w:val="FFFFFF"/>
                        <w:sz w:val="18"/>
                      </w:rPr>
                      <w:t>)</w:t>
                    </w:r>
                  </w:p>
                </w:txbxContent>
              </v:textbox>
            </v:shape>
            <v:shape id="_x0000_s1117" type="#_x0000_t202" style="position:absolute;left:4133;top:76;width:2459;height:446" filled="f" stroked="f">
              <v:textbox inset="0,0,0,0">
                <w:txbxContent>
                  <w:p w:rsidR="00D624A9" w:rsidRDefault="00D624A9">
                    <w:pPr>
                      <w:spacing w:before="23" w:line="194" w:lineRule="auto"/>
                      <w:rPr>
                        <w:rFonts w:ascii="Nunito Sans SemiBold" w:hAnsi="Nunito Sans SemiBold"/>
                        <w:b/>
                        <w:sz w:val="18"/>
                      </w:rPr>
                    </w:pPr>
                    <w:r>
                      <w:rPr>
                        <w:rFonts w:ascii="Nunito Sans SemiBold" w:hAnsi="Nunito Sans SemiBold"/>
                        <w:b/>
                        <w:color w:val="FFFFFF"/>
                        <w:sz w:val="18"/>
                      </w:rPr>
                      <w:t>Maximum predicted pollutant concentration (µg/m</w:t>
                    </w:r>
                    <w:r>
                      <w:rPr>
                        <w:rFonts w:ascii="Nunito Sans SemiBold" w:hAnsi="Nunito Sans SemiBold"/>
                        <w:b/>
                        <w:color w:val="FFFFFF"/>
                        <w:position w:val="6"/>
                        <w:sz w:val="10"/>
                      </w:rPr>
                      <w:t>3</w:t>
                    </w:r>
                    <w:r>
                      <w:rPr>
                        <w:rFonts w:ascii="Nunito Sans SemiBold" w:hAnsi="Nunito Sans SemiBold"/>
                        <w:b/>
                        <w:color w:val="FFFFFF"/>
                        <w:sz w:val="18"/>
                      </w:rPr>
                      <w:t>)</w:t>
                    </w:r>
                  </w:p>
                </w:txbxContent>
              </v:textbox>
            </v:shape>
            <v:shape id="_x0000_s1116" type="#_x0000_t202" style="position:absolute;left:4133;top:628;width:1025;height:446" filled="f" stroked="f">
              <v:textbox inset="0,0,0,0">
                <w:txbxContent>
                  <w:p w:rsidR="00D624A9" w:rsidRDefault="00D624A9">
                    <w:pPr>
                      <w:spacing w:before="23" w:line="194" w:lineRule="auto"/>
                      <w:ind w:right="16"/>
                      <w:rPr>
                        <w:b/>
                        <w:sz w:val="18"/>
                      </w:rPr>
                    </w:pPr>
                    <w:r>
                      <w:rPr>
                        <w:b/>
                        <w:color w:val="0E5D61"/>
                        <w:sz w:val="18"/>
                      </w:rPr>
                      <w:t>Excluding background</w:t>
                    </w:r>
                  </w:p>
                </w:txbxContent>
              </v:textbox>
            </v:shape>
            <v:shape id="_x0000_s1115" type="#_x0000_t202" style="position:absolute;left:5834;top:628;width:1025;height:446" filled="f" stroked="f">
              <v:textbox inset="0,0,0,0">
                <w:txbxContent>
                  <w:p w:rsidR="00D624A9" w:rsidRDefault="00D624A9">
                    <w:pPr>
                      <w:spacing w:before="23" w:line="194" w:lineRule="auto"/>
                      <w:ind w:right="16"/>
                      <w:rPr>
                        <w:b/>
                        <w:sz w:val="18"/>
                      </w:rPr>
                    </w:pPr>
                    <w:r>
                      <w:rPr>
                        <w:b/>
                        <w:color w:val="0E5D61"/>
                        <w:sz w:val="18"/>
                      </w:rPr>
                      <w:t>Including background</w:t>
                    </w:r>
                  </w:p>
                </w:txbxContent>
              </v:textbox>
            </v:shape>
            <v:shape id="_x0000_s1114" type="#_x0000_t202" style="position:absolute;left:7394;top:76;width:1871;height:646" filled="f" stroked="f">
              <v:textbox inset="0,0,0,0">
                <w:txbxContent>
                  <w:p w:rsidR="00D624A9" w:rsidRDefault="00D624A9">
                    <w:pPr>
                      <w:spacing w:before="23" w:line="194" w:lineRule="auto"/>
                      <w:rPr>
                        <w:rFonts w:ascii="Nunito Sans SemiBold"/>
                        <w:b/>
                        <w:sz w:val="18"/>
                      </w:rPr>
                    </w:pPr>
                    <w:r>
                      <w:rPr>
                        <w:rFonts w:ascii="Nunito Sans SemiBold"/>
                        <w:b/>
                        <w:color w:val="FFFFFF"/>
                        <w:sz w:val="18"/>
                      </w:rPr>
                      <w:t>Per cent of SEPP (AQM) design criteria* (%)</w:t>
                    </w:r>
                  </w:p>
                </w:txbxContent>
              </v:textbox>
            </v:shape>
            <w10:anchorlock/>
          </v:group>
        </w:pict>
      </w:r>
    </w:p>
    <w:p w:rsidR="007E2D50" w:rsidRDefault="005F121B">
      <w:pPr>
        <w:pStyle w:val="Heading4"/>
        <w:spacing w:line="232" w:lineRule="exact"/>
      </w:pPr>
      <w:r>
        <w:rPr>
          <w:color w:val="0E5D61"/>
        </w:rPr>
        <w:t>4. Liquid-fuelled engines scenario</w:t>
      </w:r>
    </w:p>
    <w:p w:rsidR="007E2D50" w:rsidRDefault="007E2D50">
      <w:pPr>
        <w:pStyle w:val="BodyText"/>
        <w:spacing w:before="9"/>
        <w:rPr>
          <w:b/>
          <w:sz w:val="4"/>
        </w:rPr>
      </w:pPr>
    </w:p>
    <w:tbl>
      <w:tblPr>
        <w:tblW w:w="0" w:type="auto"/>
        <w:tblInd w:w="134" w:type="dxa"/>
        <w:tblLayout w:type="fixed"/>
        <w:tblCellMar>
          <w:left w:w="0" w:type="dxa"/>
          <w:right w:w="0" w:type="dxa"/>
        </w:tblCellMar>
        <w:tblLook w:val="01E0" w:firstRow="1" w:lastRow="1" w:firstColumn="1" w:lastColumn="1" w:noHBand="0" w:noVBand="0"/>
      </w:tblPr>
      <w:tblGrid>
        <w:gridCol w:w="1272"/>
        <w:gridCol w:w="1056"/>
        <w:gridCol w:w="1294"/>
        <w:gridCol w:w="1779"/>
        <w:gridCol w:w="1408"/>
        <w:gridCol w:w="2579"/>
      </w:tblGrid>
      <w:tr w:rsidR="007E2D50">
        <w:trPr>
          <w:trHeight w:val="286"/>
        </w:trPr>
        <w:tc>
          <w:tcPr>
            <w:tcW w:w="1272" w:type="dxa"/>
            <w:tcBorders>
              <w:top w:val="single" w:sz="18" w:space="0" w:color="0E5D61"/>
              <w:bottom w:val="single" w:sz="18" w:space="0" w:color="D7D6C7"/>
            </w:tcBorders>
          </w:tcPr>
          <w:p w:rsidR="007E2D50" w:rsidRDefault="005F121B">
            <w:pPr>
              <w:pStyle w:val="TableParagraph"/>
              <w:spacing w:line="245" w:lineRule="exact"/>
              <w:ind w:left="56"/>
              <w:rPr>
                <w:sz w:val="9"/>
              </w:rPr>
            </w:pPr>
            <w:r>
              <w:rPr>
                <w:color w:val="4D4D4F"/>
                <w:sz w:val="16"/>
              </w:rPr>
              <w:t>NO</w:t>
            </w:r>
            <w:r>
              <w:rPr>
                <w:color w:val="4D4D4F"/>
                <w:position w:val="-4"/>
                <w:sz w:val="9"/>
              </w:rPr>
              <w:t>2</w:t>
            </w:r>
          </w:p>
        </w:tc>
        <w:tc>
          <w:tcPr>
            <w:tcW w:w="1056" w:type="dxa"/>
            <w:tcBorders>
              <w:top w:val="single" w:sz="18" w:space="0" w:color="0E5D61"/>
              <w:bottom w:val="single" w:sz="18" w:space="0" w:color="D7D6C7"/>
            </w:tcBorders>
          </w:tcPr>
          <w:p w:rsidR="007E2D50" w:rsidRDefault="005F121B">
            <w:pPr>
              <w:pStyle w:val="TableParagraph"/>
              <w:ind w:left="168"/>
              <w:rPr>
                <w:sz w:val="16"/>
              </w:rPr>
            </w:pPr>
            <w:r>
              <w:rPr>
                <w:color w:val="4D4D4F"/>
                <w:sz w:val="16"/>
              </w:rPr>
              <w:t>1 hour</w:t>
            </w:r>
          </w:p>
        </w:tc>
        <w:tc>
          <w:tcPr>
            <w:tcW w:w="1294" w:type="dxa"/>
            <w:tcBorders>
              <w:top w:val="single" w:sz="18" w:space="0" w:color="0E5D61"/>
              <w:bottom w:val="single" w:sz="18" w:space="0" w:color="D7D6C7"/>
            </w:tcBorders>
          </w:tcPr>
          <w:p w:rsidR="007E2D50" w:rsidRDefault="005F121B">
            <w:pPr>
              <w:pStyle w:val="TableParagraph"/>
              <w:ind w:left="246"/>
              <w:rPr>
                <w:sz w:val="16"/>
              </w:rPr>
            </w:pPr>
            <w:r>
              <w:rPr>
                <w:color w:val="4D4D4F"/>
                <w:sz w:val="16"/>
              </w:rPr>
              <w:t>190</w:t>
            </w:r>
          </w:p>
        </w:tc>
        <w:tc>
          <w:tcPr>
            <w:tcW w:w="1779" w:type="dxa"/>
            <w:tcBorders>
              <w:top w:val="single" w:sz="18" w:space="0" w:color="0E5D61"/>
              <w:bottom w:val="single" w:sz="18" w:space="0" w:color="D7D6C7"/>
            </w:tcBorders>
          </w:tcPr>
          <w:p w:rsidR="007E2D50" w:rsidRDefault="005F121B">
            <w:pPr>
              <w:pStyle w:val="TableParagraph"/>
              <w:ind w:left="511"/>
              <w:rPr>
                <w:sz w:val="16"/>
              </w:rPr>
            </w:pPr>
            <w:r>
              <w:rPr>
                <w:color w:val="4D4D4F"/>
                <w:sz w:val="16"/>
              </w:rPr>
              <w:t>24.7</w:t>
            </w:r>
          </w:p>
        </w:tc>
        <w:tc>
          <w:tcPr>
            <w:tcW w:w="1408" w:type="dxa"/>
            <w:tcBorders>
              <w:top w:val="single" w:sz="18" w:space="0" w:color="0E5D61"/>
              <w:bottom w:val="single" w:sz="18" w:space="0" w:color="D7D6C7"/>
            </w:tcBorders>
          </w:tcPr>
          <w:p w:rsidR="007E2D50" w:rsidRDefault="005F121B">
            <w:pPr>
              <w:pStyle w:val="TableParagraph"/>
              <w:ind w:left="433"/>
              <w:rPr>
                <w:sz w:val="16"/>
              </w:rPr>
            </w:pPr>
            <w:r>
              <w:rPr>
                <w:color w:val="4D4D4F"/>
                <w:sz w:val="16"/>
              </w:rPr>
              <w:t>79.4</w:t>
            </w:r>
          </w:p>
        </w:tc>
        <w:tc>
          <w:tcPr>
            <w:tcW w:w="2579" w:type="dxa"/>
            <w:tcBorders>
              <w:top w:val="single" w:sz="18" w:space="0" w:color="0E5D61"/>
              <w:bottom w:val="single" w:sz="18" w:space="0" w:color="D7D6C7"/>
            </w:tcBorders>
          </w:tcPr>
          <w:p w:rsidR="007E2D50" w:rsidRDefault="005F121B">
            <w:pPr>
              <w:pStyle w:val="TableParagraph"/>
              <w:ind w:left="585"/>
              <w:rPr>
                <w:sz w:val="16"/>
              </w:rPr>
            </w:pPr>
            <w:r>
              <w:rPr>
                <w:color w:val="4D4D4F"/>
                <w:sz w:val="16"/>
              </w:rPr>
              <w:t>42%</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CO</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1 hour</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29,000</w:t>
            </w:r>
          </w:p>
        </w:tc>
        <w:tc>
          <w:tcPr>
            <w:tcW w:w="1779"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23.0</w:t>
            </w:r>
          </w:p>
        </w:tc>
        <w:tc>
          <w:tcPr>
            <w:tcW w:w="1408" w:type="dxa"/>
            <w:tcBorders>
              <w:top w:val="single" w:sz="18" w:space="0" w:color="D7D6C7"/>
              <w:bottom w:val="single" w:sz="18" w:space="0" w:color="D7D6C7"/>
            </w:tcBorders>
          </w:tcPr>
          <w:p w:rsidR="007E2D50" w:rsidRDefault="005F121B">
            <w:pPr>
              <w:pStyle w:val="TableParagraph"/>
              <w:ind w:left="433"/>
              <w:rPr>
                <w:sz w:val="16"/>
              </w:rPr>
            </w:pPr>
            <w:r>
              <w:rPr>
                <w:color w:val="4D4D4F"/>
                <w:sz w:val="16"/>
              </w:rPr>
              <w:t>1383</w:t>
            </w:r>
          </w:p>
        </w:tc>
        <w:tc>
          <w:tcPr>
            <w:tcW w:w="2579" w:type="dxa"/>
            <w:tcBorders>
              <w:top w:val="single" w:sz="18" w:space="0" w:color="D7D6C7"/>
              <w:bottom w:val="single" w:sz="18" w:space="0" w:color="D7D6C7"/>
            </w:tcBorders>
          </w:tcPr>
          <w:p w:rsidR="007E2D50" w:rsidRDefault="005F121B">
            <w:pPr>
              <w:pStyle w:val="TableParagraph"/>
              <w:ind w:left="585"/>
              <w:rPr>
                <w:sz w:val="16"/>
              </w:rPr>
            </w:pPr>
            <w:r>
              <w:rPr>
                <w:color w:val="4D4D4F"/>
                <w:sz w:val="16"/>
              </w:rPr>
              <w:t>4.8%</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VOC</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3 minute</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w:t>
            </w:r>
          </w:p>
        </w:tc>
        <w:tc>
          <w:tcPr>
            <w:tcW w:w="1779"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19.9</w:t>
            </w:r>
          </w:p>
        </w:tc>
        <w:tc>
          <w:tcPr>
            <w:tcW w:w="1408" w:type="dxa"/>
            <w:tcBorders>
              <w:top w:val="single" w:sz="18" w:space="0" w:color="D7D6C7"/>
              <w:bottom w:val="single" w:sz="18" w:space="0" w:color="D7D6C7"/>
            </w:tcBorders>
          </w:tcPr>
          <w:p w:rsidR="007E2D50" w:rsidRDefault="005F121B">
            <w:pPr>
              <w:pStyle w:val="TableParagraph"/>
              <w:ind w:left="433"/>
              <w:rPr>
                <w:sz w:val="16"/>
              </w:rPr>
            </w:pPr>
            <w:r>
              <w:rPr>
                <w:color w:val="4D4D4F"/>
                <w:sz w:val="16"/>
              </w:rPr>
              <w:t>-</w:t>
            </w:r>
          </w:p>
        </w:tc>
        <w:tc>
          <w:tcPr>
            <w:tcW w:w="2579" w:type="dxa"/>
            <w:tcBorders>
              <w:top w:val="single" w:sz="18" w:space="0" w:color="D7D6C7"/>
              <w:bottom w:val="single" w:sz="18" w:space="0" w:color="D7D6C7"/>
            </w:tcBorders>
          </w:tcPr>
          <w:p w:rsidR="007E2D50" w:rsidRDefault="005F121B">
            <w:pPr>
              <w:pStyle w:val="TableParagraph"/>
              <w:ind w:left="585"/>
              <w:rPr>
                <w:sz w:val="16"/>
              </w:rPr>
            </w:pPr>
            <w:r>
              <w:rPr>
                <w:color w:val="4D4D4F"/>
                <w:sz w:val="16"/>
              </w:rPr>
              <w:t>-</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spacing w:line="245" w:lineRule="exact"/>
              <w:ind w:left="56"/>
              <w:rPr>
                <w:sz w:val="9"/>
              </w:rPr>
            </w:pPr>
            <w:r>
              <w:rPr>
                <w:color w:val="4D4D4F"/>
                <w:sz w:val="16"/>
              </w:rPr>
              <w:t>PM</w:t>
            </w:r>
            <w:r>
              <w:rPr>
                <w:color w:val="4D4D4F"/>
                <w:position w:val="-4"/>
                <w:sz w:val="9"/>
              </w:rPr>
              <w:t>10</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1 hour</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80</w:t>
            </w:r>
          </w:p>
        </w:tc>
        <w:tc>
          <w:tcPr>
            <w:tcW w:w="1779"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2.38</w:t>
            </w:r>
          </w:p>
        </w:tc>
        <w:tc>
          <w:tcPr>
            <w:tcW w:w="1408" w:type="dxa"/>
            <w:tcBorders>
              <w:top w:val="single" w:sz="18" w:space="0" w:color="D7D6C7"/>
              <w:bottom w:val="single" w:sz="18" w:space="0" w:color="D7D6C7"/>
            </w:tcBorders>
          </w:tcPr>
          <w:p w:rsidR="007E2D50" w:rsidRDefault="005F121B">
            <w:pPr>
              <w:pStyle w:val="TableParagraph"/>
              <w:ind w:left="433"/>
              <w:rPr>
                <w:sz w:val="16"/>
              </w:rPr>
            </w:pPr>
            <w:r>
              <w:rPr>
                <w:color w:val="4D4D4F"/>
                <w:sz w:val="16"/>
              </w:rPr>
              <w:t>47.0</w:t>
            </w:r>
          </w:p>
        </w:tc>
        <w:tc>
          <w:tcPr>
            <w:tcW w:w="2579" w:type="dxa"/>
            <w:tcBorders>
              <w:top w:val="single" w:sz="18" w:space="0" w:color="D7D6C7"/>
              <w:bottom w:val="single" w:sz="18" w:space="0" w:color="D7D6C7"/>
            </w:tcBorders>
          </w:tcPr>
          <w:p w:rsidR="007E2D50" w:rsidRDefault="005F121B">
            <w:pPr>
              <w:pStyle w:val="TableParagraph"/>
              <w:ind w:left="585"/>
              <w:rPr>
                <w:sz w:val="16"/>
              </w:rPr>
            </w:pPr>
            <w:r>
              <w:rPr>
                <w:color w:val="4D4D4F"/>
                <w:sz w:val="16"/>
              </w:rPr>
              <w:t>59%</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spacing w:before="25" w:line="242" w:lineRule="exact"/>
              <w:ind w:left="56"/>
              <w:rPr>
                <w:sz w:val="9"/>
              </w:rPr>
            </w:pPr>
            <w:r>
              <w:rPr>
                <w:color w:val="4D4D4F"/>
                <w:position w:val="5"/>
                <w:sz w:val="16"/>
              </w:rPr>
              <w:t>PM</w:t>
            </w:r>
            <w:r>
              <w:rPr>
                <w:color w:val="4D4D4F"/>
                <w:sz w:val="9"/>
              </w:rPr>
              <w:t>2.5</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1 hour</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50</w:t>
            </w:r>
          </w:p>
        </w:tc>
        <w:tc>
          <w:tcPr>
            <w:tcW w:w="1779"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1.99</w:t>
            </w:r>
          </w:p>
        </w:tc>
        <w:tc>
          <w:tcPr>
            <w:tcW w:w="1408" w:type="dxa"/>
            <w:tcBorders>
              <w:top w:val="single" w:sz="18" w:space="0" w:color="D7D6C7"/>
              <w:bottom w:val="single" w:sz="18" w:space="0" w:color="D7D6C7"/>
            </w:tcBorders>
          </w:tcPr>
          <w:p w:rsidR="007E2D50" w:rsidRDefault="005F121B">
            <w:pPr>
              <w:pStyle w:val="TableParagraph"/>
              <w:ind w:left="433"/>
              <w:rPr>
                <w:sz w:val="16"/>
              </w:rPr>
            </w:pPr>
            <w:r>
              <w:rPr>
                <w:color w:val="4D4D4F"/>
                <w:sz w:val="16"/>
              </w:rPr>
              <w:t>21.3</w:t>
            </w:r>
          </w:p>
        </w:tc>
        <w:tc>
          <w:tcPr>
            <w:tcW w:w="2579" w:type="dxa"/>
            <w:tcBorders>
              <w:top w:val="single" w:sz="18" w:space="0" w:color="D7D6C7"/>
              <w:bottom w:val="single" w:sz="18" w:space="0" w:color="D7D6C7"/>
            </w:tcBorders>
          </w:tcPr>
          <w:p w:rsidR="007E2D50" w:rsidRDefault="005F121B">
            <w:pPr>
              <w:pStyle w:val="TableParagraph"/>
              <w:ind w:left="585"/>
              <w:rPr>
                <w:sz w:val="16"/>
              </w:rPr>
            </w:pPr>
            <w:r>
              <w:rPr>
                <w:color w:val="4D4D4F"/>
                <w:sz w:val="16"/>
              </w:rPr>
              <w:t>43%</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spacing w:line="245" w:lineRule="exact"/>
              <w:ind w:left="56"/>
              <w:rPr>
                <w:sz w:val="9"/>
              </w:rPr>
            </w:pPr>
            <w:r>
              <w:rPr>
                <w:color w:val="4D4D4F"/>
                <w:sz w:val="16"/>
              </w:rPr>
              <w:t>SO</w:t>
            </w:r>
            <w:r>
              <w:rPr>
                <w:color w:val="4D4D4F"/>
                <w:position w:val="-4"/>
                <w:sz w:val="9"/>
              </w:rPr>
              <w:t>2</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1 hour</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450</w:t>
            </w:r>
          </w:p>
        </w:tc>
        <w:tc>
          <w:tcPr>
            <w:tcW w:w="1779"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6.35</w:t>
            </w:r>
          </w:p>
        </w:tc>
        <w:tc>
          <w:tcPr>
            <w:tcW w:w="1408" w:type="dxa"/>
            <w:tcBorders>
              <w:top w:val="single" w:sz="18" w:space="0" w:color="D7D6C7"/>
              <w:bottom w:val="single" w:sz="18" w:space="0" w:color="D7D6C7"/>
            </w:tcBorders>
          </w:tcPr>
          <w:p w:rsidR="007E2D50" w:rsidRDefault="005F121B">
            <w:pPr>
              <w:pStyle w:val="TableParagraph"/>
              <w:ind w:left="433"/>
              <w:rPr>
                <w:sz w:val="16"/>
              </w:rPr>
            </w:pPr>
            <w:r>
              <w:rPr>
                <w:color w:val="4D4D4F"/>
                <w:sz w:val="16"/>
              </w:rPr>
              <w:t>23.2</w:t>
            </w:r>
          </w:p>
        </w:tc>
        <w:tc>
          <w:tcPr>
            <w:tcW w:w="2579" w:type="dxa"/>
            <w:tcBorders>
              <w:top w:val="single" w:sz="18" w:space="0" w:color="D7D6C7"/>
              <w:bottom w:val="single" w:sz="18" w:space="0" w:color="D7D6C7"/>
            </w:tcBorders>
          </w:tcPr>
          <w:p w:rsidR="007E2D50" w:rsidRDefault="005F121B">
            <w:pPr>
              <w:pStyle w:val="TableParagraph"/>
              <w:ind w:left="585"/>
              <w:rPr>
                <w:sz w:val="16"/>
              </w:rPr>
            </w:pPr>
            <w:r>
              <w:rPr>
                <w:color w:val="4D4D4F"/>
                <w:sz w:val="16"/>
              </w:rPr>
              <w:t>5.2%</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262626"/>
                <w:sz w:val="16"/>
              </w:rPr>
              <w:t>PAH</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3 minute</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0.73</w:t>
            </w:r>
          </w:p>
        </w:tc>
        <w:tc>
          <w:tcPr>
            <w:tcW w:w="1779"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0.0000029</w:t>
            </w:r>
          </w:p>
        </w:tc>
        <w:tc>
          <w:tcPr>
            <w:tcW w:w="1408" w:type="dxa"/>
            <w:tcBorders>
              <w:top w:val="single" w:sz="18" w:space="0" w:color="D7D6C7"/>
              <w:bottom w:val="single" w:sz="18" w:space="0" w:color="D7D6C7"/>
            </w:tcBorders>
          </w:tcPr>
          <w:p w:rsidR="007E2D50" w:rsidRDefault="005F121B">
            <w:pPr>
              <w:pStyle w:val="TableParagraph"/>
              <w:ind w:left="433"/>
              <w:rPr>
                <w:sz w:val="16"/>
              </w:rPr>
            </w:pPr>
            <w:r>
              <w:rPr>
                <w:color w:val="4D4D4F"/>
                <w:sz w:val="16"/>
              </w:rPr>
              <w:t>-</w:t>
            </w:r>
          </w:p>
        </w:tc>
        <w:tc>
          <w:tcPr>
            <w:tcW w:w="2579" w:type="dxa"/>
            <w:tcBorders>
              <w:top w:val="single" w:sz="18" w:space="0" w:color="D7D6C7"/>
              <w:bottom w:val="single" w:sz="18" w:space="0" w:color="D7D6C7"/>
            </w:tcBorders>
          </w:tcPr>
          <w:p w:rsidR="007E2D50" w:rsidRDefault="005F121B">
            <w:pPr>
              <w:pStyle w:val="TableParagraph"/>
              <w:ind w:left="585"/>
              <w:rPr>
                <w:sz w:val="16"/>
              </w:rPr>
            </w:pPr>
            <w:r>
              <w:rPr>
                <w:color w:val="4D4D4F"/>
                <w:sz w:val="16"/>
              </w:rPr>
              <w:t>0.0004%</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Benzene</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3 minute</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53</w:t>
            </w:r>
          </w:p>
        </w:tc>
        <w:tc>
          <w:tcPr>
            <w:tcW w:w="1779"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0.20</w:t>
            </w:r>
          </w:p>
        </w:tc>
        <w:tc>
          <w:tcPr>
            <w:tcW w:w="1408" w:type="dxa"/>
            <w:tcBorders>
              <w:top w:val="single" w:sz="18" w:space="0" w:color="D7D6C7"/>
              <w:bottom w:val="single" w:sz="18" w:space="0" w:color="D7D6C7"/>
            </w:tcBorders>
          </w:tcPr>
          <w:p w:rsidR="007E2D50" w:rsidRDefault="005F121B">
            <w:pPr>
              <w:pStyle w:val="TableParagraph"/>
              <w:ind w:left="433"/>
              <w:rPr>
                <w:sz w:val="16"/>
              </w:rPr>
            </w:pPr>
            <w:r>
              <w:rPr>
                <w:color w:val="4D4D4F"/>
                <w:sz w:val="16"/>
              </w:rPr>
              <w:t>-</w:t>
            </w:r>
          </w:p>
        </w:tc>
        <w:tc>
          <w:tcPr>
            <w:tcW w:w="2579" w:type="dxa"/>
            <w:tcBorders>
              <w:top w:val="single" w:sz="18" w:space="0" w:color="D7D6C7"/>
              <w:bottom w:val="single" w:sz="18" w:space="0" w:color="D7D6C7"/>
            </w:tcBorders>
          </w:tcPr>
          <w:p w:rsidR="007E2D50" w:rsidRDefault="005F121B">
            <w:pPr>
              <w:pStyle w:val="TableParagraph"/>
              <w:ind w:left="585"/>
              <w:rPr>
                <w:sz w:val="16"/>
              </w:rPr>
            </w:pPr>
            <w:r>
              <w:rPr>
                <w:color w:val="4D4D4F"/>
                <w:sz w:val="16"/>
              </w:rPr>
              <w:t>0.37%</w:t>
            </w:r>
          </w:p>
        </w:tc>
      </w:tr>
      <w:tr w:rsidR="007E2D50">
        <w:trPr>
          <w:trHeight w:val="286"/>
        </w:trPr>
        <w:tc>
          <w:tcPr>
            <w:tcW w:w="1272"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Formaldehyde</w:t>
            </w:r>
          </w:p>
        </w:tc>
        <w:tc>
          <w:tcPr>
            <w:tcW w:w="1056" w:type="dxa"/>
            <w:tcBorders>
              <w:top w:val="single" w:sz="18" w:space="0" w:color="D7D6C7"/>
              <w:bottom w:val="single" w:sz="18" w:space="0" w:color="D7D6C7"/>
            </w:tcBorders>
          </w:tcPr>
          <w:p w:rsidR="007E2D50" w:rsidRDefault="005F121B">
            <w:pPr>
              <w:pStyle w:val="TableParagraph"/>
              <w:ind w:left="168"/>
              <w:rPr>
                <w:sz w:val="16"/>
              </w:rPr>
            </w:pPr>
            <w:r>
              <w:rPr>
                <w:color w:val="4D4D4F"/>
                <w:sz w:val="16"/>
              </w:rPr>
              <w:t>3 minute</w:t>
            </w:r>
          </w:p>
        </w:tc>
        <w:tc>
          <w:tcPr>
            <w:tcW w:w="1294" w:type="dxa"/>
            <w:tcBorders>
              <w:top w:val="single" w:sz="18" w:space="0" w:color="D7D6C7"/>
              <w:bottom w:val="single" w:sz="18" w:space="0" w:color="D7D6C7"/>
            </w:tcBorders>
          </w:tcPr>
          <w:p w:rsidR="007E2D50" w:rsidRDefault="005F121B">
            <w:pPr>
              <w:pStyle w:val="TableParagraph"/>
              <w:ind w:left="246"/>
              <w:rPr>
                <w:sz w:val="16"/>
              </w:rPr>
            </w:pPr>
            <w:r>
              <w:rPr>
                <w:color w:val="4D4D4F"/>
                <w:sz w:val="16"/>
              </w:rPr>
              <w:t>40</w:t>
            </w:r>
          </w:p>
        </w:tc>
        <w:tc>
          <w:tcPr>
            <w:tcW w:w="1779" w:type="dxa"/>
            <w:tcBorders>
              <w:top w:val="single" w:sz="18" w:space="0" w:color="D7D6C7"/>
              <w:bottom w:val="single" w:sz="18" w:space="0" w:color="D7D6C7"/>
            </w:tcBorders>
          </w:tcPr>
          <w:p w:rsidR="007E2D50" w:rsidRDefault="005F121B">
            <w:pPr>
              <w:pStyle w:val="TableParagraph"/>
              <w:ind w:left="511"/>
              <w:rPr>
                <w:sz w:val="16"/>
              </w:rPr>
            </w:pPr>
            <w:r>
              <w:rPr>
                <w:color w:val="4D4D4F"/>
                <w:sz w:val="16"/>
              </w:rPr>
              <w:t>0.020</w:t>
            </w:r>
          </w:p>
        </w:tc>
        <w:tc>
          <w:tcPr>
            <w:tcW w:w="1408" w:type="dxa"/>
            <w:tcBorders>
              <w:top w:val="single" w:sz="18" w:space="0" w:color="D7D6C7"/>
              <w:bottom w:val="single" w:sz="18" w:space="0" w:color="D7D6C7"/>
            </w:tcBorders>
          </w:tcPr>
          <w:p w:rsidR="007E2D50" w:rsidRDefault="005F121B">
            <w:pPr>
              <w:pStyle w:val="TableParagraph"/>
              <w:ind w:left="433"/>
              <w:rPr>
                <w:sz w:val="16"/>
              </w:rPr>
            </w:pPr>
            <w:r>
              <w:rPr>
                <w:color w:val="4D4D4F"/>
                <w:sz w:val="16"/>
              </w:rPr>
              <w:t>-</w:t>
            </w:r>
          </w:p>
        </w:tc>
        <w:tc>
          <w:tcPr>
            <w:tcW w:w="2579" w:type="dxa"/>
            <w:tcBorders>
              <w:top w:val="single" w:sz="18" w:space="0" w:color="D7D6C7"/>
              <w:bottom w:val="single" w:sz="18" w:space="0" w:color="D7D6C7"/>
            </w:tcBorders>
          </w:tcPr>
          <w:p w:rsidR="007E2D50" w:rsidRDefault="005F121B">
            <w:pPr>
              <w:pStyle w:val="TableParagraph"/>
              <w:ind w:left="585"/>
              <w:rPr>
                <w:sz w:val="16"/>
              </w:rPr>
            </w:pPr>
            <w:r>
              <w:rPr>
                <w:color w:val="4D4D4F"/>
                <w:sz w:val="16"/>
              </w:rPr>
              <w:t>0.05%</w:t>
            </w:r>
          </w:p>
        </w:tc>
      </w:tr>
    </w:tbl>
    <w:p w:rsidR="007E2D50" w:rsidRDefault="005F121B">
      <w:pPr>
        <w:pStyle w:val="BodyText"/>
        <w:spacing w:before="69"/>
        <w:ind w:left="127"/>
      </w:pPr>
      <w:r>
        <w:rPr>
          <w:color w:val="4D4D4F"/>
        </w:rPr>
        <w:t>*per cent of the SEPP (AQM) design criteria was calculated including background data where this was available.</w:t>
      </w:r>
    </w:p>
    <w:p w:rsidR="007E2D50" w:rsidRDefault="007E2D50">
      <w:pPr>
        <w:pStyle w:val="BodyText"/>
        <w:rPr>
          <w:sz w:val="15"/>
        </w:rPr>
      </w:pPr>
    </w:p>
    <w:p w:rsidR="007E2D50" w:rsidRDefault="007E2D50">
      <w:pPr>
        <w:rPr>
          <w:sz w:val="15"/>
        </w:rPr>
        <w:sectPr w:rsidR="007E2D50">
          <w:pgSz w:w="11910" w:h="16840"/>
          <w:pgMar w:top="1240" w:right="1120" w:bottom="280" w:left="1120" w:header="748" w:footer="0" w:gutter="0"/>
          <w:cols w:space="720"/>
        </w:sectPr>
      </w:pPr>
    </w:p>
    <w:p w:rsidR="007E2D50" w:rsidRDefault="005F121B">
      <w:pPr>
        <w:pStyle w:val="BodyText"/>
        <w:spacing w:before="106" w:line="216" w:lineRule="auto"/>
        <w:ind w:left="127" w:right="40"/>
        <w:jc w:val="both"/>
      </w:pPr>
      <w:r>
        <w:rPr>
          <w:color w:val="4D4D4F"/>
        </w:rPr>
        <w:t>There were no exceedances of the SEPP (AQM) design criteria at the sensitive receptors or at any gridded receptor locations on land for the pollutants modelled.</w:t>
      </w:r>
    </w:p>
    <w:p w:rsidR="007E2D50" w:rsidRDefault="005F121B">
      <w:pPr>
        <w:pStyle w:val="BodyText"/>
        <w:spacing w:before="175" w:line="206" w:lineRule="auto"/>
        <w:ind w:left="127" w:right="39"/>
        <w:jc w:val="both"/>
      </w:pPr>
      <w:r>
        <w:rPr>
          <w:color w:val="4D4D4F"/>
        </w:rPr>
        <w:t xml:space="preserve">Modelling </w:t>
      </w:r>
      <w:r>
        <w:rPr>
          <w:color w:val="4D4D4F"/>
          <w:spacing w:val="3"/>
        </w:rPr>
        <w:t xml:space="preserve">predicts </w:t>
      </w:r>
      <w:r>
        <w:rPr>
          <w:color w:val="4D4D4F"/>
        </w:rPr>
        <w:t>that for the gas-fuelled scenarios, NO</w:t>
      </w:r>
      <w:r>
        <w:rPr>
          <w:color w:val="4D4D4F"/>
          <w:position w:val="-5"/>
          <w:sz w:val="10"/>
        </w:rPr>
        <w:t xml:space="preserve">2 </w:t>
      </w:r>
      <w:r>
        <w:rPr>
          <w:color w:val="4D4D4F"/>
          <w:spacing w:val="2"/>
        </w:rPr>
        <w:t xml:space="preserve">concentrations </w:t>
      </w:r>
      <w:r>
        <w:rPr>
          <w:color w:val="4D4D4F"/>
        </w:rPr>
        <w:t xml:space="preserve">exceed </w:t>
      </w:r>
      <w:r>
        <w:rPr>
          <w:color w:val="4D4D4F"/>
          <w:spacing w:val="2"/>
        </w:rPr>
        <w:t xml:space="preserve">the SEPP (AQM) design criterion </w:t>
      </w:r>
      <w:r>
        <w:rPr>
          <w:color w:val="4D4D4F"/>
        </w:rPr>
        <w:t xml:space="preserve">of </w:t>
      </w:r>
      <w:r>
        <w:rPr>
          <w:color w:val="4D4D4F"/>
          <w:spacing w:val="2"/>
        </w:rPr>
        <w:t>190 µg/m</w:t>
      </w:r>
      <w:r>
        <w:rPr>
          <w:color w:val="4D4D4F"/>
          <w:spacing w:val="2"/>
          <w:position w:val="6"/>
          <w:sz w:val="10"/>
        </w:rPr>
        <w:t>3</w:t>
      </w:r>
      <w:r>
        <w:rPr>
          <w:color w:val="4D4D4F"/>
          <w:spacing w:val="29"/>
          <w:position w:val="6"/>
          <w:sz w:val="10"/>
        </w:rPr>
        <w:t xml:space="preserve"> </w:t>
      </w:r>
      <w:r>
        <w:rPr>
          <w:color w:val="4D4D4F"/>
        </w:rPr>
        <w:t xml:space="preserve">when combined with </w:t>
      </w:r>
      <w:r>
        <w:rPr>
          <w:color w:val="4D4D4F"/>
          <w:spacing w:val="2"/>
        </w:rPr>
        <w:t xml:space="preserve">54.7 </w:t>
      </w:r>
      <w:r>
        <w:rPr>
          <w:color w:val="4D4D4F"/>
          <w:spacing w:val="3"/>
        </w:rPr>
        <w:t xml:space="preserve">µg/ </w:t>
      </w:r>
      <w:r>
        <w:rPr>
          <w:color w:val="4D4D4F"/>
        </w:rPr>
        <w:t>m</w:t>
      </w:r>
      <w:r>
        <w:rPr>
          <w:color w:val="4D4D4F"/>
          <w:position w:val="6"/>
          <w:sz w:val="10"/>
        </w:rPr>
        <w:t xml:space="preserve">3 </w:t>
      </w:r>
      <w:r>
        <w:rPr>
          <w:color w:val="4D4D4F"/>
        </w:rPr>
        <w:t xml:space="preserve">background </w:t>
      </w:r>
      <w:r>
        <w:rPr>
          <w:color w:val="4D4D4F"/>
          <w:spacing w:val="2"/>
        </w:rPr>
        <w:t xml:space="preserve">concentrations within approximately 50 metres </w:t>
      </w:r>
      <w:r>
        <w:rPr>
          <w:color w:val="4D4D4F"/>
        </w:rPr>
        <w:t xml:space="preserve">of </w:t>
      </w:r>
      <w:r>
        <w:rPr>
          <w:color w:val="4D4D4F"/>
          <w:spacing w:val="2"/>
        </w:rPr>
        <w:t xml:space="preserve">the FSRU </w:t>
      </w:r>
      <w:r>
        <w:rPr>
          <w:color w:val="4D4D4F"/>
        </w:rPr>
        <w:t>(over water).</w:t>
      </w:r>
      <w:r>
        <w:rPr>
          <w:color w:val="4D4D4F"/>
          <w:spacing w:val="11"/>
        </w:rPr>
        <w:t xml:space="preserve"> </w:t>
      </w:r>
      <w:r>
        <w:rPr>
          <w:color w:val="4D4D4F"/>
          <w:spacing w:val="2"/>
        </w:rPr>
        <w:t>Formaldehyde</w:t>
      </w:r>
    </w:p>
    <w:p w:rsidR="007E2D50" w:rsidRDefault="005F121B">
      <w:pPr>
        <w:pStyle w:val="BodyText"/>
        <w:spacing w:line="216" w:lineRule="auto"/>
        <w:ind w:left="127" w:right="39"/>
        <w:jc w:val="both"/>
      </w:pPr>
      <w:r>
        <w:rPr>
          <w:color w:val="4D4D4F"/>
          <w:spacing w:val="2"/>
        </w:rPr>
        <w:t xml:space="preserve">concentrations </w:t>
      </w:r>
      <w:r>
        <w:rPr>
          <w:color w:val="4D4D4F"/>
        </w:rPr>
        <w:t xml:space="preserve">exceed </w:t>
      </w:r>
      <w:r>
        <w:rPr>
          <w:color w:val="4D4D4F"/>
          <w:spacing w:val="2"/>
        </w:rPr>
        <w:t xml:space="preserve">the </w:t>
      </w:r>
      <w:r>
        <w:rPr>
          <w:color w:val="4D4D4F"/>
        </w:rPr>
        <w:t xml:space="preserve">design </w:t>
      </w:r>
      <w:r>
        <w:rPr>
          <w:color w:val="4D4D4F"/>
          <w:spacing w:val="2"/>
        </w:rPr>
        <w:t xml:space="preserve">criterion </w:t>
      </w:r>
      <w:r>
        <w:rPr>
          <w:color w:val="4D4D4F"/>
        </w:rPr>
        <w:t xml:space="preserve">of </w:t>
      </w:r>
      <w:r>
        <w:rPr>
          <w:color w:val="4D4D4F"/>
          <w:spacing w:val="2"/>
        </w:rPr>
        <w:t xml:space="preserve">40 </w:t>
      </w:r>
      <w:r>
        <w:rPr>
          <w:color w:val="4D4D4F"/>
          <w:spacing w:val="3"/>
        </w:rPr>
        <w:t xml:space="preserve">µg/ </w:t>
      </w:r>
      <w:r>
        <w:rPr>
          <w:color w:val="4D4D4F"/>
        </w:rPr>
        <w:t>m</w:t>
      </w:r>
      <w:r>
        <w:rPr>
          <w:color w:val="4D4D4F"/>
          <w:position w:val="6"/>
          <w:sz w:val="10"/>
        </w:rPr>
        <w:t xml:space="preserve">3 </w:t>
      </w:r>
      <w:r>
        <w:rPr>
          <w:color w:val="4D4D4F"/>
        </w:rPr>
        <w:t>within approximately 200 metres of the FSRU, at a number of areas over water to the south and east of the FSRU and a small area of the Crib Point</w:t>
      </w:r>
      <w:r>
        <w:rPr>
          <w:color w:val="4D4D4F"/>
          <w:spacing w:val="19"/>
        </w:rPr>
        <w:t xml:space="preserve"> </w:t>
      </w:r>
      <w:r>
        <w:rPr>
          <w:color w:val="4D4D4F"/>
        </w:rPr>
        <w:t>foreshore.</w:t>
      </w:r>
    </w:p>
    <w:p w:rsidR="007E2D50" w:rsidRDefault="005F121B">
      <w:pPr>
        <w:pStyle w:val="BodyText"/>
        <w:spacing w:before="165" w:line="216" w:lineRule="auto"/>
        <w:ind w:left="127" w:right="39"/>
        <w:jc w:val="both"/>
      </w:pPr>
      <w:r>
        <w:rPr>
          <w:color w:val="4D4D4F"/>
        </w:rPr>
        <w:t xml:space="preserve">The predicted pollutant concentrations for two </w:t>
      </w:r>
      <w:r>
        <w:rPr>
          <w:color w:val="4D4D4F"/>
          <w:spacing w:val="2"/>
        </w:rPr>
        <w:t xml:space="preserve">typical </w:t>
      </w:r>
      <w:r>
        <w:rPr>
          <w:color w:val="4D4D4F"/>
        </w:rPr>
        <w:t xml:space="preserve">operating scenarios of the FSRU (equivalent to a gas production rate of </w:t>
      </w:r>
      <w:r>
        <w:rPr>
          <w:color w:val="4D4D4F"/>
          <w:spacing w:val="3"/>
        </w:rPr>
        <w:t xml:space="preserve">500 </w:t>
      </w:r>
      <w:r>
        <w:rPr>
          <w:color w:val="4D4D4F"/>
        </w:rPr>
        <w:t>million standard cubic feet per day)</w:t>
      </w:r>
      <w:r>
        <w:rPr>
          <w:color w:val="4D4D4F"/>
          <w:spacing w:val="-23"/>
        </w:rPr>
        <w:t xml:space="preserve"> </w:t>
      </w:r>
      <w:r>
        <w:rPr>
          <w:color w:val="4D4D4F"/>
        </w:rPr>
        <w:t>are</w:t>
      </w:r>
      <w:r>
        <w:rPr>
          <w:color w:val="4D4D4F"/>
          <w:spacing w:val="-22"/>
        </w:rPr>
        <w:t xml:space="preserve"> </w:t>
      </w:r>
      <w:r>
        <w:rPr>
          <w:color w:val="4D4D4F"/>
        </w:rPr>
        <w:t>presented</w:t>
      </w:r>
      <w:r>
        <w:rPr>
          <w:color w:val="4D4D4F"/>
          <w:spacing w:val="-22"/>
        </w:rPr>
        <w:t xml:space="preserve"> </w:t>
      </w:r>
      <w:r>
        <w:rPr>
          <w:color w:val="4D4D4F"/>
        </w:rPr>
        <w:t>in</w:t>
      </w:r>
      <w:r>
        <w:rPr>
          <w:color w:val="4D4D4F"/>
          <w:spacing w:val="-22"/>
        </w:rPr>
        <w:t xml:space="preserve"> </w:t>
      </w:r>
      <w:r>
        <w:rPr>
          <w:color w:val="4D4D4F"/>
        </w:rPr>
        <w:t>Appendix</w:t>
      </w:r>
      <w:r>
        <w:rPr>
          <w:color w:val="4D4D4F"/>
          <w:spacing w:val="-22"/>
        </w:rPr>
        <w:t xml:space="preserve"> </w:t>
      </w:r>
      <w:r>
        <w:rPr>
          <w:color w:val="4D4D4F"/>
        </w:rPr>
        <w:t>C</w:t>
      </w:r>
      <w:r>
        <w:rPr>
          <w:color w:val="4D4D4F"/>
          <w:spacing w:val="-22"/>
        </w:rPr>
        <w:t xml:space="preserve"> </w:t>
      </w:r>
      <w:r>
        <w:rPr>
          <w:color w:val="4D4D4F"/>
        </w:rPr>
        <w:t>of</w:t>
      </w:r>
      <w:r>
        <w:rPr>
          <w:color w:val="4D4D4F"/>
          <w:spacing w:val="-22"/>
        </w:rPr>
        <w:t xml:space="preserve"> </w:t>
      </w:r>
      <w:r>
        <w:rPr>
          <w:color w:val="4D4D4F"/>
        </w:rPr>
        <w:t>EES</w:t>
      </w:r>
      <w:r>
        <w:rPr>
          <w:color w:val="4D4D4F"/>
          <w:spacing w:val="-22"/>
        </w:rPr>
        <w:t xml:space="preserve"> </w:t>
      </w:r>
      <w:r>
        <w:rPr>
          <w:color w:val="4D4D4F"/>
        </w:rPr>
        <w:t>Technical</w:t>
      </w:r>
      <w:r>
        <w:rPr>
          <w:color w:val="4D4D4F"/>
          <w:spacing w:val="-22"/>
        </w:rPr>
        <w:t xml:space="preserve"> </w:t>
      </w:r>
      <w:r>
        <w:rPr>
          <w:color w:val="4D4D4F"/>
        </w:rPr>
        <w:t xml:space="preserve">Report G: </w:t>
      </w:r>
      <w:r>
        <w:rPr>
          <w:i/>
          <w:color w:val="4D4D4F"/>
        </w:rPr>
        <w:t xml:space="preserve">Air quality impact assessment. </w:t>
      </w:r>
      <w:r>
        <w:rPr>
          <w:color w:val="4D4D4F"/>
        </w:rPr>
        <w:t xml:space="preserve">The purpose of these scenarios is to assess emissions for a </w:t>
      </w:r>
      <w:r>
        <w:rPr>
          <w:color w:val="4D4D4F"/>
          <w:spacing w:val="2"/>
        </w:rPr>
        <w:t xml:space="preserve">typical </w:t>
      </w:r>
      <w:r>
        <w:rPr>
          <w:color w:val="4D4D4F"/>
        </w:rPr>
        <w:t>operating scenario</w:t>
      </w:r>
      <w:r>
        <w:rPr>
          <w:color w:val="4D4D4F"/>
          <w:spacing w:val="-16"/>
        </w:rPr>
        <w:t xml:space="preserve"> </w:t>
      </w:r>
      <w:r>
        <w:rPr>
          <w:color w:val="4D4D4F"/>
        </w:rPr>
        <w:t>where</w:t>
      </w:r>
      <w:r>
        <w:rPr>
          <w:color w:val="4D4D4F"/>
          <w:spacing w:val="-15"/>
        </w:rPr>
        <w:t xml:space="preserve"> </w:t>
      </w:r>
      <w:r>
        <w:rPr>
          <w:color w:val="4D4D4F"/>
        </w:rPr>
        <w:t>two</w:t>
      </w:r>
      <w:r>
        <w:rPr>
          <w:color w:val="4D4D4F"/>
          <w:spacing w:val="-15"/>
        </w:rPr>
        <w:t xml:space="preserve"> </w:t>
      </w:r>
      <w:r>
        <w:rPr>
          <w:color w:val="4D4D4F"/>
        </w:rPr>
        <w:t>regasification</w:t>
      </w:r>
      <w:r>
        <w:rPr>
          <w:color w:val="4D4D4F"/>
          <w:spacing w:val="-15"/>
        </w:rPr>
        <w:t xml:space="preserve"> </w:t>
      </w:r>
      <w:r>
        <w:rPr>
          <w:color w:val="4D4D4F"/>
        </w:rPr>
        <w:t>trains</w:t>
      </w:r>
      <w:r>
        <w:rPr>
          <w:color w:val="4D4D4F"/>
          <w:spacing w:val="-15"/>
        </w:rPr>
        <w:t xml:space="preserve"> </w:t>
      </w:r>
      <w:r>
        <w:rPr>
          <w:color w:val="4D4D4F"/>
        </w:rPr>
        <w:t>are</w:t>
      </w:r>
      <w:r>
        <w:rPr>
          <w:color w:val="4D4D4F"/>
          <w:spacing w:val="-15"/>
        </w:rPr>
        <w:t xml:space="preserve"> </w:t>
      </w:r>
      <w:r>
        <w:rPr>
          <w:color w:val="4D4D4F"/>
        </w:rPr>
        <w:t>running.</w:t>
      </w:r>
      <w:r>
        <w:rPr>
          <w:color w:val="4D4D4F"/>
          <w:spacing w:val="-15"/>
        </w:rPr>
        <w:t xml:space="preserve"> </w:t>
      </w:r>
      <w:r>
        <w:rPr>
          <w:color w:val="4D4D4F"/>
        </w:rPr>
        <w:t xml:space="preserve">The two </w:t>
      </w:r>
      <w:r>
        <w:rPr>
          <w:color w:val="4D4D4F"/>
          <w:spacing w:val="2"/>
        </w:rPr>
        <w:t xml:space="preserve">typical </w:t>
      </w:r>
      <w:r>
        <w:rPr>
          <w:color w:val="4D4D4F"/>
        </w:rPr>
        <w:t>operating scenarios assessed</w:t>
      </w:r>
      <w:r>
        <w:rPr>
          <w:color w:val="4D4D4F"/>
          <w:spacing w:val="8"/>
        </w:rPr>
        <w:t xml:space="preserve"> </w:t>
      </w:r>
      <w:r>
        <w:rPr>
          <w:color w:val="4D4D4F"/>
        </w:rPr>
        <w:t>were:</w:t>
      </w:r>
    </w:p>
    <w:p w:rsidR="007E2D50" w:rsidRDefault="005F121B">
      <w:pPr>
        <w:pStyle w:val="ListParagraph"/>
        <w:numPr>
          <w:ilvl w:val="0"/>
          <w:numId w:val="5"/>
        </w:numPr>
        <w:tabs>
          <w:tab w:val="left" w:pos="468"/>
        </w:tabs>
        <w:spacing w:before="86" w:line="233" w:lineRule="exact"/>
        <w:ind w:hanging="341"/>
        <w:rPr>
          <w:sz w:val="18"/>
        </w:rPr>
      </w:pPr>
      <w:r>
        <w:rPr>
          <w:color w:val="4D4D4F"/>
          <w:sz w:val="18"/>
        </w:rPr>
        <w:t>Open loop – three gas-fuelled engines operating</w:t>
      </w:r>
      <w:r>
        <w:rPr>
          <w:color w:val="4D4D4F"/>
          <w:spacing w:val="41"/>
          <w:sz w:val="18"/>
        </w:rPr>
        <w:t xml:space="preserve"> </w:t>
      </w:r>
      <w:r>
        <w:rPr>
          <w:color w:val="4D4D4F"/>
          <w:sz w:val="18"/>
        </w:rPr>
        <w:t>at</w:t>
      </w:r>
    </w:p>
    <w:p w:rsidR="007E2D50" w:rsidRDefault="005F121B">
      <w:pPr>
        <w:pStyle w:val="BodyText"/>
        <w:spacing w:line="233" w:lineRule="exact"/>
        <w:ind w:left="467"/>
        <w:jc w:val="both"/>
      </w:pPr>
      <w:r>
        <w:rPr>
          <w:color w:val="4D4D4F"/>
        </w:rPr>
        <w:t>5000 kilowatts (kW) during regasification.</w:t>
      </w:r>
    </w:p>
    <w:p w:rsidR="007E2D50" w:rsidRDefault="005F121B">
      <w:pPr>
        <w:pStyle w:val="ListParagraph"/>
        <w:numPr>
          <w:ilvl w:val="0"/>
          <w:numId w:val="5"/>
        </w:numPr>
        <w:tabs>
          <w:tab w:val="left" w:pos="468"/>
        </w:tabs>
        <w:spacing w:before="51" w:line="216" w:lineRule="auto"/>
        <w:ind w:right="38"/>
        <w:rPr>
          <w:sz w:val="18"/>
        </w:rPr>
      </w:pPr>
      <w:r>
        <w:rPr>
          <w:color w:val="4D4D4F"/>
          <w:spacing w:val="5"/>
          <w:sz w:val="18"/>
        </w:rPr>
        <w:t xml:space="preserve">Combined </w:t>
      </w:r>
      <w:r>
        <w:rPr>
          <w:color w:val="4D4D4F"/>
          <w:spacing w:val="4"/>
          <w:sz w:val="18"/>
        </w:rPr>
        <w:t xml:space="preserve">loop </w:t>
      </w:r>
      <w:r>
        <w:rPr>
          <w:color w:val="4D4D4F"/>
          <w:sz w:val="18"/>
        </w:rPr>
        <w:t xml:space="preserve">– </w:t>
      </w:r>
      <w:r>
        <w:rPr>
          <w:color w:val="4D4D4F"/>
          <w:spacing w:val="5"/>
          <w:sz w:val="18"/>
        </w:rPr>
        <w:t xml:space="preserve">three gas-fuelled engines </w:t>
      </w:r>
      <w:r>
        <w:rPr>
          <w:color w:val="4D4D4F"/>
          <w:sz w:val="18"/>
        </w:rPr>
        <w:t xml:space="preserve">operating at </w:t>
      </w:r>
      <w:r>
        <w:rPr>
          <w:color w:val="4D4D4F"/>
          <w:spacing w:val="3"/>
          <w:sz w:val="18"/>
        </w:rPr>
        <w:t xml:space="preserve">5000 </w:t>
      </w:r>
      <w:r>
        <w:rPr>
          <w:color w:val="4D4D4F"/>
          <w:sz w:val="18"/>
        </w:rPr>
        <w:t xml:space="preserve">kW plus two boilers. Combined loop regasification mode would be used when the seawater intake temperature is close to 10 degrees Celsius or below to improve operational </w:t>
      </w:r>
      <w:r>
        <w:rPr>
          <w:color w:val="4D4D4F"/>
          <w:spacing w:val="2"/>
          <w:sz w:val="18"/>
        </w:rPr>
        <w:t xml:space="preserve">efficiency </w:t>
      </w:r>
      <w:r>
        <w:rPr>
          <w:color w:val="4D4D4F"/>
          <w:sz w:val="18"/>
        </w:rPr>
        <w:t xml:space="preserve">with </w:t>
      </w:r>
      <w:r>
        <w:rPr>
          <w:color w:val="4D4D4F"/>
          <w:spacing w:val="2"/>
          <w:sz w:val="18"/>
        </w:rPr>
        <w:t xml:space="preserve">respect </w:t>
      </w:r>
      <w:r>
        <w:rPr>
          <w:color w:val="4D4D4F"/>
          <w:sz w:val="18"/>
        </w:rPr>
        <w:t>to regasification. This mode is unlikely to be used for more than 30 days during winter in any given year. Combined loop mode operating at  a peak gas production rate of 750 million standard cubic</w:t>
      </w:r>
      <w:r>
        <w:rPr>
          <w:color w:val="4D4D4F"/>
          <w:spacing w:val="-18"/>
          <w:sz w:val="18"/>
        </w:rPr>
        <w:t xml:space="preserve"> </w:t>
      </w:r>
      <w:r>
        <w:rPr>
          <w:color w:val="4D4D4F"/>
          <w:sz w:val="18"/>
        </w:rPr>
        <w:t>feet</w:t>
      </w:r>
      <w:r>
        <w:rPr>
          <w:color w:val="4D4D4F"/>
          <w:spacing w:val="-17"/>
          <w:sz w:val="18"/>
        </w:rPr>
        <w:t xml:space="preserve"> </w:t>
      </w:r>
      <w:r>
        <w:rPr>
          <w:color w:val="4D4D4F"/>
          <w:sz w:val="18"/>
        </w:rPr>
        <w:t>per</w:t>
      </w:r>
      <w:r>
        <w:rPr>
          <w:color w:val="4D4D4F"/>
          <w:spacing w:val="-17"/>
          <w:sz w:val="18"/>
        </w:rPr>
        <w:t xml:space="preserve"> </w:t>
      </w:r>
      <w:r>
        <w:rPr>
          <w:color w:val="4D4D4F"/>
          <w:sz w:val="18"/>
        </w:rPr>
        <w:t>day</w:t>
      </w:r>
      <w:r>
        <w:rPr>
          <w:color w:val="4D4D4F"/>
          <w:spacing w:val="-17"/>
          <w:sz w:val="18"/>
        </w:rPr>
        <w:t xml:space="preserve"> </w:t>
      </w:r>
      <w:r>
        <w:rPr>
          <w:color w:val="4D4D4F"/>
          <w:sz w:val="18"/>
        </w:rPr>
        <w:t>would</w:t>
      </w:r>
      <w:r>
        <w:rPr>
          <w:color w:val="4D4D4F"/>
          <w:spacing w:val="-17"/>
          <w:sz w:val="18"/>
        </w:rPr>
        <w:t xml:space="preserve"> </w:t>
      </w:r>
      <w:r>
        <w:rPr>
          <w:color w:val="4D4D4F"/>
          <w:sz w:val="18"/>
        </w:rPr>
        <w:t>be</w:t>
      </w:r>
      <w:r>
        <w:rPr>
          <w:color w:val="4D4D4F"/>
          <w:spacing w:val="-18"/>
          <w:sz w:val="18"/>
        </w:rPr>
        <w:t xml:space="preserve"> </w:t>
      </w:r>
      <w:r>
        <w:rPr>
          <w:color w:val="4D4D4F"/>
          <w:sz w:val="18"/>
        </w:rPr>
        <w:t>the</w:t>
      </w:r>
      <w:r>
        <w:rPr>
          <w:color w:val="4D4D4F"/>
          <w:spacing w:val="-17"/>
          <w:sz w:val="18"/>
        </w:rPr>
        <w:t xml:space="preserve"> </w:t>
      </w:r>
      <w:r>
        <w:rPr>
          <w:color w:val="4D4D4F"/>
          <w:sz w:val="18"/>
        </w:rPr>
        <w:t>same</w:t>
      </w:r>
      <w:r>
        <w:rPr>
          <w:color w:val="4D4D4F"/>
          <w:spacing w:val="-17"/>
          <w:sz w:val="18"/>
        </w:rPr>
        <w:t xml:space="preserve"> </w:t>
      </w:r>
      <w:r>
        <w:rPr>
          <w:color w:val="4D4D4F"/>
          <w:sz w:val="18"/>
        </w:rPr>
        <w:t>as</w:t>
      </w:r>
      <w:r>
        <w:rPr>
          <w:color w:val="4D4D4F"/>
          <w:spacing w:val="-17"/>
          <w:sz w:val="18"/>
        </w:rPr>
        <w:t xml:space="preserve"> </w:t>
      </w:r>
      <w:r>
        <w:rPr>
          <w:color w:val="4D4D4F"/>
          <w:sz w:val="18"/>
        </w:rPr>
        <w:t>Scenario</w:t>
      </w:r>
      <w:r>
        <w:rPr>
          <w:color w:val="4D4D4F"/>
          <w:spacing w:val="-17"/>
          <w:sz w:val="18"/>
        </w:rPr>
        <w:t xml:space="preserve"> </w:t>
      </w:r>
      <w:r>
        <w:rPr>
          <w:color w:val="4D4D4F"/>
          <w:sz w:val="18"/>
        </w:rPr>
        <w:t>2</w:t>
      </w:r>
      <w:r>
        <w:rPr>
          <w:color w:val="4D4D4F"/>
          <w:spacing w:val="-18"/>
          <w:sz w:val="18"/>
        </w:rPr>
        <w:t xml:space="preserve"> </w:t>
      </w:r>
      <w:r>
        <w:rPr>
          <w:color w:val="4D4D4F"/>
          <w:sz w:val="18"/>
        </w:rPr>
        <w:t>in</w:t>
      </w:r>
      <w:hyperlink w:anchor="_bookmark10" w:history="1">
        <w:r>
          <w:rPr>
            <w:color w:val="4D4D4F"/>
            <w:sz w:val="18"/>
          </w:rPr>
          <w:t xml:space="preserve"> </w:t>
        </w:r>
        <w:r>
          <w:rPr>
            <w:b/>
            <w:color w:val="4D4D4F"/>
            <w:sz w:val="18"/>
          </w:rPr>
          <w:t>Table</w:t>
        </w:r>
        <w:r>
          <w:rPr>
            <w:b/>
            <w:color w:val="4D4D4F"/>
            <w:spacing w:val="-11"/>
            <w:sz w:val="18"/>
          </w:rPr>
          <w:t xml:space="preserve"> </w:t>
        </w:r>
        <w:r>
          <w:rPr>
            <w:b/>
            <w:color w:val="4D4D4F"/>
            <w:sz w:val="18"/>
          </w:rPr>
          <w:t>12-5</w:t>
        </w:r>
        <w:r>
          <w:rPr>
            <w:b/>
            <w:color w:val="4D4D4F"/>
            <w:spacing w:val="-13"/>
            <w:sz w:val="18"/>
          </w:rPr>
          <w:t xml:space="preserve"> </w:t>
        </w:r>
      </w:hyperlink>
      <w:r>
        <w:rPr>
          <w:color w:val="4D4D4F"/>
          <w:sz w:val="18"/>
        </w:rPr>
        <w:t>above</w:t>
      </w:r>
      <w:r>
        <w:rPr>
          <w:color w:val="4D4D4F"/>
          <w:spacing w:val="-9"/>
          <w:sz w:val="18"/>
        </w:rPr>
        <w:t xml:space="preserve"> </w:t>
      </w:r>
      <w:r>
        <w:rPr>
          <w:color w:val="4D4D4F"/>
          <w:sz w:val="18"/>
        </w:rPr>
        <w:t>(Gas-fuelled,</w:t>
      </w:r>
      <w:r>
        <w:rPr>
          <w:color w:val="4D4D4F"/>
          <w:spacing w:val="-10"/>
          <w:sz w:val="18"/>
        </w:rPr>
        <w:t xml:space="preserve"> </w:t>
      </w:r>
      <w:r>
        <w:rPr>
          <w:color w:val="4D4D4F"/>
          <w:sz w:val="18"/>
        </w:rPr>
        <w:t>two</w:t>
      </w:r>
      <w:r>
        <w:rPr>
          <w:color w:val="4D4D4F"/>
          <w:spacing w:val="-10"/>
          <w:sz w:val="18"/>
        </w:rPr>
        <w:t xml:space="preserve"> </w:t>
      </w:r>
      <w:r>
        <w:rPr>
          <w:color w:val="4D4D4F"/>
          <w:sz w:val="18"/>
        </w:rPr>
        <w:t>boiler</w:t>
      </w:r>
      <w:r>
        <w:rPr>
          <w:color w:val="4D4D4F"/>
          <w:spacing w:val="-9"/>
          <w:sz w:val="18"/>
        </w:rPr>
        <w:t xml:space="preserve"> </w:t>
      </w:r>
      <w:r>
        <w:rPr>
          <w:color w:val="4D4D4F"/>
          <w:sz w:val="18"/>
        </w:rPr>
        <w:t>scenario).</w:t>
      </w:r>
    </w:p>
    <w:p w:rsidR="007E2D50" w:rsidRDefault="005F121B">
      <w:pPr>
        <w:pStyle w:val="BodyText"/>
        <w:spacing w:before="106" w:line="216" w:lineRule="auto"/>
        <w:ind w:left="127" w:right="123"/>
        <w:jc w:val="both"/>
      </w:pPr>
      <w:r>
        <w:br w:type="column"/>
      </w:r>
      <w:r>
        <w:rPr>
          <w:color w:val="4D4D4F"/>
        </w:rPr>
        <w:t>Emission rates and ground level concentrations for the typical</w:t>
      </w:r>
      <w:r>
        <w:rPr>
          <w:color w:val="4D4D4F"/>
          <w:spacing w:val="-20"/>
        </w:rPr>
        <w:t xml:space="preserve"> </w:t>
      </w:r>
      <w:r>
        <w:rPr>
          <w:color w:val="4D4D4F"/>
        </w:rPr>
        <w:t>scenarios</w:t>
      </w:r>
      <w:r>
        <w:rPr>
          <w:color w:val="4D4D4F"/>
          <w:spacing w:val="-19"/>
        </w:rPr>
        <w:t xml:space="preserve"> </w:t>
      </w:r>
      <w:r>
        <w:rPr>
          <w:color w:val="4D4D4F"/>
        </w:rPr>
        <w:t>with</w:t>
      </w:r>
      <w:r>
        <w:rPr>
          <w:color w:val="4D4D4F"/>
          <w:spacing w:val="-19"/>
        </w:rPr>
        <w:t xml:space="preserve"> </w:t>
      </w:r>
      <w:r>
        <w:rPr>
          <w:color w:val="4D4D4F"/>
        </w:rPr>
        <w:t>a</w:t>
      </w:r>
      <w:r>
        <w:rPr>
          <w:color w:val="4D4D4F"/>
          <w:spacing w:val="-19"/>
        </w:rPr>
        <w:t xml:space="preserve"> </w:t>
      </w:r>
      <w:r>
        <w:rPr>
          <w:color w:val="4D4D4F"/>
        </w:rPr>
        <w:t>gas</w:t>
      </w:r>
      <w:r>
        <w:rPr>
          <w:color w:val="4D4D4F"/>
          <w:spacing w:val="-19"/>
        </w:rPr>
        <w:t xml:space="preserve"> </w:t>
      </w:r>
      <w:r>
        <w:rPr>
          <w:color w:val="4D4D4F"/>
        </w:rPr>
        <w:t>production</w:t>
      </w:r>
      <w:r>
        <w:rPr>
          <w:color w:val="4D4D4F"/>
          <w:spacing w:val="-19"/>
        </w:rPr>
        <w:t xml:space="preserve"> </w:t>
      </w:r>
      <w:r>
        <w:rPr>
          <w:color w:val="4D4D4F"/>
        </w:rPr>
        <w:t>rate</w:t>
      </w:r>
      <w:r>
        <w:rPr>
          <w:color w:val="4D4D4F"/>
          <w:spacing w:val="-19"/>
        </w:rPr>
        <w:t xml:space="preserve"> </w:t>
      </w:r>
      <w:r>
        <w:rPr>
          <w:color w:val="4D4D4F"/>
        </w:rPr>
        <w:t>of</w:t>
      </w:r>
      <w:r>
        <w:rPr>
          <w:color w:val="4D4D4F"/>
          <w:spacing w:val="-19"/>
        </w:rPr>
        <w:t xml:space="preserve"> </w:t>
      </w:r>
      <w:r>
        <w:rPr>
          <w:color w:val="4D4D4F"/>
          <w:spacing w:val="2"/>
        </w:rPr>
        <w:t>500</w:t>
      </w:r>
      <w:r>
        <w:rPr>
          <w:color w:val="4D4D4F"/>
          <w:spacing w:val="-19"/>
        </w:rPr>
        <w:t xml:space="preserve"> </w:t>
      </w:r>
      <w:r>
        <w:rPr>
          <w:color w:val="4D4D4F"/>
        </w:rPr>
        <w:t>million standard cubic feet per day are approximately 35 to 40 per cent less than the worst-case gas-fuelled</w:t>
      </w:r>
      <w:r>
        <w:rPr>
          <w:color w:val="4D4D4F"/>
          <w:spacing w:val="-18"/>
        </w:rPr>
        <w:t xml:space="preserve"> </w:t>
      </w:r>
      <w:r>
        <w:rPr>
          <w:color w:val="4D4D4F"/>
        </w:rPr>
        <w:t>scenarios.</w:t>
      </w:r>
    </w:p>
    <w:p w:rsidR="007E2D50" w:rsidRDefault="005F121B">
      <w:pPr>
        <w:pStyle w:val="BodyText"/>
        <w:spacing w:before="166" w:line="216" w:lineRule="auto"/>
        <w:ind w:left="127" w:right="121"/>
        <w:jc w:val="both"/>
      </w:pPr>
      <w:r>
        <w:rPr>
          <w:color w:val="4D4D4F"/>
          <w:spacing w:val="3"/>
        </w:rPr>
        <w:t xml:space="preserve">Graphical representations </w:t>
      </w:r>
      <w:r>
        <w:rPr>
          <w:color w:val="4D4D4F"/>
        </w:rPr>
        <w:t xml:space="preserve">of </w:t>
      </w:r>
      <w:r>
        <w:rPr>
          <w:color w:val="4D4D4F"/>
          <w:spacing w:val="2"/>
        </w:rPr>
        <w:t xml:space="preserve">the model  </w:t>
      </w:r>
      <w:r>
        <w:rPr>
          <w:color w:val="4D4D4F"/>
          <w:spacing w:val="3"/>
        </w:rPr>
        <w:t xml:space="preserve">predictions </w:t>
      </w:r>
      <w:r>
        <w:rPr>
          <w:color w:val="4D4D4F"/>
        </w:rPr>
        <w:t xml:space="preserve">for </w:t>
      </w:r>
      <w:r>
        <w:rPr>
          <w:color w:val="4D4D4F"/>
          <w:spacing w:val="3"/>
        </w:rPr>
        <w:t xml:space="preserve">NOx </w:t>
      </w:r>
      <w:r>
        <w:rPr>
          <w:color w:val="4D4D4F"/>
          <w:spacing w:val="2"/>
        </w:rPr>
        <w:t xml:space="preserve">(including background concentrations) </w:t>
      </w:r>
      <w:r>
        <w:rPr>
          <w:color w:val="4D4D4F"/>
          <w:spacing w:val="3"/>
        </w:rPr>
        <w:t xml:space="preserve">and </w:t>
      </w:r>
      <w:r>
        <w:rPr>
          <w:color w:val="4D4D4F"/>
        </w:rPr>
        <w:t>formaldehyde (excluding background concentrations) emissions</w:t>
      </w:r>
      <w:r>
        <w:rPr>
          <w:color w:val="4D4D4F"/>
          <w:spacing w:val="-9"/>
        </w:rPr>
        <w:t xml:space="preserve"> </w:t>
      </w:r>
      <w:r>
        <w:rPr>
          <w:color w:val="4D4D4F"/>
        </w:rPr>
        <w:t>are</w:t>
      </w:r>
      <w:r>
        <w:rPr>
          <w:color w:val="4D4D4F"/>
          <w:spacing w:val="-9"/>
        </w:rPr>
        <w:t xml:space="preserve"> </w:t>
      </w:r>
      <w:r>
        <w:rPr>
          <w:color w:val="4D4D4F"/>
        </w:rPr>
        <w:t>shown</w:t>
      </w:r>
      <w:r>
        <w:rPr>
          <w:color w:val="4D4D4F"/>
          <w:spacing w:val="-9"/>
        </w:rPr>
        <w:t xml:space="preserve"> </w:t>
      </w:r>
      <w:r>
        <w:rPr>
          <w:color w:val="4D4D4F"/>
        </w:rPr>
        <w:t>in</w:t>
      </w:r>
      <w:r>
        <w:rPr>
          <w:color w:val="4D4D4F"/>
          <w:spacing w:val="-8"/>
        </w:rPr>
        <w:t xml:space="preserve"> </w:t>
      </w:r>
      <w:hyperlink w:anchor="_bookmark12" w:history="1">
        <w:r>
          <w:rPr>
            <w:b/>
            <w:color w:val="4D4D4F"/>
          </w:rPr>
          <w:t>Figure</w:t>
        </w:r>
        <w:r>
          <w:rPr>
            <w:b/>
            <w:color w:val="4D4D4F"/>
            <w:spacing w:val="-10"/>
          </w:rPr>
          <w:t xml:space="preserve"> </w:t>
        </w:r>
        <w:r>
          <w:rPr>
            <w:b/>
            <w:color w:val="4D4D4F"/>
          </w:rPr>
          <w:t>12-4</w:t>
        </w:r>
        <w:r>
          <w:rPr>
            <w:b/>
            <w:color w:val="4D4D4F"/>
            <w:spacing w:val="-12"/>
          </w:rPr>
          <w:t xml:space="preserve"> </w:t>
        </w:r>
      </w:hyperlink>
      <w:r>
        <w:rPr>
          <w:color w:val="4D4D4F"/>
        </w:rPr>
        <w:t>and</w:t>
      </w:r>
      <w:r>
        <w:rPr>
          <w:color w:val="4D4D4F"/>
          <w:spacing w:val="-9"/>
        </w:rPr>
        <w:t xml:space="preserve"> </w:t>
      </w:r>
      <w:hyperlink w:anchor="_bookmark11" w:history="1">
        <w:r>
          <w:rPr>
            <w:b/>
            <w:color w:val="4D4D4F"/>
          </w:rPr>
          <w:t>Figure</w:t>
        </w:r>
        <w:r>
          <w:rPr>
            <w:b/>
            <w:color w:val="4D4D4F"/>
            <w:spacing w:val="-9"/>
          </w:rPr>
          <w:t xml:space="preserve"> </w:t>
        </w:r>
        <w:r>
          <w:rPr>
            <w:b/>
            <w:color w:val="4D4D4F"/>
          </w:rPr>
          <w:t>12-5</w:t>
        </w:r>
        <w:r>
          <w:rPr>
            <w:b/>
            <w:color w:val="4D4D4F"/>
            <w:spacing w:val="-10"/>
          </w:rPr>
          <w:t xml:space="preserve"> </w:t>
        </w:r>
      </w:hyperlink>
      <w:r>
        <w:rPr>
          <w:color w:val="4D4D4F"/>
        </w:rPr>
        <w:t>for the gas-fuelled closed loop scenario with three boilers. These</w:t>
      </w:r>
      <w:r>
        <w:rPr>
          <w:color w:val="4D4D4F"/>
          <w:spacing w:val="-11"/>
        </w:rPr>
        <w:t xml:space="preserve"> </w:t>
      </w:r>
      <w:r>
        <w:rPr>
          <w:color w:val="4D4D4F"/>
        </w:rPr>
        <w:t>exceedances</w:t>
      </w:r>
      <w:r>
        <w:rPr>
          <w:color w:val="4D4D4F"/>
          <w:spacing w:val="-11"/>
        </w:rPr>
        <w:t xml:space="preserve"> </w:t>
      </w:r>
      <w:r>
        <w:rPr>
          <w:color w:val="4D4D4F"/>
        </w:rPr>
        <w:t>are</w:t>
      </w:r>
      <w:r>
        <w:rPr>
          <w:color w:val="4D4D4F"/>
          <w:spacing w:val="-11"/>
        </w:rPr>
        <w:t xml:space="preserve"> </w:t>
      </w:r>
      <w:r>
        <w:rPr>
          <w:color w:val="4D4D4F"/>
        </w:rPr>
        <w:t>shaded</w:t>
      </w:r>
      <w:r>
        <w:rPr>
          <w:color w:val="4D4D4F"/>
          <w:spacing w:val="-10"/>
        </w:rPr>
        <w:t xml:space="preserve"> </w:t>
      </w:r>
      <w:r>
        <w:rPr>
          <w:color w:val="4D4D4F"/>
        </w:rPr>
        <w:t>in</w:t>
      </w:r>
      <w:r>
        <w:rPr>
          <w:color w:val="4D4D4F"/>
          <w:spacing w:val="-11"/>
        </w:rPr>
        <w:t xml:space="preserve"> </w:t>
      </w:r>
      <w:r>
        <w:rPr>
          <w:color w:val="4D4D4F"/>
        </w:rPr>
        <w:t>yellow</w:t>
      </w:r>
      <w:r>
        <w:rPr>
          <w:color w:val="4D4D4F"/>
          <w:spacing w:val="-11"/>
        </w:rPr>
        <w:t xml:space="preserve"> </w:t>
      </w:r>
      <w:r>
        <w:rPr>
          <w:color w:val="4D4D4F"/>
        </w:rPr>
        <w:t>in</w:t>
      </w:r>
      <w:r>
        <w:rPr>
          <w:color w:val="4D4D4F"/>
          <w:spacing w:val="-10"/>
        </w:rPr>
        <w:t xml:space="preserve"> </w:t>
      </w:r>
      <w:r>
        <w:rPr>
          <w:color w:val="4D4D4F"/>
        </w:rPr>
        <w:t>the</w:t>
      </w:r>
      <w:r>
        <w:rPr>
          <w:color w:val="4D4D4F"/>
          <w:spacing w:val="-11"/>
        </w:rPr>
        <w:t xml:space="preserve"> </w:t>
      </w:r>
      <w:r>
        <w:rPr>
          <w:color w:val="4D4D4F"/>
        </w:rPr>
        <w:t>modelled contours.</w:t>
      </w:r>
    </w:p>
    <w:p w:rsidR="007E2D50" w:rsidRDefault="005F121B" w:rsidP="004F5037">
      <w:pPr>
        <w:pStyle w:val="BodyText"/>
        <w:spacing w:before="16" w:line="192" w:lineRule="auto"/>
        <w:ind w:left="125" w:right="124"/>
        <w:jc w:val="both"/>
      </w:pPr>
      <w:r>
        <w:rPr>
          <w:color w:val="4D4D4F"/>
        </w:rPr>
        <w:t xml:space="preserve">The gas-fuelled open and closed loop scenarios show that the maximum </w:t>
      </w:r>
      <w:r>
        <w:rPr>
          <w:color w:val="4D4D4F"/>
          <w:spacing w:val="2"/>
        </w:rPr>
        <w:t xml:space="preserve">predicted </w:t>
      </w:r>
      <w:r>
        <w:rPr>
          <w:color w:val="4D4D4F"/>
        </w:rPr>
        <w:t xml:space="preserve">pollutant concentrations are </w:t>
      </w:r>
      <w:r>
        <w:rPr>
          <w:color w:val="4D4D4F"/>
          <w:spacing w:val="2"/>
        </w:rPr>
        <w:t xml:space="preserve">relatively </w:t>
      </w:r>
      <w:r>
        <w:rPr>
          <w:color w:val="4D4D4F"/>
        </w:rPr>
        <w:t xml:space="preserve">similar at </w:t>
      </w:r>
      <w:r>
        <w:rPr>
          <w:color w:val="4D4D4F"/>
          <w:spacing w:val="2"/>
        </w:rPr>
        <w:t xml:space="preserve">the sensitive </w:t>
      </w:r>
      <w:r>
        <w:rPr>
          <w:color w:val="4D4D4F"/>
          <w:spacing w:val="3"/>
        </w:rPr>
        <w:t xml:space="preserve">receptors. </w:t>
      </w:r>
      <w:r>
        <w:rPr>
          <w:color w:val="4D4D4F"/>
          <w:spacing w:val="2"/>
        </w:rPr>
        <w:t xml:space="preserve">The </w:t>
      </w:r>
      <w:r>
        <w:rPr>
          <w:color w:val="4D4D4F"/>
          <w:spacing w:val="4"/>
        </w:rPr>
        <w:t xml:space="preserve">gas-fuelled three boilers scenario </w:t>
      </w:r>
      <w:r>
        <w:rPr>
          <w:color w:val="4D4D4F"/>
          <w:spacing w:val="2"/>
        </w:rPr>
        <w:t xml:space="preserve">has </w:t>
      </w:r>
      <w:r>
        <w:rPr>
          <w:color w:val="4D4D4F"/>
          <w:spacing w:val="3"/>
        </w:rPr>
        <w:t xml:space="preserve">marginally </w:t>
      </w:r>
      <w:r>
        <w:rPr>
          <w:color w:val="4D4D4F"/>
          <w:spacing w:val="2"/>
        </w:rPr>
        <w:t xml:space="preserve">higher </w:t>
      </w:r>
      <w:r>
        <w:rPr>
          <w:color w:val="4D4D4F"/>
          <w:spacing w:val="3"/>
        </w:rPr>
        <w:t xml:space="preserve">concentrations </w:t>
      </w:r>
      <w:r>
        <w:rPr>
          <w:color w:val="4D4D4F"/>
        </w:rPr>
        <w:t xml:space="preserve">of </w:t>
      </w:r>
      <w:r>
        <w:rPr>
          <w:color w:val="4D4D4F"/>
          <w:spacing w:val="3"/>
        </w:rPr>
        <w:t xml:space="preserve">pollutants </w:t>
      </w:r>
      <w:r>
        <w:rPr>
          <w:color w:val="4D4D4F"/>
          <w:spacing w:val="2"/>
        </w:rPr>
        <w:t xml:space="preserve">compared </w:t>
      </w:r>
      <w:r>
        <w:rPr>
          <w:color w:val="4D4D4F"/>
          <w:spacing w:val="3"/>
        </w:rPr>
        <w:t xml:space="preserve">with </w:t>
      </w:r>
      <w:r>
        <w:rPr>
          <w:color w:val="4D4D4F"/>
          <w:spacing w:val="2"/>
        </w:rPr>
        <w:t xml:space="preserve">the </w:t>
      </w:r>
      <w:r>
        <w:rPr>
          <w:color w:val="4D4D4F"/>
        </w:rPr>
        <w:t xml:space="preserve">open loop and </w:t>
      </w:r>
      <w:r>
        <w:rPr>
          <w:color w:val="4D4D4F"/>
          <w:spacing w:val="2"/>
        </w:rPr>
        <w:t xml:space="preserve">two boilers </w:t>
      </w:r>
      <w:r>
        <w:rPr>
          <w:color w:val="4D4D4F"/>
        </w:rPr>
        <w:t xml:space="preserve">gas-fuelled scenarios. NOx concentrations are </w:t>
      </w:r>
      <w:r>
        <w:rPr>
          <w:color w:val="4D4D4F"/>
          <w:spacing w:val="2"/>
        </w:rPr>
        <w:t xml:space="preserve">reported </w:t>
      </w:r>
      <w:r>
        <w:rPr>
          <w:color w:val="4D4D4F"/>
        </w:rPr>
        <w:t>at 38 per cent of the criteria,</w:t>
      </w:r>
      <w:r>
        <w:rPr>
          <w:color w:val="4D4D4F"/>
          <w:spacing w:val="-16"/>
        </w:rPr>
        <w:t xml:space="preserve"> </w:t>
      </w:r>
      <w:r>
        <w:rPr>
          <w:color w:val="4D4D4F"/>
        </w:rPr>
        <w:t>PM</w:t>
      </w:r>
      <w:r>
        <w:rPr>
          <w:color w:val="4D4D4F"/>
          <w:position w:val="-5"/>
          <w:sz w:val="10"/>
        </w:rPr>
        <w:t>2.5</w:t>
      </w:r>
      <w:r>
        <w:rPr>
          <w:color w:val="4D4D4F"/>
          <w:spacing w:val="6"/>
          <w:position w:val="-5"/>
          <w:sz w:val="10"/>
        </w:rPr>
        <w:t xml:space="preserve"> </w:t>
      </w:r>
      <w:r>
        <w:rPr>
          <w:color w:val="4D4D4F"/>
        </w:rPr>
        <w:t>concentrations</w:t>
      </w:r>
      <w:r>
        <w:rPr>
          <w:color w:val="4D4D4F"/>
          <w:spacing w:val="-15"/>
        </w:rPr>
        <w:t xml:space="preserve"> </w:t>
      </w:r>
      <w:r>
        <w:rPr>
          <w:color w:val="4D4D4F"/>
        </w:rPr>
        <w:t>at</w:t>
      </w:r>
      <w:r>
        <w:rPr>
          <w:color w:val="4D4D4F"/>
          <w:spacing w:val="-15"/>
        </w:rPr>
        <w:t xml:space="preserve"> </w:t>
      </w:r>
      <w:r>
        <w:rPr>
          <w:color w:val="4D4D4F"/>
        </w:rPr>
        <w:t>43</w:t>
      </w:r>
      <w:r>
        <w:rPr>
          <w:color w:val="4D4D4F"/>
          <w:spacing w:val="-15"/>
        </w:rPr>
        <w:t xml:space="preserve"> </w:t>
      </w:r>
      <w:r>
        <w:rPr>
          <w:color w:val="4D4D4F"/>
        </w:rPr>
        <w:t>per</w:t>
      </w:r>
      <w:r>
        <w:rPr>
          <w:color w:val="4D4D4F"/>
          <w:spacing w:val="-15"/>
        </w:rPr>
        <w:t xml:space="preserve"> </w:t>
      </w:r>
      <w:r>
        <w:rPr>
          <w:color w:val="4D4D4F"/>
        </w:rPr>
        <w:t>cent</w:t>
      </w:r>
      <w:r>
        <w:rPr>
          <w:color w:val="4D4D4F"/>
          <w:spacing w:val="-15"/>
        </w:rPr>
        <w:t xml:space="preserve"> </w:t>
      </w:r>
      <w:r>
        <w:rPr>
          <w:color w:val="4D4D4F"/>
        </w:rPr>
        <w:t>of</w:t>
      </w:r>
      <w:r>
        <w:rPr>
          <w:color w:val="4D4D4F"/>
          <w:spacing w:val="-15"/>
        </w:rPr>
        <w:t xml:space="preserve"> </w:t>
      </w:r>
      <w:r>
        <w:rPr>
          <w:color w:val="4D4D4F"/>
        </w:rPr>
        <w:t>the</w:t>
      </w:r>
      <w:r>
        <w:rPr>
          <w:color w:val="4D4D4F"/>
          <w:spacing w:val="-15"/>
        </w:rPr>
        <w:t xml:space="preserve"> </w:t>
      </w:r>
      <w:r>
        <w:rPr>
          <w:color w:val="4D4D4F"/>
        </w:rPr>
        <w:t>criteria,</w:t>
      </w:r>
    </w:p>
    <w:p w:rsidR="007E2D50" w:rsidRDefault="005F121B" w:rsidP="004F5037">
      <w:pPr>
        <w:pStyle w:val="BodyText"/>
        <w:spacing w:before="16" w:line="192" w:lineRule="auto"/>
        <w:ind w:left="125"/>
        <w:jc w:val="both"/>
      </w:pPr>
      <w:r>
        <w:rPr>
          <w:color w:val="4D4D4F"/>
        </w:rPr>
        <w:t>PM</w:t>
      </w:r>
      <w:r>
        <w:rPr>
          <w:color w:val="4D4D4F"/>
          <w:position w:val="-5"/>
          <w:sz w:val="10"/>
        </w:rPr>
        <w:t xml:space="preserve">10 </w:t>
      </w:r>
      <w:r>
        <w:rPr>
          <w:color w:val="4D4D4F"/>
          <w:spacing w:val="18"/>
          <w:position w:val="-5"/>
          <w:sz w:val="10"/>
        </w:rPr>
        <w:t xml:space="preserve"> </w:t>
      </w:r>
      <w:r>
        <w:rPr>
          <w:color w:val="4D4D4F"/>
        </w:rPr>
        <w:t>concentrations</w:t>
      </w:r>
      <w:r>
        <w:rPr>
          <w:color w:val="4D4D4F"/>
          <w:spacing w:val="26"/>
        </w:rPr>
        <w:t xml:space="preserve"> </w:t>
      </w:r>
      <w:r>
        <w:rPr>
          <w:color w:val="4D4D4F"/>
        </w:rPr>
        <w:t>at</w:t>
      </w:r>
      <w:r>
        <w:rPr>
          <w:color w:val="4D4D4F"/>
          <w:spacing w:val="25"/>
        </w:rPr>
        <w:t xml:space="preserve"> </w:t>
      </w:r>
      <w:r>
        <w:rPr>
          <w:color w:val="4D4D4F"/>
        </w:rPr>
        <w:t>60</w:t>
      </w:r>
      <w:r>
        <w:rPr>
          <w:color w:val="4D4D4F"/>
          <w:spacing w:val="25"/>
        </w:rPr>
        <w:t xml:space="preserve"> </w:t>
      </w:r>
      <w:r>
        <w:rPr>
          <w:color w:val="4D4D4F"/>
        </w:rPr>
        <w:t>per</w:t>
      </w:r>
      <w:r>
        <w:rPr>
          <w:color w:val="4D4D4F"/>
          <w:spacing w:val="25"/>
        </w:rPr>
        <w:t xml:space="preserve"> </w:t>
      </w:r>
      <w:r>
        <w:rPr>
          <w:color w:val="4D4D4F"/>
        </w:rPr>
        <w:t>cent</w:t>
      </w:r>
      <w:r>
        <w:rPr>
          <w:color w:val="4D4D4F"/>
          <w:spacing w:val="25"/>
        </w:rPr>
        <w:t xml:space="preserve"> </w:t>
      </w:r>
      <w:r>
        <w:rPr>
          <w:color w:val="4D4D4F"/>
        </w:rPr>
        <w:t>of</w:t>
      </w:r>
      <w:r>
        <w:rPr>
          <w:color w:val="4D4D4F"/>
          <w:spacing w:val="25"/>
        </w:rPr>
        <w:t xml:space="preserve"> </w:t>
      </w:r>
      <w:r>
        <w:rPr>
          <w:color w:val="4D4D4F"/>
        </w:rPr>
        <w:t>the</w:t>
      </w:r>
      <w:r>
        <w:rPr>
          <w:color w:val="4D4D4F"/>
          <w:spacing w:val="25"/>
        </w:rPr>
        <w:t xml:space="preserve"> </w:t>
      </w:r>
      <w:r>
        <w:rPr>
          <w:color w:val="4D4D4F"/>
        </w:rPr>
        <w:t>criteria</w:t>
      </w:r>
      <w:r>
        <w:rPr>
          <w:color w:val="4D4D4F"/>
          <w:spacing w:val="25"/>
        </w:rPr>
        <w:t xml:space="preserve"> </w:t>
      </w:r>
      <w:r>
        <w:rPr>
          <w:color w:val="4D4D4F"/>
        </w:rPr>
        <w:t>and</w:t>
      </w:r>
    </w:p>
    <w:p w:rsidR="007E2D50" w:rsidRDefault="005F121B" w:rsidP="004F5037">
      <w:pPr>
        <w:pStyle w:val="BodyText"/>
        <w:spacing w:before="16" w:line="192" w:lineRule="auto"/>
        <w:ind w:left="125"/>
        <w:jc w:val="both"/>
      </w:pPr>
      <w:r>
        <w:rPr>
          <w:color w:val="4D4D4F"/>
        </w:rPr>
        <w:t>formaldehyde</w:t>
      </w:r>
      <w:r>
        <w:rPr>
          <w:color w:val="4D4D4F"/>
          <w:spacing w:val="-20"/>
        </w:rPr>
        <w:t xml:space="preserve"> </w:t>
      </w:r>
      <w:r>
        <w:rPr>
          <w:color w:val="4D4D4F"/>
        </w:rPr>
        <w:t>concentrations</w:t>
      </w:r>
      <w:r>
        <w:rPr>
          <w:color w:val="4D4D4F"/>
          <w:spacing w:val="-19"/>
        </w:rPr>
        <w:t xml:space="preserve"> </w:t>
      </w:r>
      <w:r>
        <w:rPr>
          <w:color w:val="4D4D4F"/>
        </w:rPr>
        <w:t>at</w:t>
      </w:r>
      <w:r>
        <w:rPr>
          <w:color w:val="4D4D4F"/>
          <w:spacing w:val="-20"/>
        </w:rPr>
        <w:t xml:space="preserve"> </w:t>
      </w:r>
      <w:r>
        <w:rPr>
          <w:color w:val="4D4D4F"/>
        </w:rPr>
        <w:t>43</w:t>
      </w:r>
      <w:r>
        <w:rPr>
          <w:color w:val="4D4D4F"/>
          <w:spacing w:val="-19"/>
        </w:rPr>
        <w:t xml:space="preserve"> </w:t>
      </w:r>
      <w:r>
        <w:rPr>
          <w:color w:val="4D4D4F"/>
        </w:rPr>
        <w:t>per</w:t>
      </w:r>
      <w:r>
        <w:rPr>
          <w:color w:val="4D4D4F"/>
          <w:spacing w:val="-19"/>
        </w:rPr>
        <w:t xml:space="preserve"> </w:t>
      </w:r>
      <w:r>
        <w:rPr>
          <w:color w:val="4D4D4F"/>
        </w:rPr>
        <w:t>cent</w:t>
      </w:r>
      <w:r>
        <w:rPr>
          <w:color w:val="4D4D4F"/>
          <w:spacing w:val="-20"/>
        </w:rPr>
        <w:t xml:space="preserve"> </w:t>
      </w:r>
      <w:r>
        <w:rPr>
          <w:color w:val="4D4D4F"/>
        </w:rPr>
        <w:t>of</w:t>
      </w:r>
      <w:r>
        <w:rPr>
          <w:color w:val="4D4D4F"/>
          <w:spacing w:val="-19"/>
        </w:rPr>
        <w:t xml:space="preserve"> </w:t>
      </w:r>
      <w:r>
        <w:rPr>
          <w:color w:val="4D4D4F"/>
        </w:rPr>
        <w:t>the</w:t>
      </w:r>
      <w:r>
        <w:rPr>
          <w:color w:val="4D4D4F"/>
          <w:spacing w:val="-19"/>
        </w:rPr>
        <w:t xml:space="preserve"> </w:t>
      </w:r>
      <w:r>
        <w:rPr>
          <w:color w:val="4D4D4F"/>
        </w:rPr>
        <w:t>criteria</w:t>
      </w:r>
    </w:p>
    <w:p w:rsidR="007E2D50" w:rsidRDefault="005F121B">
      <w:pPr>
        <w:pStyle w:val="BodyText"/>
        <w:spacing w:line="216" w:lineRule="auto"/>
        <w:ind w:left="127" w:right="123"/>
        <w:jc w:val="both"/>
      </w:pPr>
      <w:r>
        <w:rPr>
          <w:color w:val="4D4D4F"/>
        </w:rPr>
        <w:t>for the three boilers scenario. Results demonstrate that a third boiler would increase pollutant concentrations by less than 1 per cent at sensitive receptor</w:t>
      </w:r>
      <w:r>
        <w:rPr>
          <w:color w:val="4D4D4F"/>
          <w:spacing w:val="35"/>
        </w:rPr>
        <w:t xml:space="preserve"> </w:t>
      </w:r>
      <w:r>
        <w:rPr>
          <w:color w:val="4D4D4F"/>
        </w:rPr>
        <w:t>locations.</w:t>
      </w:r>
    </w:p>
    <w:p w:rsidR="007E2D50" w:rsidRDefault="005F121B">
      <w:pPr>
        <w:pStyle w:val="BodyText"/>
        <w:spacing w:before="165" w:line="216" w:lineRule="auto"/>
        <w:ind w:left="127" w:right="124"/>
        <w:jc w:val="both"/>
      </w:pPr>
      <w:r>
        <w:rPr>
          <w:color w:val="4D4D4F"/>
        </w:rPr>
        <w:t xml:space="preserve">At approximately 60 metres from the FSRU, the ground level </w:t>
      </w:r>
      <w:r>
        <w:rPr>
          <w:color w:val="4D4D4F"/>
          <w:spacing w:val="3"/>
        </w:rPr>
        <w:t xml:space="preserve">concentration </w:t>
      </w:r>
      <w:r>
        <w:rPr>
          <w:color w:val="4D4D4F"/>
        </w:rPr>
        <w:t xml:space="preserve">of </w:t>
      </w:r>
      <w:r>
        <w:rPr>
          <w:color w:val="4D4D4F"/>
          <w:spacing w:val="2"/>
        </w:rPr>
        <w:t xml:space="preserve">formaldehyde </w:t>
      </w:r>
      <w:r>
        <w:rPr>
          <w:color w:val="4D4D4F"/>
        </w:rPr>
        <w:t xml:space="preserve">is </w:t>
      </w:r>
      <w:r>
        <w:rPr>
          <w:color w:val="4D4D4F"/>
          <w:spacing w:val="3"/>
        </w:rPr>
        <w:t xml:space="preserve">predicted </w:t>
      </w:r>
      <w:r>
        <w:rPr>
          <w:color w:val="4D4D4F"/>
        </w:rPr>
        <w:t xml:space="preserve">to be </w:t>
      </w:r>
      <w:r>
        <w:rPr>
          <w:color w:val="4D4D4F"/>
          <w:spacing w:val="2"/>
        </w:rPr>
        <w:t xml:space="preserve">below the design </w:t>
      </w:r>
      <w:r>
        <w:rPr>
          <w:color w:val="4D4D4F"/>
          <w:spacing w:val="3"/>
        </w:rPr>
        <w:t xml:space="preserve">criterion </w:t>
      </w:r>
      <w:r>
        <w:rPr>
          <w:color w:val="4D4D4F"/>
          <w:spacing w:val="2"/>
        </w:rPr>
        <w:t xml:space="preserve">(40 </w:t>
      </w:r>
      <w:r>
        <w:rPr>
          <w:color w:val="4D4D4F"/>
          <w:spacing w:val="3"/>
        </w:rPr>
        <w:t>µg/m</w:t>
      </w:r>
      <w:r>
        <w:rPr>
          <w:color w:val="4D4D4F"/>
          <w:spacing w:val="3"/>
          <w:position w:val="6"/>
          <w:sz w:val="10"/>
        </w:rPr>
        <w:t>3</w:t>
      </w:r>
      <w:r>
        <w:rPr>
          <w:color w:val="4D4D4F"/>
          <w:spacing w:val="3"/>
        </w:rPr>
        <w:t xml:space="preserve">) </w:t>
      </w:r>
      <w:r>
        <w:rPr>
          <w:color w:val="4D4D4F"/>
          <w:spacing w:val="2"/>
        </w:rPr>
        <w:t xml:space="preserve">for </w:t>
      </w:r>
      <w:r>
        <w:rPr>
          <w:color w:val="4D4D4F"/>
          <w:spacing w:val="3"/>
        </w:rPr>
        <w:t xml:space="preserve">most </w:t>
      </w:r>
      <w:r>
        <w:rPr>
          <w:color w:val="4D4D4F"/>
          <w:spacing w:val="2"/>
        </w:rPr>
        <w:t xml:space="preserve">(99 </w:t>
      </w:r>
      <w:r>
        <w:rPr>
          <w:color w:val="4D4D4F"/>
        </w:rPr>
        <w:t xml:space="preserve">per cent) of the year. Maximum </w:t>
      </w:r>
      <w:r>
        <w:rPr>
          <w:color w:val="4D4D4F"/>
          <w:spacing w:val="2"/>
        </w:rPr>
        <w:t xml:space="preserve">predicted </w:t>
      </w:r>
      <w:r>
        <w:rPr>
          <w:color w:val="4D4D4F"/>
        </w:rPr>
        <w:t xml:space="preserve">ground level </w:t>
      </w:r>
      <w:r>
        <w:rPr>
          <w:color w:val="4D4D4F"/>
          <w:spacing w:val="2"/>
        </w:rPr>
        <w:t xml:space="preserve">formaldehyde </w:t>
      </w:r>
      <w:r>
        <w:rPr>
          <w:color w:val="4D4D4F"/>
          <w:spacing w:val="3"/>
        </w:rPr>
        <w:t xml:space="preserve">concentrations </w:t>
      </w:r>
      <w:r>
        <w:rPr>
          <w:color w:val="4D4D4F"/>
        </w:rPr>
        <w:t xml:space="preserve">at </w:t>
      </w:r>
      <w:r>
        <w:rPr>
          <w:color w:val="4D4D4F"/>
          <w:spacing w:val="2"/>
        </w:rPr>
        <w:t xml:space="preserve">the FSRU </w:t>
      </w:r>
      <w:r>
        <w:rPr>
          <w:color w:val="4D4D4F"/>
        </w:rPr>
        <w:t xml:space="preserve">are </w:t>
      </w:r>
      <w:r>
        <w:rPr>
          <w:color w:val="4D4D4F"/>
          <w:spacing w:val="2"/>
        </w:rPr>
        <w:t xml:space="preserve">approximately </w:t>
      </w:r>
      <w:r>
        <w:rPr>
          <w:color w:val="4D4D4F"/>
        </w:rPr>
        <w:t xml:space="preserve">15 </w:t>
      </w:r>
      <w:r>
        <w:rPr>
          <w:color w:val="4D4D4F"/>
          <w:spacing w:val="2"/>
        </w:rPr>
        <w:t xml:space="preserve">per </w:t>
      </w:r>
      <w:r>
        <w:rPr>
          <w:color w:val="4D4D4F"/>
        </w:rPr>
        <w:t xml:space="preserve">cent of </w:t>
      </w:r>
      <w:r>
        <w:rPr>
          <w:color w:val="4D4D4F"/>
          <w:spacing w:val="2"/>
        </w:rPr>
        <w:t xml:space="preserve">the </w:t>
      </w:r>
      <w:r>
        <w:rPr>
          <w:color w:val="4D4D4F"/>
          <w:spacing w:val="3"/>
        </w:rPr>
        <w:t xml:space="preserve">Protective Action </w:t>
      </w:r>
      <w:r>
        <w:rPr>
          <w:color w:val="4D4D4F"/>
        </w:rPr>
        <w:t xml:space="preserve">Criteria developed by the </w:t>
      </w:r>
      <w:r>
        <w:rPr>
          <w:color w:val="4D4D4F"/>
          <w:spacing w:val="3"/>
        </w:rPr>
        <w:t xml:space="preserve">U.S. </w:t>
      </w:r>
      <w:r>
        <w:rPr>
          <w:color w:val="4D4D4F"/>
          <w:spacing w:val="2"/>
        </w:rPr>
        <w:t xml:space="preserve">Department </w:t>
      </w:r>
      <w:r>
        <w:rPr>
          <w:color w:val="4D4D4F"/>
        </w:rPr>
        <w:t xml:space="preserve">of Energy to help protect the public from health </w:t>
      </w:r>
      <w:r>
        <w:rPr>
          <w:color w:val="4D4D4F"/>
          <w:spacing w:val="3"/>
        </w:rPr>
        <w:t xml:space="preserve">effects </w:t>
      </w:r>
      <w:r>
        <w:rPr>
          <w:color w:val="4D4D4F"/>
        </w:rPr>
        <w:t xml:space="preserve">of short- term exposures to hazardous chemicals in the air. This indicates there would be no adverse health </w:t>
      </w:r>
      <w:r>
        <w:rPr>
          <w:color w:val="4D4D4F"/>
          <w:spacing w:val="2"/>
        </w:rPr>
        <w:t xml:space="preserve">impacts </w:t>
      </w:r>
      <w:r>
        <w:rPr>
          <w:color w:val="4D4D4F"/>
        </w:rPr>
        <w:t xml:space="preserve">to workers or receptors in the </w:t>
      </w:r>
      <w:r>
        <w:rPr>
          <w:color w:val="4D4D4F"/>
          <w:spacing w:val="2"/>
        </w:rPr>
        <w:t xml:space="preserve">vicinity </w:t>
      </w:r>
      <w:r>
        <w:rPr>
          <w:color w:val="4D4D4F"/>
        </w:rPr>
        <w:t>of the</w:t>
      </w:r>
      <w:r>
        <w:rPr>
          <w:color w:val="4D4D4F"/>
          <w:spacing w:val="12"/>
        </w:rPr>
        <w:t xml:space="preserve"> </w:t>
      </w:r>
      <w:r>
        <w:rPr>
          <w:color w:val="4D4D4F"/>
        </w:rPr>
        <w:t>FSRU.</w:t>
      </w:r>
    </w:p>
    <w:p w:rsidR="007E2D50" w:rsidRDefault="007E2D50">
      <w:pPr>
        <w:spacing w:line="216" w:lineRule="auto"/>
        <w:jc w:val="both"/>
        <w:sectPr w:rsidR="007E2D50">
          <w:type w:val="continuous"/>
          <w:pgSz w:w="11910" w:h="16840"/>
          <w:pgMar w:top="0" w:right="1120" w:bottom="280" w:left="1120" w:header="720" w:footer="720" w:gutter="0"/>
          <w:cols w:num="2" w:space="720" w:equalWidth="0">
            <w:col w:w="4649" w:space="284"/>
            <w:col w:w="4737"/>
          </w:cols>
        </w:sectPr>
      </w:pPr>
    </w:p>
    <w:p w:rsidR="007E2D50" w:rsidRDefault="00BA124B">
      <w:pPr>
        <w:pStyle w:val="BodyText"/>
        <w:rPr>
          <w:sz w:val="20"/>
        </w:rPr>
      </w:pPr>
      <w:r>
        <w:lastRenderedPageBreak/>
        <w:pict>
          <v:rect id="_x0000_s1112" style="position:absolute;margin-left:581.1pt;margin-top:124.5pt;width:14.15pt;height:39.7pt;z-index:251707392;mso-position-horizontal-relative:page;mso-position-vertical-relative:page" fillcolor="#0e5d61" stroked="f">
            <w10:wrap anchorx="page" anchory="page"/>
          </v:rect>
        </w:pict>
      </w:r>
    </w:p>
    <w:p w:rsidR="007E2D50" w:rsidRDefault="007E2D50">
      <w:pPr>
        <w:pStyle w:val="BodyText"/>
        <w:rPr>
          <w:sz w:val="20"/>
        </w:rPr>
      </w:pPr>
    </w:p>
    <w:p w:rsidR="007E2D50" w:rsidRDefault="007E2D50">
      <w:pPr>
        <w:pStyle w:val="BodyText"/>
        <w:rPr>
          <w:sz w:val="20"/>
        </w:rPr>
      </w:pPr>
    </w:p>
    <w:p w:rsidR="007E2D50" w:rsidRDefault="007E2D50">
      <w:pPr>
        <w:pStyle w:val="BodyText"/>
        <w:spacing w:before="12"/>
        <w:rPr>
          <w:sz w:val="21"/>
        </w:rPr>
      </w:pPr>
    </w:p>
    <w:p w:rsidR="007E2D50" w:rsidRDefault="005F121B">
      <w:pPr>
        <w:pStyle w:val="Heading4"/>
        <w:spacing w:before="86"/>
        <w:ind w:left="7607"/>
      </w:pPr>
      <w:r>
        <w:rPr>
          <w:noProof/>
        </w:rPr>
        <w:drawing>
          <wp:anchor distT="0" distB="0" distL="0" distR="0" simplePos="0" relativeHeight="251708416" behindDoc="0" locked="0" layoutInCell="1" allowOverlap="1">
            <wp:simplePos x="0" y="0"/>
            <wp:positionH relativeFrom="page">
              <wp:posOffset>828562</wp:posOffset>
            </wp:positionH>
            <wp:positionV relativeFrom="paragraph">
              <wp:posOffset>76371</wp:posOffset>
            </wp:positionV>
            <wp:extent cx="4533748" cy="3218662"/>
            <wp:effectExtent l="0" t="0" r="0" b="0"/>
            <wp:wrapNone/>
            <wp:docPr id="13" name="image10.jpeg" descr="An image of the Crib Point foreshore overlayed with a shaded contour model of NO2 emissions concentrations for a gas-fuelled FSRU, under the three boilers scenari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0.jpeg"/>
                    <pic:cNvPicPr/>
                  </pic:nvPicPr>
                  <pic:blipFill>
                    <a:blip r:embed="rId21" cstate="print"/>
                    <a:stretch>
                      <a:fillRect/>
                    </a:stretch>
                  </pic:blipFill>
                  <pic:spPr>
                    <a:xfrm>
                      <a:off x="0" y="0"/>
                      <a:ext cx="4533748" cy="3218662"/>
                    </a:xfrm>
                    <a:prstGeom prst="rect">
                      <a:avLst/>
                    </a:prstGeom>
                  </pic:spPr>
                </pic:pic>
              </a:graphicData>
            </a:graphic>
          </wp:anchor>
        </w:drawing>
      </w:r>
      <w:r w:rsidR="00BA124B">
        <w:pict>
          <v:shape id="_x0000_s1111" style="position:absolute;left:0;text-align:left;margin-left:429.5pt;margin-top:6pt;width:4.3pt;height:7.1pt;z-index:251710464;mso-position-horizontal-relative:page;mso-position-vertical-relative:text" coordorigin="8590,120" coordsize="86,142" path="m8675,120r-85,71l8675,262r,-142xe" fillcolor="#4d4d4f" stroked="f">
            <v:path arrowok="t"/>
            <w10:wrap anchorx="page"/>
          </v:shape>
        </w:pict>
      </w:r>
      <w:bookmarkStart w:id="12" w:name="_bookmark12"/>
      <w:bookmarkStart w:id="13" w:name="_bookmark11"/>
      <w:bookmarkEnd w:id="12"/>
      <w:bookmarkEnd w:id="13"/>
      <w:r>
        <w:rPr>
          <w:color w:val="4D4D4F"/>
        </w:rPr>
        <w:t>Figure 12-4:</w:t>
      </w:r>
    </w:p>
    <w:p w:rsidR="007E2D50" w:rsidRDefault="005F121B">
      <w:pPr>
        <w:spacing w:before="2" w:line="200" w:lineRule="exact"/>
        <w:ind w:left="7607" w:right="316"/>
        <w:rPr>
          <w:sz w:val="16"/>
        </w:rPr>
      </w:pPr>
      <w:r>
        <w:rPr>
          <w:color w:val="4D4D4F"/>
          <w:sz w:val="16"/>
        </w:rPr>
        <w:t>Gas-fuelled FSRU, three boiler scenario (closed loop mode), NO</w:t>
      </w:r>
      <w:r>
        <w:rPr>
          <w:color w:val="4D4D4F"/>
          <w:position w:val="-4"/>
          <w:sz w:val="9"/>
        </w:rPr>
        <w:t xml:space="preserve">2 </w:t>
      </w:r>
      <w:r>
        <w:rPr>
          <w:color w:val="4D4D4F"/>
          <w:sz w:val="16"/>
        </w:rPr>
        <w:t xml:space="preserve">concentration </w:t>
      </w:r>
      <w:r>
        <w:rPr>
          <w:color w:val="4D4D4F"/>
          <w:spacing w:val="2"/>
          <w:sz w:val="16"/>
        </w:rPr>
        <w:t xml:space="preserve">results, </w:t>
      </w:r>
      <w:r>
        <w:rPr>
          <w:color w:val="4D4D4F"/>
          <w:spacing w:val="3"/>
          <w:sz w:val="16"/>
        </w:rPr>
        <w:t xml:space="preserve">99.9th </w:t>
      </w:r>
      <w:r>
        <w:rPr>
          <w:color w:val="4D4D4F"/>
          <w:sz w:val="16"/>
        </w:rPr>
        <w:t xml:space="preserve">percentile including background </w:t>
      </w:r>
      <w:r>
        <w:rPr>
          <w:color w:val="4D4D4F"/>
          <w:spacing w:val="3"/>
          <w:sz w:val="16"/>
        </w:rPr>
        <w:t>(µg/m³)</w:t>
      </w: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rPr>
          <w:sz w:val="22"/>
        </w:rPr>
      </w:pPr>
    </w:p>
    <w:p w:rsidR="007E2D50" w:rsidRDefault="007E2D50">
      <w:pPr>
        <w:pStyle w:val="BodyText"/>
        <w:spacing w:before="11"/>
        <w:rPr>
          <w:sz w:val="21"/>
        </w:rPr>
      </w:pPr>
    </w:p>
    <w:p w:rsidR="007E2D50" w:rsidRDefault="005F121B">
      <w:pPr>
        <w:pStyle w:val="Heading4"/>
        <w:ind w:left="7607"/>
      </w:pPr>
      <w:r>
        <w:rPr>
          <w:noProof/>
        </w:rPr>
        <w:drawing>
          <wp:anchor distT="0" distB="0" distL="0" distR="0" simplePos="0" relativeHeight="251709440" behindDoc="0" locked="0" layoutInCell="1" allowOverlap="1">
            <wp:simplePos x="0" y="0"/>
            <wp:positionH relativeFrom="page">
              <wp:posOffset>828562</wp:posOffset>
            </wp:positionH>
            <wp:positionV relativeFrom="paragraph">
              <wp:posOffset>21756</wp:posOffset>
            </wp:positionV>
            <wp:extent cx="4533749" cy="3218669"/>
            <wp:effectExtent l="0" t="0" r="0" b="0"/>
            <wp:wrapNone/>
            <wp:docPr id="15" name="image11.jpeg" descr="An image of the Crib Point foreshore overlayed with a shaded contour model of formaldehyde emissions concentrations for a gas-fuelled FSRU, under the three boilers scenari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1.jpeg"/>
                    <pic:cNvPicPr/>
                  </pic:nvPicPr>
                  <pic:blipFill>
                    <a:blip r:embed="rId22" cstate="print"/>
                    <a:stretch>
                      <a:fillRect/>
                    </a:stretch>
                  </pic:blipFill>
                  <pic:spPr>
                    <a:xfrm>
                      <a:off x="0" y="0"/>
                      <a:ext cx="4533749" cy="3218669"/>
                    </a:xfrm>
                    <a:prstGeom prst="rect">
                      <a:avLst/>
                    </a:prstGeom>
                  </pic:spPr>
                </pic:pic>
              </a:graphicData>
            </a:graphic>
          </wp:anchor>
        </w:drawing>
      </w:r>
      <w:r w:rsidR="00BA124B">
        <w:pict>
          <v:shape id="_x0000_s1110" style="position:absolute;left:0;text-align:left;margin-left:429.5pt;margin-top:1.7pt;width:4.3pt;height:7.1pt;z-index:251711488;mso-position-horizontal-relative:page;mso-position-vertical-relative:text" coordorigin="8590,34" coordsize="86,142" path="m8675,34r-85,71l8675,176r,-142xe" fillcolor="#4d4d4f" stroked="f">
            <v:path arrowok="t"/>
            <w10:wrap anchorx="page"/>
          </v:shape>
        </w:pict>
      </w:r>
      <w:r>
        <w:rPr>
          <w:color w:val="4D4D4F"/>
        </w:rPr>
        <w:t>Figure 12-5:</w:t>
      </w:r>
    </w:p>
    <w:p w:rsidR="007E2D50" w:rsidRDefault="005F121B">
      <w:pPr>
        <w:spacing w:before="2" w:line="220" w:lineRule="auto"/>
        <w:ind w:left="7607" w:right="159"/>
        <w:rPr>
          <w:sz w:val="16"/>
        </w:rPr>
      </w:pPr>
      <w:r>
        <w:rPr>
          <w:color w:val="4D4D4F"/>
          <w:sz w:val="16"/>
        </w:rPr>
        <w:t xml:space="preserve">Gas-fuelled FSRU, three boiler scenario (closed loop mode), formaldehyde concentration </w:t>
      </w:r>
      <w:r>
        <w:rPr>
          <w:color w:val="4D4D4F"/>
          <w:spacing w:val="2"/>
          <w:sz w:val="16"/>
        </w:rPr>
        <w:t xml:space="preserve">results, </w:t>
      </w:r>
      <w:r>
        <w:rPr>
          <w:color w:val="4D4D4F"/>
          <w:spacing w:val="3"/>
          <w:sz w:val="16"/>
        </w:rPr>
        <w:t xml:space="preserve">99.9th </w:t>
      </w:r>
      <w:r>
        <w:rPr>
          <w:color w:val="4D4D4F"/>
          <w:sz w:val="16"/>
        </w:rPr>
        <w:t xml:space="preserve">percentile excluding background </w:t>
      </w:r>
      <w:r>
        <w:rPr>
          <w:color w:val="4D4D4F"/>
          <w:spacing w:val="3"/>
          <w:sz w:val="16"/>
        </w:rPr>
        <w:t>(µg/m³)</w:t>
      </w:r>
    </w:p>
    <w:p w:rsidR="007E2D50" w:rsidRDefault="007E2D50">
      <w:pPr>
        <w:spacing w:line="220" w:lineRule="auto"/>
        <w:rPr>
          <w:sz w:val="16"/>
        </w:rPr>
        <w:sectPr w:rsidR="007E2D50">
          <w:pgSz w:w="11910" w:h="16840"/>
          <w:pgMar w:top="1240" w:right="1120" w:bottom="280" w:left="1120" w:header="748" w:footer="0" w:gutter="0"/>
          <w:cols w:space="720"/>
        </w:sect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spacing w:before="5"/>
        <w:rPr>
          <w:sz w:val="23"/>
        </w:rPr>
      </w:pPr>
    </w:p>
    <w:p w:rsidR="007E2D50" w:rsidRDefault="007E2D50">
      <w:pPr>
        <w:rPr>
          <w:sz w:val="23"/>
        </w:rPr>
        <w:sectPr w:rsidR="007E2D50">
          <w:pgSz w:w="11910" w:h="16840"/>
          <w:pgMar w:top="1240" w:right="1120" w:bottom="280" w:left="1120" w:header="748" w:footer="0" w:gutter="0"/>
          <w:cols w:space="720"/>
        </w:sectPr>
      </w:pPr>
    </w:p>
    <w:p w:rsidR="007E2D50" w:rsidRDefault="005F121B">
      <w:pPr>
        <w:pStyle w:val="BodyText"/>
        <w:spacing w:before="113" w:line="206" w:lineRule="auto"/>
        <w:ind w:left="127" w:right="39"/>
        <w:jc w:val="both"/>
      </w:pPr>
      <w:r>
        <w:rPr>
          <w:color w:val="4D4D4F"/>
          <w:spacing w:val="2"/>
        </w:rPr>
        <w:t xml:space="preserve">While the liquid-fuelled engines scenario modelling </w:t>
      </w:r>
      <w:r>
        <w:rPr>
          <w:color w:val="4D4D4F"/>
        </w:rPr>
        <w:t xml:space="preserve">results show higher emissions of </w:t>
      </w:r>
      <w:r>
        <w:rPr>
          <w:color w:val="4D4D4F"/>
          <w:spacing w:val="2"/>
        </w:rPr>
        <w:t xml:space="preserve">NOx, </w:t>
      </w:r>
      <w:r>
        <w:rPr>
          <w:color w:val="4D4D4F"/>
        </w:rPr>
        <w:t>PM</w:t>
      </w:r>
      <w:r>
        <w:rPr>
          <w:color w:val="4D4D4F"/>
          <w:position w:val="-5"/>
          <w:sz w:val="10"/>
        </w:rPr>
        <w:t xml:space="preserve">10 </w:t>
      </w:r>
      <w:r>
        <w:rPr>
          <w:color w:val="4D4D4F"/>
        </w:rPr>
        <w:t>and PM</w:t>
      </w:r>
      <w:r>
        <w:rPr>
          <w:color w:val="4D4D4F"/>
          <w:position w:val="-5"/>
          <w:sz w:val="10"/>
        </w:rPr>
        <w:t xml:space="preserve">2.5 </w:t>
      </w:r>
      <w:r>
        <w:rPr>
          <w:color w:val="4D4D4F"/>
        </w:rPr>
        <w:t xml:space="preserve">compared </w:t>
      </w:r>
      <w:r>
        <w:rPr>
          <w:color w:val="4D4D4F"/>
          <w:spacing w:val="2"/>
        </w:rPr>
        <w:t xml:space="preserve">with the </w:t>
      </w:r>
      <w:r>
        <w:rPr>
          <w:color w:val="4D4D4F"/>
        </w:rPr>
        <w:t xml:space="preserve">gas-fuelled </w:t>
      </w:r>
      <w:r>
        <w:rPr>
          <w:color w:val="4D4D4F"/>
          <w:spacing w:val="2"/>
        </w:rPr>
        <w:t xml:space="preserve">scenarios, they </w:t>
      </w:r>
      <w:r>
        <w:rPr>
          <w:color w:val="4D4D4F"/>
        </w:rPr>
        <w:t>were still within the SEPP (AQM) design criteria at sensitive receptors.</w:t>
      </w:r>
      <w:r>
        <w:rPr>
          <w:color w:val="4D4D4F"/>
          <w:spacing w:val="-21"/>
        </w:rPr>
        <w:t xml:space="preserve"> </w:t>
      </w:r>
      <w:r>
        <w:rPr>
          <w:color w:val="4D4D4F"/>
        </w:rPr>
        <w:t>Graphical</w:t>
      </w:r>
      <w:r>
        <w:rPr>
          <w:color w:val="4D4D4F"/>
          <w:spacing w:val="-20"/>
        </w:rPr>
        <w:t xml:space="preserve"> </w:t>
      </w:r>
      <w:r>
        <w:rPr>
          <w:color w:val="4D4D4F"/>
        </w:rPr>
        <w:t>representation</w:t>
      </w:r>
      <w:r>
        <w:rPr>
          <w:color w:val="4D4D4F"/>
          <w:spacing w:val="-21"/>
        </w:rPr>
        <w:t xml:space="preserve"> </w:t>
      </w:r>
      <w:r>
        <w:rPr>
          <w:color w:val="4D4D4F"/>
        </w:rPr>
        <w:t>of</w:t>
      </w:r>
      <w:r>
        <w:rPr>
          <w:color w:val="4D4D4F"/>
          <w:spacing w:val="-20"/>
        </w:rPr>
        <w:t xml:space="preserve"> </w:t>
      </w:r>
      <w:r>
        <w:rPr>
          <w:color w:val="4D4D4F"/>
        </w:rPr>
        <w:t>the</w:t>
      </w:r>
      <w:r>
        <w:rPr>
          <w:color w:val="4D4D4F"/>
          <w:spacing w:val="-21"/>
        </w:rPr>
        <w:t xml:space="preserve"> </w:t>
      </w:r>
      <w:r>
        <w:rPr>
          <w:color w:val="4D4D4F"/>
        </w:rPr>
        <w:t>NOx</w:t>
      </w:r>
      <w:r>
        <w:rPr>
          <w:color w:val="4D4D4F"/>
          <w:spacing w:val="-20"/>
        </w:rPr>
        <w:t xml:space="preserve"> </w:t>
      </w:r>
      <w:r>
        <w:rPr>
          <w:color w:val="4D4D4F"/>
        </w:rPr>
        <w:t>emissions</w:t>
      </w:r>
    </w:p>
    <w:p w:rsidR="007E2D50" w:rsidRDefault="005F121B">
      <w:pPr>
        <w:pStyle w:val="BodyText"/>
        <w:spacing w:line="212" w:lineRule="exact"/>
        <w:ind w:left="127"/>
        <w:jc w:val="both"/>
      </w:pPr>
      <w:r>
        <w:rPr>
          <w:color w:val="4D4D4F"/>
          <w:spacing w:val="2"/>
        </w:rPr>
        <w:t xml:space="preserve">for </w:t>
      </w:r>
      <w:r>
        <w:rPr>
          <w:color w:val="4D4D4F"/>
          <w:spacing w:val="3"/>
        </w:rPr>
        <w:t xml:space="preserve">the liquid-fuelled engines </w:t>
      </w:r>
      <w:r>
        <w:rPr>
          <w:color w:val="4D4D4F"/>
          <w:spacing w:val="2"/>
        </w:rPr>
        <w:t xml:space="preserve">scenario </w:t>
      </w:r>
      <w:r>
        <w:rPr>
          <w:color w:val="4D4D4F"/>
        </w:rPr>
        <w:t xml:space="preserve">is </w:t>
      </w:r>
      <w:r>
        <w:rPr>
          <w:color w:val="4D4D4F"/>
          <w:spacing w:val="2"/>
        </w:rPr>
        <w:t>shown</w:t>
      </w:r>
      <w:r w:rsidR="004F5037">
        <w:rPr>
          <w:color w:val="4D4D4F"/>
          <w:spacing w:val="33"/>
        </w:rPr>
        <w:t xml:space="preserve"> </w:t>
      </w:r>
      <w:r>
        <w:rPr>
          <w:color w:val="4D4D4F"/>
        </w:rPr>
        <w:t>in</w:t>
      </w:r>
    </w:p>
    <w:p w:rsidR="007E2D50" w:rsidRDefault="00BA124B">
      <w:pPr>
        <w:pStyle w:val="Heading4"/>
        <w:spacing w:line="233" w:lineRule="exact"/>
        <w:ind w:left="127"/>
        <w:jc w:val="both"/>
      </w:pPr>
      <w:hyperlink w:anchor="_bookmark14" w:history="1">
        <w:r w:rsidR="005F121B">
          <w:rPr>
            <w:color w:val="4D4D4F"/>
          </w:rPr>
          <w:t>Figure 12-6</w:t>
        </w:r>
      </w:hyperlink>
      <w:r w:rsidR="005F121B">
        <w:rPr>
          <w:color w:val="4D4D4F"/>
        </w:rPr>
        <w:t>.</w:t>
      </w:r>
    </w:p>
    <w:p w:rsidR="007E2D50" w:rsidRDefault="005F121B">
      <w:pPr>
        <w:pStyle w:val="BodyText"/>
        <w:spacing w:before="180" w:line="187" w:lineRule="auto"/>
        <w:ind w:left="127" w:right="38"/>
        <w:jc w:val="both"/>
      </w:pPr>
      <w:r>
        <w:rPr>
          <w:color w:val="4D4D4F"/>
        </w:rPr>
        <w:t>It is noted that NO</w:t>
      </w:r>
      <w:r>
        <w:rPr>
          <w:color w:val="4D4D4F"/>
          <w:position w:val="-5"/>
          <w:sz w:val="10"/>
        </w:rPr>
        <w:t xml:space="preserve">2 </w:t>
      </w:r>
      <w:r>
        <w:rPr>
          <w:color w:val="4D4D4F"/>
          <w:spacing w:val="2"/>
        </w:rPr>
        <w:t xml:space="preserve">concentrations </w:t>
      </w:r>
      <w:r>
        <w:rPr>
          <w:color w:val="4D4D4F"/>
        </w:rPr>
        <w:t xml:space="preserve">exceed </w:t>
      </w:r>
      <w:r>
        <w:rPr>
          <w:color w:val="4D4D4F"/>
          <w:spacing w:val="2"/>
        </w:rPr>
        <w:t xml:space="preserve">the SEPP </w:t>
      </w:r>
      <w:r>
        <w:rPr>
          <w:color w:val="4D4D4F"/>
        </w:rPr>
        <w:t>(AQM)</w:t>
      </w:r>
      <w:r>
        <w:rPr>
          <w:color w:val="4D4D4F"/>
          <w:spacing w:val="-17"/>
        </w:rPr>
        <w:t xml:space="preserve"> </w:t>
      </w:r>
      <w:r>
        <w:rPr>
          <w:color w:val="4D4D4F"/>
        </w:rPr>
        <w:t>design</w:t>
      </w:r>
      <w:r>
        <w:rPr>
          <w:color w:val="4D4D4F"/>
          <w:spacing w:val="-17"/>
        </w:rPr>
        <w:t xml:space="preserve"> </w:t>
      </w:r>
      <w:r>
        <w:rPr>
          <w:color w:val="4D4D4F"/>
        </w:rPr>
        <w:t>criteria</w:t>
      </w:r>
      <w:r>
        <w:rPr>
          <w:color w:val="4D4D4F"/>
          <w:spacing w:val="-17"/>
        </w:rPr>
        <w:t xml:space="preserve"> </w:t>
      </w:r>
      <w:r>
        <w:rPr>
          <w:color w:val="4D4D4F"/>
        </w:rPr>
        <w:t>of</w:t>
      </w:r>
      <w:r>
        <w:rPr>
          <w:color w:val="4D4D4F"/>
          <w:spacing w:val="-17"/>
        </w:rPr>
        <w:t xml:space="preserve"> </w:t>
      </w:r>
      <w:r>
        <w:rPr>
          <w:color w:val="4D4D4F"/>
        </w:rPr>
        <w:t>190</w:t>
      </w:r>
      <w:r>
        <w:rPr>
          <w:color w:val="4D4D4F"/>
          <w:spacing w:val="-17"/>
        </w:rPr>
        <w:t xml:space="preserve"> </w:t>
      </w:r>
      <w:r>
        <w:rPr>
          <w:color w:val="4D4D4F"/>
        </w:rPr>
        <w:t>µg/m</w:t>
      </w:r>
      <w:r>
        <w:rPr>
          <w:color w:val="4D4D4F"/>
          <w:position w:val="6"/>
          <w:sz w:val="10"/>
        </w:rPr>
        <w:t>3</w:t>
      </w:r>
      <w:r>
        <w:rPr>
          <w:color w:val="4D4D4F"/>
          <w:spacing w:val="4"/>
          <w:position w:val="6"/>
          <w:sz w:val="10"/>
        </w:rPr>
        <w:t xml:space="preserve"> </w:t>
      </w:r>
      <w:r>
        <w:rPr>
          <w:color w:val="4D4D4F"/>
        </w:rPr>
        <w:t>(when</w:t>
      </w:r>
      <w:r>
        <w:rPr>
          <w:color w:val="4D4D4F"/>
          <w:spacing w:val="-17"/>
        </w:rPr>
        <w:t xml:space="preserve"> </w:t>
      </w:r>
      <w:r>
        <w:rPr>
          <w:color w:val="4D4D4F"/>
        </w:rPr>
        <w:t>combined</w:t>
      </w:r>
      <w:r>
        <w:rPr>
          <w:color w:val="4D4D4F"/>
          <w:spacing w:val="-16"/>
        </w:rPr>
        <w:t xml:space="preserve"> </w:t>
      </w:r>
      <w:r>
        <w:rPr>
          <w:color w:val="4D4D4F"/>
        </w:rPr>
        <w:t>with</w:t>
      </w:r>
    </w:p>
    <w:p w:rsidR="007E2D50" w:rsidRDefault="005F121B">
      <w:pPr>
        <w:pStyle w:val="BodyText"/>
        <w:spacing w:before="3" w:line="216" w:lineRule="auto"/>
        <w:ind w:left="127" w:right="38"/>
        <w:jc w:val="both"/>
      </w:pPr>
      <w:r>
        <w:rPr>
          <w:color w:val="4D4D4F"/>
          <w:spacing w:val="2"/>
        </w:rPr>
        <w:t xml:space="preserve">54.7 </w:t>
      </w:r>
      <w:r>
        <w:rPr>
          <w:color w:val="4D4D4F"/>
        </w:rPr>
        <w:t>µg/m</w:t>
      </w:r>
      <w:r>
        <w:rPr>
          <w:color w:val="4D4D4F"/>
          <w:position w:val="6"/>
          <w:sz w:val="10"/>
        </w:rPr>
        <w:t xml:space="preserve">3 </w:t>
      </w:r>
      <w:r>
        <w:rPr>
          <w:color w:val="4D4D4F"/>
        </w:rPr>
        <w:t>background concentrations) for the liquid- fuelled engines scenario within 50 metres of the FSRU, as</w:t>
      </w:r>
      <w:r>
        <w:rPr>
          <w:color w:val="4D4D4F"/>
          <w:spacing w:val="-13"/>
        </w:rPr>
        <w:t xml:space="preserve"> </w:t>
      </w:r>
      <w:r>
        <w:rPr>
          <w:color w:val="4D4D4F"/>
        </w:rPr>
        <w:t>shaded</w:t>
      </w:r>
      <w:r>
        <w:rPr>
          <w:color w:val="4D4D4F"/>
          <w:spacing w:val="-13"/>
        </w:rPr>
        <w:t xml:space="preserve"> </w:t>
      </w:r>
      <w:r>
        <w:rPr>
          <w:color w:val="4D4D4F"/>
        </w:rPr>
        <w:t>in</w:t>
      </w:r>
      <w:r>
        <w:rPr>
          <w:color w:val="4D4D4F"/>
          <w:spacing w:val="-12"/>
        </w:rPr>
        <w:t xml:space="preserve"> </w:t>
      </w:r>
      <w:r>
        <w:rPr>
          <w:color w:val="4D4D4F"/>
        </w:rPr>
        <w:t>yellow</w:t>
      </w:r>
      <w:r>
        <w:rPr>
          <w:color w:val="4D4D4F"/>
          <w:spacing w:val="-13"/>
        </w:rPr>
        <w:t xml:space="preserve"> </w:t>
      </w:r>
      <w:r>
        <w:rPr>
          <w:color w:val="4D4D4F"/>
        </w:rPr>
        <w:t>in</w:t>
      </w:r>
      <w:r>
        <w:rPr>
          <w:color w:val="4D4D4F"/>
          <w:spacing w:val="-11"/>
        </w:rPr>
        <w:t xml:space="preserve"> </w:t>
      </w:r>
      <w:hyperlink w:anchor="_bookmark14" w:history="1">
        <w:r>
          <w:rPr>
            <w:b/>
            <w:color w:val="4D4D4F"/>
          </w:rPr>
          <w:t>Figure</w:t>
        </w:r>
        <w:r>
          <w:rPr>
            <w:b/>
            <w:color w:val="4D4D4F"/>
            <w:spacing w:val="-13"/>
          </w:rPr>
          <w:t xml:space="preserve"> </w:t>
        </w:r>
        <w:r>
          <w:rPr>
            <w:b/>
            <w:color w:val="4D4D4F"/>
          </w:rPr>
          <w:t>12-6</w:t>
        </w:r>
      </w:hyperlink>
      <w:r>
        <w:rPr>
          <w:color w:val="4D4D4F"/>
        </w:rPr>
        <w:t>.</w:t>
      </w:r>
      <w:r>
        <w:rPr>
          <w:color w:val="4D4D4F"/>
          <w:spacing w:val="-13"/>
        </w:rPr>
        <w:t xml:space="preserve"> </w:t>
      </w:r>
      <w:r>
        <w:rPr>
          <w:color w:val="4D4D4F"/>
        </w:rPr>
        <w:t>However,</w:t>
      </w:r>
      <w:r>
        <w:rPr>
          <w:color w:val="4D4D4F"/>
          <w:spacing w:val="-12"/>
        </w:rPr>
        <w:t xml:space="preserve"> </w:t>
      </w:r>
      <w:r>
        <w:rPr>
          <w:color w:val="4D4D4F"/>
        </w:rPr>
        <w:t>there</w:t>
      </w:r>
      <w:r>
        <w:rPr>
          <w:color w:val="4D4D4F"/>
          <w:spacing w:val="-13"/>
        </w:rPr>
        <w:t xml:space="preserve"> </w:t>
      </w:r>
      <w:r>
        <w:rPr>
          <w:color w:val="4D4D4F"/>
        </w:rPr>
        <w:t>were no exceedances of the SEPP (AQM) design criteria at sensitive receptor locations or at any gridded receptor locations on land for the pollutants</w:t>
      </w:r>
      <w:r>
        <w:rPr>
          <w:color w:val="4D4D4F"/>
          <w:spacing w:val="12"/>
        </w:rPr>
        <w:t xml:space="preserve"> </w:t>
      </w:r>
      <w:r>
        <w:rPr>
          <w:color w:val="4D4D4F"/>
        </w:rPr>
        <w:t>modelled.</w:t>
      </w:r>
    </w:p>
    <w:p w:rsidR="007E2D50" w:rsidRDefault="005F121B">
      <w:pPr>
        <w:pStyle w:val="BodyText"/>
        <w:spacing w:before="105" w:line="216" w:lineRule="auto"/>
        <w:ind w:left="127" w:right="121"/>
        <w:jc w:val="both"/>
      </w:pPr>
      <w:r>
        <w:br w:type="column"/>
      </w:r>
      <w:r>
        <w:rPr>
          <w:color w:val="4D4D4F"/>
        </w:rPr>
        <w:t>Emission rates from the FSRU can be compared against the</w:t>
      </w:r>
      <w:r>
        <w:rPr>
          <w:color w:val="4D4D4F"/>
          <w:spacing w:val="-12"/>
        </w:rPr>
        <w:t xml:space="preserve"> </w:t>
      </w:r>
      <w:r>
        <w:rPr>
          <w:color w:val="4D4D4F"/>
        </w:rPr>
        <w:t>scheduled</w:t>
      </w:r>
      <w:r>
        <w:rPr>
          <w:color w:val="4D4D4F"/>
          <w:spacing w:val="-12"/>
        </w:rPr>
        <w:t xml:space="preserve"> </w:t>
      </w:r>
      <w:r>
        <w:rPr>
          <w:color w:val="4D4D4F"/>
        </w:rPr>
        <w:t>premises</w:t>
      </w:r>
      <w:r>
        <w:rPr>
          <w:color w:val="4D4D4F"/>
          <w:spacing w:val="-12"/>
        </w:rPr>
        <w:t xml:space="preserve"> </w:t>
      </w:r>
      <w:r>
        <w:rPr>
          <w:color w:val="4D4D4F"/>
        </w:rPr>
        <w:t>threshold</w:t>
      </w:r>
      <w:r>
        <w:rPr>
          <w:color w:val="4D4D4F"/>
          <w:spacing w:val="-12"/>
        </w:rPr>
        <w:t xml:space="preserve"> </w:t>
      </w:r>
      <w:r>
        <w:rPr>
          <w:color w:val="4D4D4F"/>
        </w:rPr>
        <w:t>as</w:t>
      </w:r>
      <w:r>
        <w:rPr>
          <w:color w:val="4D4D4F"/>
          <w:spacing w:val="-12"/>
        </w:rPr>
        <w:t xml:space="preserve"> </w:t>
      </w:r>
      <w:r>
        <w:rPr>
          <w:color w:val="4D4D4F"/>
        </w:rPr>
        <w:t>defined</w:t>
      </w:r>
      <w:r>
        <w:rPr>
          <w:color w:val="4D4D4F"/>
          <w:spacing w:val="-12"/>
        </w:rPr>
        <w:t xml:space="preserve"> </w:t>
      </w:r>
      <w:r>
        <w:rPr>
          <w:color w:val="4D4D4F"/>
        </w:rPr>
        <w:t>in</w:t>
      </w:r>
      <w:r>
        <w:rPr>
          <w:color w:val="4D4D4F"/>
          <w:spacing w:val="-11"/>
        </w:rPr>
        <w:t xml:space="preserve"> </w:t>
      </w:r>
      <w:r>
        <w:rPr>
          <w:color w:val="4D4D4F"/>
        </w:rPr>
        <w:t xml:space="preserve">Schedule 1 of </w:t>
      </w:r>
      <w:r>
        <w:rPr>
          <w:color w:val="4D4D4F"/>
          <w:spacing w:val="3"/>
        </w:rPr>
        <w:t xml:space="preserve">the Environment </w:t>
      </w:r>
      <w:r>
        <w:rPr>
          <w:color w:val="4D4D4F"/>
          <w:spacing w:val="4"/>
        </w:rPr>
        <w:t xml:space="preserve">Protection Act </w:t>
      </w:r>
      <w:r>
        <w:rPr>
          <w:color w:val="4D4D4F"/>
        </w:rPr>
        <w:t xml:space="preserve">to </w:t>
      </w:r>
      <w:r>
        <w:rPr>
          <w:color w:val="4D4D4F"/>
          <w:spacing w:val="4"/>
        </w:rPr>
        <w:t xml:space="preserve">determine </w:t>
      </w:r>
      <w:r>
        <w:rPr>
          <w:color w:val="4D4D4F"/>
        </w:rPr>
        <w:t xml:space="preserve">whether a licence and/or Works Approval is required for FSRU air emissions. The worst-case emission rates for the FSRU compared against the scheduled premises thresholds are shown in </w:t>
      </w:r>
      <w:hyperlink w:anchor="_bookmark13" w:history="1">
        <w:r>
          <w:rPr>
            <w:b/>
            <w:color w:val="4D4D4F"/>
          </w:rPr>
          <w:t>Table</w:t>
        </w:r>
        <w:r>
          <w:rPr>
            <w:b/>
            <w:color w:val="4D4D4F"/>
            <w:spacing w:val="1"/>
          </w:rPr>
          <w:t xml:space="preserve"> </w:t>
        </w:r>
        <w:r>
          <w:rPr>
            <w:b/>
            <w:color w:val="4D4D4F"/>
          </w:rPr>
          <w:t>12-6</w:t>
        </w:r>
      </w:hyperlink>
      <w:r>
        <w:rPr>
          <w:color w:val="4D4D4F"/>
        </w:rPr>
        <w:t>.</w:t>
      </w:r>
    </w:p>
    <w:p w:rsidR="007E2D50" w:rsidRDefault="007E2D50">
      <w:pPr>
        <w:spacing w:line="216" w:lineRule="auto"/>
        <w:jc w:val="both"/>
        <w:sectPr w:rsidR="007E2D50">
          <w:type w:val="continuous"/>
          <w:pgSz w:w="11910" w:h="16840"/>
          <w:pgMar w:top="0" w:right="1120" w:bottom="280" w:left="1120" w:header="720" w:footer="720" w:gutter="0"/>
          <w:cols w:num="2" w:space="720" w:equalWidth="0">
            <w:col w:w="4649" w:space="284"/>
            <w:col w:w="4737"/>
          </w:cols>
        </w:sectPr>
      </w:pPr>
    </w:p>
    <w:p w:rsidR="007E2D50" w:rsidRDefault="007E2D50">
      <w:pPr>
        <w:pStyle w:val="BodyText"/>
        <w:spacing w:before="2"/>
        <w:rPr>
          <w:sz w:val="12"/>
        </w:rPr>
      </w:pPr>
    </w:p>
    <w:p w:rsidR="007E2D50" w:rsidRDefault="00BA124B">
      <w:pPr>
        <w:spacing w:before="87"/>
        <w:ind w:left="127"/>
        <w:rPr>
          <w:sz w:val="16"/>
        </w:rPr>
      </w:pPr>
      <w:r>
        <w:pict>
          <v:group id="_x0000_s1086" style="position:absolute;left:0;text-align:left;margin-left:62.35pt;margin-top:16.45pt;width:470.6pt;height:49.65pt;z-index:-251599872;mso-wrap-distance-left:0;mso-wrap-distance-right:0;mso-position-horizontal-relative:page" coordorigin="1247,329" coordsize="9412,993">
            <v:rect id="_x0000_s1109" style="position:absolute;left:1247;top:349;width:1384;height:953" fillcolor="#0e5d61" stroked="f"/>
            <v:rect id="_x0000_s1108" style="position:absolute;left:2631;top:349;width:1985;height:953" fillcolor="#0e5d61" stroked="f"/>
            <v:rect id="_x0000_s1107" style="position:absolute;left:7637;top:349;width:1511;height:953" fillcolor="#0e5d61" stroked="f"/>
            <v:rect id="_x0000_s1106" style="position:absolute;left:9147;top:349;width:1511;height:953" fillcolor="#0e5d61" stroked="f"/>
            <v:rect id="_x0000_s1105" style="position:absolute;left:4616;top:349;width:3022;height:353" fillcolor="#0e5d61" stroked="f"/>
            <v:rect id="_x0000_s1104" style="position:absolute;left:1247;top:1281;width:1384;height:40" fillcolor="#0e5d61" stroked="f"/>
            <v:rect id="_x0000_s1103" style="position:absolute;left:2631;top:1281;width:1985;height:40" fillcolor="#0e5d61" stroked="f"/>
            <v:rect id="_x0000_s1102" style="position:absolute;left:7637;top:1281;width:1511;height:40" fillcolor="#0e5d61" stroked="f"/>
            <v:rect id="_x0000_s1101" style="position:absolute;left:9147;top:1281;width:1511;height:40" fillcolor="#0e5d61" stroked="f"/>
            <v:rect id="_x0000_s1100" style="position:absolute;left:1247;top:329;width:1384;height:40" fillcolor="#0e5d61" stroked="f"/>
            <v:rect id="_x0000_s1099" style="position:absolute;left:2631;top:329;width:1985;height:40" fillcolor="#0e5d61" stroked="f"/>
            <v:line id="_x0000_s1098" style="position:absolute" from="4616,349" to="6127,349" strokecolor="#0e5d61" strokeweight="2pt"/>
            <v:line id="_x0000_s1097" style="position:absolute" from="6127,349" to="7637,349" strokecolor="#0e5d61" strokeweight="2pt"/>
            <v:rect id="_x0000_s1096" style="position:absolute;left:7637;top:329;width:1511;height:40" fillcolor="#0e5d61" stroked="f"/>
            <v:rect id="_x0000_s1095" style="position:absolute;left:9147;top:329;width:1511;height:40" fillcolor="#0e5d61" stroked="f"/>
            <v:line id="_x0000_s1094" style="position:absolute" from="4616,701" to="6127,701" strokecolor="#0e5d61" strokeweight="2pt"/>
            <v:line id="_x0000_s1093" style="position:absolute" from="6127,701" to="7637,701" strokecolor="#0e5d61" strokeweight="2pt"/>
            <v:line id="_x0000_s1092" style="position:absolute" from="4616,1301" to="6127,1301" strokecolor="#0e5d61" strokeweight="2pt"/>
            <v:line id="_x0000_s1091" style="position:absolute" from="6127,1301" to="7637,1301" strokecolor="#0e5d61" strokeweight="2pt"/>
            <v:shape id="_x0000_s1090" type="#_x0000_t202" style="position:absolute;left:1303;top:405;width:770;height:246" filled="f" stroked="f">
              <v:textbox inset="0,0,0,0">
                <w:txbxContent>
                  <w:p w:rsidR="00D624A9" w:rsidRDefault="00D624A9">
                    <w:pPr>
                      <w:spacing w:line="231" w:lineRule="exact"/>
                      <w:rPr>
                        <w:rFonts w:ascii="Nunito Sans SemiBold"/>
                        <w:b/>
                        <w:sz w:val="18"/>
                      </w:rPr>
                    </w:pPr>
                    <w:r>
                      <w:rPr>
                        <w:rFonts w:ascii="Nunito Sans SemiBold"/>
                        <w:b/>
                        <w:color w:val="FFFFFF"/>
                        <w:sz w:val="18"/>
                      </w:rPr>
                      <w:t>Pollutant</w:t>
                    </w:r>
                  </w:p>
                </w:txbxContent>
              </v:textbox>
            </v:shape>
            <v:shape id="_x0000_s1089" type="#_x0000_t202" style="position:absolute;left:2687;top:405;width:1600;height:246" filled="f" stroked="f">
              <v:textbox inset="0,0,0,0">
                <w:txbxContent>
                  <w:p w:rsidR="00D624A9" w:rsidRDefault="00D624A9">
                    <w:pPr>
                      <w:spacing w:line="231" w:lineRule="exact"/>
                      <w:rPr>
                        <w:rFonts w:ascii="Nunito Sans SemiBold"/>
                        <w:b/>
                        <w:sz w:val="18"/>
                      </w:rPr>
                    </w:pPr>
                    <w:r>
                      <w:rPr>
                        <w:rFonts w:ascii="Nunito Sans SemiBold"/>
                        <w:b/>
                        <w:color w:val="FFFFFF"/>
                        <w:sz w:val="18"/>
                      </w:rPr>
                      <w:t>Operating scenario</w:t>
                    </w:r>
                  </w:p>
                </w:txbxContent>
              </v:textbox>
            </v:shape>
            <v:shape id="_x0000_s1088" type="#_x0000_t202" style="position:absolute;left:4672;top:405;width:2541;height:798" filled="f" stroked="f">
              <v:textbox inset="0,0,0,0">
                <w:txbxContent>
                  <w:p w:rsidR="00D624A9" w:rsidRDefault="00D624A9">
                    <w:pPr>
                      <w:spacing w:line="231" w:lineRule="exact"/>
                      <w:ind w:left="818"/>
                      <w:rPr>
                        <w:rFonts w:ascii="Nunito Sans SemiBold"/>
                        <w:b/>
                        <w:sz w:val="18"/>
                      </w:rPr>
                    </w:pPr>
                    <w:r>
                      <w:rPr>
                        <w:rFonts w:ascii="Nunito Sans SemiBold"/>
                        <w:b/>
                        <w:color w:val="FFFFFF"/>
                        <w:sz w:val="18"/>
                      </w:rPr>
                      <w:t>Total emissions</w:t>
                    </w:r>
                  </w:p>
                  <w:p w:rsidR="00D624A9" w:rsidRDefault="00D624A9">
                    <w:pPr>
                      <w:tabs>
                        <w:tab w:val="left" w:pos="1954"/>
                      </w:tabs>
                      <w:spacing w:before="143" w:line="194" w:lineRule="auto"/>
                      <w:ind w:left="534" w:right="18" w:hanging="535"/>
                      <w:rPr>
                        <w:b/>
                        <w:sz w:val="18"/>
                      </w:rPr>
                    </w:pPr>
                    <w:r>
                      <w:rPr>
                        <w:b/>
                        <w:color w:val="0E5D61"/>
                        <w:sz w:val="18"/>
                      </w:rPr>
                      <w:t>Grams</w:t>
                    </w:r>
                    <w:r>
                      <w:rPr>
                        <w:b/>
                        <w:color w:val="0E5D61"/>
                        <w:spacing w:val="-20"/>
                        <w:sz w:val="18"/>
                      </w:rPr>
                      <w:t xml:space="preserve"> </w:t>
                    </w:r>
                    <w:r>
                      <w:rPr>
                        <w:b/>
                        <w:color w:val="0E5D61"/>
                        <w:sz w:val="18"/>
                      </w:rPr>
                      <w:t>per</w:t>
                    </w:r>
                    <w:r>
                      <w:rPr>
                        <w:b/>
                        <w:color w:val="0E5D61"/>
                        <w:spacing w:val="-20"/>
                        <w:sz w:val="18"/>
                      </w:rPr>
                      <w:t xml:space="preserve"> </w:t>
                    </w:r>
                    <w:r>
                      <w:rPr>
                        <w:b/>
                        <w:color w:val="0E5D61"/>
                        <w:sz w:val="18"/>
                      </w:rPr>
                      <w:t>second</w:t>
                    </w:r>
                    <w:r>
                      <w:rPr>
                        <w:b/>
                        <w:color w:val="0E5D61"/>
                        <w:sz w:val="18"/>
                      </w:rPr>
                      <w:tab/>
                    </w:r>
                    <w:r>
                      <w:rPr>
                        <w:b/>
                        <w:color w:val="0E5D61"/>
                        <w:spacing w:val="-3"/>
                        <w:sz w:val="18"/>
                      </w:rPr>
                      <w:t xml:space="preserve">kg/day </w:t>
                    </w:r>
                    <w:r>
                      <w:rPr>
                        <w:b/>
                        <w:color w:val="0E5D61"/>
                        <w:sz w:val="18"/>
                      </w:rPr>
                      <w:t>(g/s)</w:t>
                    </w:r>
                  </w:p>
                </w:txbxContent>
              </v:textbox>
            </v:shape>
            <v:shape id="_x0000_s1087" type="#_x0000_t202" style="position:absolute;left:7693;top:405;width:2762;height:846" filled="f" stroked="f">
              <v:textbox inset="0,0,0,0">
                <w:txbxContent>
                  <w:p w:rsidR="00D624A9" w:rsidRDefault="00D624A9">
                    <w:pPr>
                      <w:tabs>
                        <w:tab w:val="left" w:pos="1510"/>
                      </w:tabs>
                      <w:spacing w:line="209" w:lineRule="exact"/>
                      <w:rPr>
                        <w:rFonts w:ascii="Nunito Sans SemiBold"/>
                        <w:b/>
                        <w:sz w:val="18"/>
                      </w:rPr>
                    </w:pPr>
                    <w:r>
                      <w:rPr>
                        <w:rFonts w:ascii="Nunito Sans SemiBold"/>
                        <w:b/>
                        <w:color w:val="FFFFFF"/>
                        <w:sz w:val="18"/>
                      </w:rPr>
                      <w:t>Scheduled</w:t>
                    </w:r>
                    <w:r>
                      <w:rPr>
                        <w:rFonts w:ascii="Nunito Sans SemiBold"/>
                        <w:b/>
                        <w:color w:val="FFFFFF"/>
                        <w:sz w:val="18"/>
                      </w:rPr>
                      <w:tab/>
                      <w:t>Exceeds</w:t>
                    </w:r>
                  </w:p>
                  <w:p w:rsidR="00D624A9" w:rsidRDefault="00D624A9">
                    <w:pPr>
                      <w:tabs>
                        <w:tab w:val="left" w:pos="1510"/>
                      </w:tabs>
                      <w:spacing w:line="200" w:lineRule="exact"/>
                      <w:rPr>
                        <w:rFonts w:ascii="Nunito Sans SemiBold"/>
                        <w:b/>
                        <w:sz w:val="18"/>
                      </w:rPr>
                    </w:pPr>
                    <w:r>
                      <w:rPr>
                        <w:rFonts w:ascii="Nunito Sans SemiBold"/>
                        <w:b/>
                        <w:color w:val="FFFFFF"/>
                        <w:sz w:val="18"/>
                      </w:rPr>
                      <w:t>premises</w:t>
                    </w:r>
                    <w:r>
                      <w:rPr>
                        <w:rFonts w:ascii="Nunito Sans SemiBold"/>
                        <w:b/>
                        <w:color w:val="FFFFFF"/>
                        <w:sz w:val="18"/>
                      </w:rPr>
                      <w:tab/>
                      <w:t>threshold</w:t>
                    </w:r>
                    <w:r>
                      <w:rPr>
                        <w:rFonts w:ascii="Nunito Sans SemiBold"/>
                        <w:b/>
                        <w:color w:val="FFFFFF"/>
                        <w:spacing w:val="9"/>
                        <w:sz w:val="18"/>
                      </w:rPr>
                      <w:t xml:space="preserve"> </w:t>
                    </w:r>
                    <w:r>
                      <w:rPr>
                        <w:rFonts w:ascii="Nunito Sans SemiBold"/>
                        <w:b/>
                        <w:color w:val="FFFFFF"/>
                        <w:sz w:val="18"/>
                      </w:rPr>
                      <w:t>(yes/</w:t>
                    </w:r>
                  </w:p>
                  <w:p w:rsidR="00D624A9" w:rsidRDefault="00D624A9">
                    <w:pPr>
                      <w:tabs>
                        <w:tab w:val="left" w:pos="1510"/>
                      </w:tabs>
                      <w:spacing w:before="14" w:line="194" w:lineRule="auto"/>
                      <w:ind w:right="983"/>
                      <w:rPr>
                        <w:rFonts w:ascii="Nunito Sans SemiBold"/>
                        <w:b/>
                        <w:sz w:val="18"/>
                      </w:rPr>
                    </w:pPr>
                    <w:r>
                      <w:rPr>
                        <w:rFonts w:ascii="Nunito Sans SemiBold"/>
                        <w:b/>
                        <w:color w:val="FFFFFF"/>
                        <w:sz w:val="18"/>
                      </w:rPr>
                      <w:t>threshold</w:t>
                    </w:r>
                    <w:r>
                      <w:rPr>
                        <w:rFonts w:ascii="Nunito Sans SemiBold"/>
                        <w:b/>
                        <w:color w:val="FFFFFF"/>
                        <w:spacing w:val="4"/>
                        <w:sz w:val="18"/>
                      </w:rPr>
                      <w:t xml:space="preserve"> </w:t>
                    </w:r>
                    <w:r>
                      <w:rPr>
                        <w:rFonts w:ascii="Nunito Sans SemiBold"/>
                        <w:b/>
                        <w:color w:val="FFFFFF"/>
                        <w:sz w:val="18"/>
                      </w:rPr>
                      <w:t>(kg/</w:t>
                    </w:r>
                    <w:r>
                      <w:rPr>
                        <w:rFonts w:ascii="Nunito Sans SemiBold"/>
                        <w:b/>
                        <w:color w:val="FFFFFF"/>
                        <w:sz w:val="18"/>
                      </w:rPr>
                      <w:tab/>
                    </w:r>
                    <w:r>
                      <w:rPr>
                        <w:rFonts w:ascii="Nunito Sans SemiBold"/>
                        <w:b/>
                        <w:color w:val="FFFFFF"/>
                        <w:spacing w:val="-7"/>
                        <w:sz w:val="18"/>
                      </w:rPr>
                      <w:t xml:space="preserve">no) </w:t>
                    </w:r>
                    <w:r>
                      <w:rPr>
                        <w:rFonts w:ascii="Nunito Sans SemiBold"/>
                        <w:b/>
                        <w:color w:val="FFFFFF"/>
                        <w:sz w:val="18"/>
                      </w:rPr>
                      <w:t>day)</w:t>
                    </w:r>
                  </w:p>
                </w:txbxContent>
              </v:textbox>
            </v:shape>
            <w10:wrap type="topAndBottom" anchorx="page"/>
          </v:group>
        </w:pict>
      </w:r>
      <w:r w:rsidR="005F121B">
        <w:rPr>
          <w:b/>
          <w:color w:val="4D4D4F"/>
          <w:sz w:val="16"/>
        </w:rPr>
        <w:t xml:space="preserve">Table 12-6: </w:t>
      </w:r>
      <w:r w:rsidR="005F121B">
        <w:rPr>
          <w:color w:val="4D4D4F"/>
          <w:sz w:val="16"/>
        </w:rPr>
        <w:t xml:space="preserve">Comparison </w:t>
      </w:r>
      <w:bookmarkStart w:id="14" w:name="_bookmark13"/>
      <w:bookmarkEnd w:id="14"/>
      <w:r w:rsidR="005F121B">
        <w:rPr>
          <w:color w:val="4D4D4F"/>
          <w:sz w:val="16"/>
        </w:rPr>
        <w:t>of FSRU emissions to scheduled premises threshold</w:t>
      </w:r>
    </w:p>
    <w:p w:rsidR="007E2D50" w:rsidRDefault="005F121B">
      <w:pPr>
        <w:tabs>
          <w:tab w:val="left" w:pos="1567"/>
          <w:tab w:val="left" w:pos="3552"/>
          <w:tab w:val="left" w:pos="5063"/>
          <w:tab w:val="left" w:pos="6573"/>
          <w:tab w:val="left" w:pos="8084"/>
        </w:tabs>
        <w:spacing w:before="15" w:line="331" w:lineRule="auto"/>
        <w:ind w:left="183" w:right="1328"/>
        <w:rPr>
          <w:sz w:val="16"/>
        </w:rPr>
      </w:pPr>
      <w:r>
        <w:rPr>
          <w:color w:val="4D4D4F"/>
          <w:sz w:val="16"/>
        </w:rPr>
        <w:t>NO</w:t>
      </w:r>
      <w:r>
        <w:rPr>
          <w:color w:val="4D4D4F"/>
          <w:position w:val="-4"/>
          <w:sz w:val="9"/>
        </w:rPr>
        <w:t>x</w:t>
      </w:r>
      <w:r>
        <w:rPr>
          <w:color w:val="4D4D4F"/>
          <w:spacing w:val="19"/>
          <w:position w:val="-4"/>
          <w:sz w:val="9"/>
        </w:rPr>
        <w:t xml:space="preserve"> </w:t>
      </w:r>
      <w:r>
        <w:rPr>
          <w:color w:val="4D4D4F"/>
          <w:sz w:val="16"/>
        </w:rPr>
        <w:t>(as</w:t>
      </w:r>
      <w:r>
        <w:rPr>
          <w:color w:val="4D4D4F"/>
          <w:spacing w:val="2"/>
          <w:sz w:val="16"/>
        </w:rPr>
        <w:t xml:space="preserve"> </w:t>
      </w:r>
      <w:r>
        <w:rPr>
          <w:color w:val="4D4D4F"/>
          <w:sz w:val="16"/>
        </w:rPr>
        <w:t>NO</w:t>
      </w:r>
      <w:r>
        <w:rPr>
          <w:color w:val="4D4D4F"/>
          <w:position w:val="-4"/>
          <w:sz w:val="9"/>
        </w:rPr>
        <w:t>2</w:t>
      </w:r>
      <w:r>
        <w:rPr>
          <w:color w:val="4D4D4F"/>
          <w:sz w:val="16"/>
        </w:rPr>
        <w:t>)</w:t>
      </w:r>
      <w:r>
        <w:rPr>
          <w:color w:val="4D4D4F"/>
          <w:sz w:val="16"/>
        </w:rPr>
        <w:tab/>
        <w:t>Gas-fuelled, three</w:t>
      </w:r>
      <w:r>
        <w:rPr>
          <w:color w:val="4D4D4F"/>
          <w:spacing w:val="15"/>
          <w:sz w:val="16"/>
        </w:rPr>
        <w:t xml:space="preserve"> </w:t>
      </w:r>
      <w:r>
        <w:rPr>
          <w:color w:val="4D4D4F"/>
          <w:sz w:val="16"/>
        </w:rPr>
        <w:t xml:space="preserve">boilers   </w:t>
      </w:r>
      <w:r>
        <w:rPr>
          <w:color w:val="4D4D4F"/>
          <w:spacing w:val="1"/>
          <w:sz w:val="16"/>
        </w:rPr>
        <w:t xml:space="preserve"> </w:t>
      </w:r>
      <w:r>
        <w:rPr>
          <w:color w:val="4D4D4F"/>
          <w:spacing w:val="2"/>
          <w:sz w:val="16"/>
        </w:rPr>
        <w:t>18.32</w:t>
      </w:r>
      <w:r>
        <w:rPr>
          <w:color w:val="4D4D4F"/>
          <w:spacing w:val="2"/>
          <w:sz w:val="16"/>
        </w:rPr>
        <w:tab/>
      </w:r>
      <w:r>
        <w:rPr>
          <w:color w:val="4D4D4F"/>
          <w:sz w:val="16"/>
        </w:rPr>
        <w:t>1583</w:t>
      </w:r>
      <w:r>
        <w:rPr>
          <w:color w:val="4D4D4F"/>
          <w:sz w:val="16"/>
        </w:rPr>
        <w:tab/>
        <w:t>100</w:t>
      </w:r>
      <w:r>
        <w:rPr>
          <w:color w:val="4D4D4F"/>
          <w:sz w:val="16"/>
        </w:rPr>
        <w:tab/>
      </w:r>
      <w:r>
        <w:rPr>
          <w:color w:val="4D4D4F"/>
          <w:spacing w:val="-9"/>
          <w:sz w:val="16"/>
        </w:rPr>
        <w:t xml:space="preserve">Yes </w:t>
      </w:r>
      <w:r>
        <w:rPr>
          <w:color w:val="4D4D4F"/>
          <w:sz w:val="16"/>
        </w:rPr>
        <w:t>CO</w:t>
      </w:r>
      <w:r>
        <w:rPr>
          <w:color w:val="4D4D4F"/>
          <w:sz w:val="16"/>
        </w:rPr>
        <w:tab/>
      </w:r>
      <w:r>
        <w:rPr>
          <w:color w:val="4D4D4F"/>
          <w:sz w:val="16"/>
        </w:rPr>
        <w:tab/>
        <w:t>14.53</w:t>
      </w:r>
      <w:r>
        <w:rPr>
          <w:color w:val="4D4D4F"/>
          <w:sz w:val="16"/>
        </w:rPr>
        <w:tab/>
        <w:t>1256</w:t>
      </w:r>
      <w:r>
        <w:rPr>
          <w:color w:val="4D4D4F"/>
          <w:sz w:val="16"/>
        </w:rPr>
        <w:tab/>
      </w:r>
      <w:r>
        <w:rPr>
          <w:color w:val="4D4D4F"/>
          <w:spacing w:val="3"/>
          <w:sz w:val="16"/>
        </w:rPr>
        <w:t>500</w:t>
      </w:r>
      <w:r>
        <w:rPr>
          <w:color w:val="4D4D4F"/>
          <w:spacing w:val="3"/>
          <w:sz w:val="16"/>
        </w:rPr>
        <w:tab/>
      </w:r>
      <w:r>
        <w:rPr>
          <w:color w:val="4D4D4F"/>
          <w:spacing w:val="-9"/>
          <w:sz w:val="16"/>
        </w:rPr>
        <w:t>Yes</w:t>
      </w:r>
    </w:p>
    <w:p w:rsidR="007E2D50" w:rsidRDefault="00BA124B">
      <w:pPr>
        <w:tabs>
          <w:tab w:val="left" w:pos="3552"/>
          <w:tab w:val="left" w:pos="5063"/>
          <w:tab w:val="left" w:pos="6573"/>
          <w:tab w:val="left" w:pos="8084"/>
        </w:tabs>
        <w:spacing w:before="30"/>
        <w:ind w:left="183"/>
        <w:rPr>
          <w:sz w:val="16"/>
        </w:rPr>
      </w:pPr>
      <w:r>
        <w:pict>
          <v:shape id="_x0000_s1085" style="position:absolute;left:0;text-align:left;margin-left:62.35pt;margin-top:15.9pt;width:69.2pt;height:.1pt;z-index:-251598848;mso-wrap-distance-left:0;mso-wrap-distance-right:0;mso-position-horizontal-relative:page" coordorigin="1247,318" coordsize="1384,0" path="m1247,318r1384,e" filled="f" strokecolor="#d7d6c7" strokeweight="2pt">
            <v:path arrowok="t"/>
            <w10:wrap type="topAndBottom" anchorx="page"/>
          </v:shape>
        </w:pict>
      </w:r>
      <w:r>
        <w:pict>
          <v:group id="_x0000_s1080" style="position:absolute;left:0;text-align:left;margin-left:230.8pt;margin-top:14.9pt;width:302.15pt;height:2pt;z-index:-251597824;mso-wrap-distance-left:0;mso-wrap-distance-right:0;mso-position-horizontal-relative:page" coordorigin="4616,298" coordsize="6043,40">
            <v:line id="_x0000_s1084" style="position:absolute" from="4616,318" to="6127,318" strokecolor="#d7d6c7" strokeweight="2pt"/>
            <v:line id="_x0000_s1083" style="position:absolute" from="6127,318" to="7637,318" strokecolor="#d7d6c7" strokeweight="2pt"/>
            <v:line id="_x0000_s1082" style="position:absolute" from="7637,318" to="9148,318" strokecolor="#d7d6c7" strokeweight="2pt"/>
            <v:line id="_x0000_s1081" style="position:absolute" from="9148,318" to="10658,318" strokecolor="#d7d6c7" strokeweight="2pt"/>
            <w10:wrap type="topAndBottom" anchorx="page"/>
          </v:group>
        </w:pict>
      </w:r>
      <w:r>
        <w:pict>
          <v:line id="_x0000_s1079" style="position:absolute;left:0;text-align:left;z-index:-254430208;mso-position-horizontal-relative:page" from="62.35pt,-17.3pt" to="131.55pt,-17.3pt" strokecolor="#d7d6c7" strokeweight="2pt">
            <w10:wrap anchorx="page"/>
          </v:line>
        </w:pict>
      </w:r>
      <w:r>
        <w:pict>
          <v:group id="_x0000_s1074" style="position:absolute;left:0;text-align:left;margin-left:230.8pt;margin-top:-18.3pt;width:302.15pt;height:2pt;z-index:-254429184;mso-position-horizontal-relative:page" coordorigin="4616,-366" coordsize="6043,40">
            <v:line id="_x0000_s1078" style="position:absolute" from="4616,-346" to="6127,-346" strokecolor="#d7d6c7" strokeweight="2pt"/>
            <v:line id="_x0000_s1077" style="position:absolute" from="6127,-346" to="7637,-346" strokecolor="#d7d6c7" strokeweight="2pt"/>
            <v:line id="_x0000_s1076" style="position:absolute" from="7637,-346" to="9148,-346" strokecolor="#d7d6c7" strokeweight="2pt"/>
            <v:line id="_x0000_s1075" style="position:absolute" from="9148,-346" to="10658,-346" strokecolor="#d7d6c7" strokeweight="2pt"/>
            <w10:wrap anchorx="page"/>
          </v:group>
        </w:pict>
      </w:r>
      <w:r>
        <w:pict>
          <v:line id="_x0000_s1073" style="position:absolute;left:0;text-align:left;z-index:251723776;mso-position-horizontal-relative:page" from="62.35pt,-.7pt" to="131.55pt,-.7pt" strokecolor="#d7d6c7" strokeweight="2pt">
            <w10:wrap anchorx="page"/>
          </v:line>
        </w:pict>
      </w:r>
      <w:r>
        <w:pict>
          <v:group id="_x0000_s1068" style="position:absolute;left:0;text-align:left;margin-left:230.8pt;margin-top:-1.7pt;width:302.15pt;height:2pt;z-index:251724800;mso-position-horizontal-relative:page" coordorigin="4616,-34" coordsize="6043,40">
            <v:line id="_x0000_s1072" style="position:absolute" from="4616,-14" to="6127,-14" strokecolor="#d7d6c7" strokeweight="2pt"/>
            <v:line id="_x0000_s1071" style="position:absolute" from="6127,-14" to="7637,-14" strokecolor="#d7d6c7" strokeweight="2pt"/>
            <v:line id="_x0000_s1070" style="position:absolute" from="7637,-14" to="9148,-14" strokecolor="#d7d6c7" strokeweight="2pt"/>
            <v:line id="_x0000_s1069" style="position:absolute" from="9148,-14" to="10658,-14" strokecolor="#d7d6c7" strokeweight="2pt"/>
            <w10:wrap anchorx="page"/>
          </v:group>
        </w:pict>
      </w:r>
      <w:r w:rsidR="005F121B">
        <w:rPr>
          <w:color w:val="4D4D4F"/>
          <w:sz w:val="16"/>
        </w:rPr>
        <w:t>VOC</w:t>
      </w:r>
      <w:r w:rsidR="005F121B">
        <w:rPr>
          <w:color w:val="4D4D4F"/>
          <w:sz w:val="16"/>
        </w:rPr>
        <w:tab/>
      </w:r>
      <w:r w:rsidR="005F121B">
        <w:rPr>
          <w:color w:val="4D4D4F"/>
          <w:spacing w:val="2"/>
          <w:sz w:val="16"/>
        </w:rPr>
        <w:t>4.45</w:t>
      </w:r>
      <w:r w:rsidR="005F121B">
        <w:rPr>
          <w:color w:val="4D4D4F"/>
          <w:spacing w:val="2"/>
          <w:sz w:val="16"/>
        </w:rPr>
        <w:tab/>
      </w:r>
      <w:r w:rsidR="005F121B">
        <w:rPr>
          <w:color w:val="4D4D4F"/>
          <w:sz w:val="16"/>
        </w:rPr>
        <w:t>385</w:t>
      </w:r>
      <w:r w:rsidR="005F121B">
        <w:rPr>
          <w:color w:val="4D4D4F"/>
          <w:sz w:val="16"/>
        </w:rPr>
        <w:tab/>
        <w:t>100</w:t>
      </w:r>
      <w:r w:rsidR="005F121B">
        <w:rPr>
          <w:color w:val="4D4D4F"/>
          <w:sz w:val="16"/>
        </w:rPr>
        <w:tab/>
      </w:r>
      <w:r w:rsidR="005F121B">
        <w:rPr>
          <w:color w:val="4D4D4F"/>
          <w:spacing w:val="-3"/>
          <w:sz w:val="16"/>
        </w:rPr>
        <w:t>Yes</w:t>
      </w:r>
    </w:p>
    <w:p w:rsidR="007E2D50" w:rsidRDefault="005F121B">
      <w:pPr>
        <w:tabs>
          <w:tab w:val="left" w:pos="3552"/>
          <w:tab w:val="left" w:pos="5063"/>
          <w:tab w:val="left" w:pos="6573"/>
          <w:tab w:val="left" w:pos="8084"/>
        </w:tabs>
        <w:ind w:left="183"/>
        <w:rPr>
          <w:sz w:val="16"/>
        </w:rPr>
      </w:pPr>
      <w:r>
        <w:rPr>
          <w:color w:val="4D4D4F"/>
          <w:spacing w:val="2"/>
          <w:sz w:val="16"/>
        </w:rPr>
        <w:t>Particulates</w:t>
      </w:r>
      <w:r>
        <w:rPr>
          <w:color w:val="4D4D4F"/>
          <w:spacing w:val="2"/>
          <w:sz w:val="16"/>
        </w:rPr>
        <w:tab/>
      </w:r>
      <w:r>
        <w:rPr>
          <w:color w:val="4D4D4F"/>
          <w:sz w:val="16"/>
        </w:rPr>
        <w:t>1.15</w:t>
      </w:r>
      <w:r>
        <w:rPr>
          <w:color w:val="4D4D4F"/>
          <w:sz w:val="16"/>
        </w:rPr>
        <w:tab/>
        <w:t>100</w:t>
      </w:r>
      <w:r>
        <w:rPr>
          <w:color w:val="4D4D4F"/>
          <w:sz w:val="16"/>
        </w:rPr>
        <w:tab/>
        <w:t>100</w:t>
      </w:r>
      <w:r>
        <w:rPr>
          <w:color w:val="4D4D4F"/>
          <w:sz w:val="16"/>
        </w:rPr>
        <w:tab/>
      </w:r>
      <w:r>
        <w:rPr>
          <w:color w:val="4D4D4F"/>
          <w:spacing w:val="-3"/>
          <w:sz w:val="16"/>
        </w:rPr>
        <w:t>Yes</w:t>
      </w:r>
    </w:p>
    <w:p w:rsidR="007E2D50" w:rsidRDefault="007E2D50">
      <w:pPr>
        <w:rPr>
          <w:sz w:val="16"/>
        </w:rPr>
        <w:sectPr w:rsidR="007E2D50">
          <w:type w:val="continuous"/>
          <w:pgSz w:w="11910" w:h="16840"/>
          <w:pgMar w:top="0" w:right="1120" w:bottom="280" w:left="1120" w:header="720" w:footer="720" w:gutter="0"/>
          <w:cols w:space="720"/>
        </w:sectPr>
      </w:pPr>
    </w:p>
    <w:p w:rsidR="007E2D50" w:rsidRDefault="00BA124B">
      <w:pPr>
        <w:tabs>
          <w:tab w:val="left" w:pos="1567"/>
        </w:tabs>
        <w:spacing w:before="113" w:line="224" w:lineRule="exact"/>
        <w:ind w:left="183"/>
        <w:rPr>
          <w:sz w:val="16"/>
        </w:rPr>
      </w:pPr>
      <w:r>
        <w:pict>
          <v:group id="_x0000_s1061" style="position:absolute;left:0;text-align:left;margin-left:62.35pt;margin-top:2.45pt;width:470.6pt;height:2pt;z-index:251725824;mso-position-horizontal-relative:page" coordorigin="1247,49" coordsize="9412,40">
            <v:line id="_x0000_s1067" style="position:absolute" from="1247,69" to="2631,69" strokecolor="#d7d6c7" strokeweight="2pt"/>
            <v:line id="_x0000_s1066" style="position:absolute" from="2631,69" to="4616,69" strokecolor="#d7d6c7" strokeweight="2pt"/>
            <v:line id="_x0000_s1065" style="position:absolute" from="4616,69" to="6127,69" strokecolor="#d7d6c7" strokeweight="2pt"/>
            <v:line id="_x0000_s1064" style="position:absolute" from="6127,69" to="7637,69" strokecolor="#d7d6c7" strokeweight="2pt"/>
            <v:line id="_x0000_s1063" style="position:absolute" from="7637,69" to="9148,69" strokecolor="#d7d6c7" strokeweight="2pt"/>
            <v:line id="_x0000_s1062" style="position:absolute" from="9148,69" to="10658,69" strokecolor="#d7d6c7" strokeweight="2pt"/>
            <w10:wrap anchorx="page"/>
          </v:group>
        </w:pict>
      </w:r>
      <w:r w:rsidR="005F121B">
        <w:rPr>
          <w:color w:val="4D4D4F"/>
          <w:sz w:val="16"/>
        </w:rPr>
        <w:t>SO</w:t>
      </w:r>
      <w:r w:rsidR="005F121B">
        <w:rPr>
          <w:color w:val="4D4D4F"/>
          <w:position w:val="-4"/>
          <w:sz w:val="9"/>
        </w:rPr>
        <w:t>2</w:t>
      </w:r>
      <w:r w:rsidR="005F121B">
        <w:rPr>
          <w:color w:val="4D4D4F"/>
          <w:position w:val="-4"/>
          <w:sz w:val="9"/>
        </w:rPr>
        <w:tab/>
      </w:r>
      <w:r w:rsidR="005F121B">
        <w:rPr>
          <w:color w:val="4D4D4F"/>
          <w:sz w:val="16"/>
        </w:rPr>
        <w:t>Liquid-fuelled,</w:t>
      </w:r>
      <w:r w:rsidR="005F121B">
        <w:rPr>
          <w:color w:val="4D4D4F"/>
          <w:spacing w:val="7"/>
          <w:sz w:val="16"/>
        </w:rPr>
        <w:t xml:space="preserve"> </w:t>
      </w:r>
      <w:r w:rsidR="005F121B">
        <w:rPr>
          <w:color w:val="4D4D4F"/>
          <w:sz w:val="16"/>
        </w:rPr>
        <w:t>two</w:t>
      </w:r>
    </w:p>
    <w:p w:rsidR="007E2D50" w:rsidRDefault="005F121B">
      <w:pPr>
        <w:spacing w:line="194" w:lineRule="exact"/>
        <w:ind w:left="1567"/>
        <w:rPr>
          <w:sz w:val="16"/>
        </w:rPr>
      </w:pPr>
      <w:r>
        <w:rPr>
          <w:color w:val="4D4D4F"/>
          <w:sz w:val="16"/>
        </w:rPr>
        <w:t>engines at 25% load</w:t>
      </w:r>
    </w:p>
    <w:p w:rsidR="007E2D50" w:rsidRDefault="005F121B">
      <w:pPr>
        <w:tabs>
          <w:tab w:val="left" w:pos="1694"/>
          <w:tab w:val="left" w:pos="3204"/>
          <w:tab w:val="left" w:pos="4715"/>
        </w:tabs>
        <w:spacing w:before="113"/>
        <w:ind w:left="183"/>
        <w:rPr>
          <w:sz w:val="16"/>
        </w:rPr>
      </w:pPr>
      <w:r>
        <w:br w:type="column"/>
      </w:r>
      <w:r>
        <w:rPr>
          <w:color w:val="4D4D4F"/>
          <w:spacing w:val="2"/>
          <w:sz w:val="16"/>
        </w:rPr>
        <w:t>5.69</w:t>
      </w:r>
      <w:r>
        <w:rPr>
          <w:color w:val="4D4D4F"/>
          <w:spacing w:val="2"/>
          <w:sz w:val="16"/>
        </w:rPr>
        <w:tab/>
      </w:r>
      <w:r>
        <w:rPr>
          <w:color w:val="4D4D4F"/>
          <w:sz w:val="16"/>
        </w:rPr>
        <w:t>492</w:t>
      </w:r>
      <w:r>
        <w:rPr>
          <w:color w:val="4D4D4F"/>
          <w:sz w:val="16"/>
        </w:rPr>
        <w:tab/>
        <w:t>100</w:t>
      </w:r>
      <w:r>
        <w:rPr>
          <w:color w:val="4D4D4F"/>
          <w:sz w:val="16"/>
        </w:rPr>
        <w:tab/>
      </w:r>
      <w:r>
        <w:rPr>
          <w:color w:val="4D4D4F"/>
          <w:spacing w:val="-3"/>
          <w:sz w:val="16"/>
        </w:rPr>
        <w:t>Yes</w:t>
      </w:r>
    </w:p>
    <w:p w:rsidR="007E2D50" w:rsidRDefault="007E2D50">
      <w:pPr>
        <w:rPr>
          <w:sz w:val="16"/>
        </w:rPr>
        <w:sectPr w:rsidR="007E2D50">
          <w:type w:val="continuous"/>
          <w:pgSz w:w="11910" w:h="16840"/>
          <w:pgMar w:top="0" w:right="1120" w:bottom="280" w:left="1120" w:header="720" w:footer="720" w:gutter="0"/>
          <w:cols w:num="2" w:space="720" w:equalWidth="0">
            <w:col w:w="3099" w:space="270"/>
            <w:col w:w="6301"/>
          </w:cols>
        </w:sectPr>
      </w:pPr>
    </w:p>
    <w:p w:rsidR="007E2D50" w:rsidRDefault="007E2D50">
      <w:pPr>
        <w:pStyle w:val="BodyText"/>
        <w:spacing w:before="9"/>
        <w:rPr>
          <w:sz w:val="3"/>
        </w:rPr>
      </w:pPr>
    </w:p>
    <w:p w:rsidR="007E2D50" w:rsidRDefault="00BA124B">
      <w:pPr>
        <w:pStyle w:val="BodyText"/>
        <w:spacing w:line="40" w:lineRule="exact"/>
        <w:ind w:left="107"/>
        <w:rPr>
          <w:sz w:val="4"/>
        </w:rPr>
      </w:pPr>
      <w:r>
        <w:rPr>
          <w:sz w:val="4"/>
        </w:rPr>
      </w:r>
      <w:r>
        <w:rPr>
          <w:sz w:val="4"/>
        </w:rPr>
        <w:pict>
          <v:group id="_x0000_s1054" style="width:470.6pt;height:2pt;mso-position-horizontal-relative:char;mso-position-vertical-relative:line" coordsize="9412,40">
            <v:line id="_x0000_s1060" style="position:absolute" from="0,20" to="1384,20" strokecolor="#d7d6c7" strokeweight="2pt"/>
            <v:line id="_x0000_s1059" style="position:absolute" from="1384,20" to="3369,20" strokecolor="#d7d6c7" strokeweight="2pt"/>
            <v:line id="_x0000_s1058" style="position:absolute" from="3369,20" to="4879,20" strokecolor="#d7d6c7" strokeweight="2pt"/>
            <v:line id="_x0000_s1057" style="position:absolute" from="4880,20" to="6390,20" strokecolor="#d7d6c7" strokeweight="2pt"/>
            <v:line id="_x0000_s1056" style="position:absolute" from="6390,20" to="7901,20" strokecolor="#d7d6c7" strokeweight="2pt"/>
            <v:line id="_x0000_s1055" style="position:absolute" from="7901,20" to="9411,20" strokecolor="#d7d6c7" strokeweight="2pt"/>
            <w10:anchorlock/>
          </v:group>
        </w:pict>
      </w:r>
    </w:p>
    <w:p w:rsidR="007E2D50" w:rsidRDefault="007E2D50">
      <w:pPr>
        <w:pStyle w:val="BodyText"/>
        <w:rPr>
          <w:sz w:val="23"/>
        </w:rPr>
      </w:pPr>
    </w:p>
    <w:p w:rsidR="007E2D50" w:rsidRDefault="007E2D50">
      <w:pPr>
        <w:rPr>
          <w:sz w:val="23"/>
        </w:rPr>
        <w:sectPr w:rsidR="007E2D50">
          <w:type w:val="continuous"/>
          <w:pgSz w:w="11910" w:h="16840"/>
          <w:pgMar w:top="0" w:right="1120" w:bottom="280" w:left="1120" w:header="720" w:footer="720" w:gutter="0"/>
          <w:cols w:space="720"/>
        </w:sectPr>
      </w:pPr>
    </w:p>
    <w:p w:rsidR="007E2D50" w:rsidRDefault="00BA124B">
      <w:pPr>
        <w:pStyle w:val="BodyText"/>
        <w:spacing w:before="106" w:line="216" w:lineRule="auto"/>
        <w:ind w:left="127" w:right="39"/>
        <w:jc w:val="both"/>
      </w:pPr>
      <w:r>
        <w:pict>
          <v:rect id="_x0000_s1053" style="position:absolute;left:0;text-align:left;margin-left:0;margin-top:124.5pt;width:14.15pt;height:39.7pt;z-index:251720704;mso-position-horizontal-relative:page;mso-position-vertical-relative:page" fillcolor="#0e5d61" stroked="f">
            <w10:wrap anchorx="page" anchory="page"/>
          </v:rect>
        </w:pict>
      </w:r>
      <w:r w:rsidR="005F121B">
        <w:rPr>
          <w:color w:val="4D4D4F"/>
        </w:rPr>
        <w:t xml:space="preserve">From </w:t>
      </w:r>
      <w:r w:rsidR="005F121B">
        <w:rPr>
          <w:color w:val="4D4D4F"/>
          <w:spacing w:val="2"/>
        </w:rPr>
        <w:t xml:space="preserve">the </w:t>
      </w:r>
      <w:r w:rsidR="005F121B">
        <w:rPr>
          <w:color w:val="4D4D4F"/>
        </w:rPr>
        <w:t xml:space="preserve">emissions shown in </w:t>
      </w:r>
      <w:hyperlink w:anchor="_bookmark13" w:history="1">
        <w:r w:rsidR="005F121B">
          <w:rPr>
            <w:b/>
            <w:color w:val="4D4D4F"/>
          </w:rPr>
          <w:t>Table 12-6</w:t>
        </w:r>
      </w:hyperlink>
      <w:r w:rsidR="005F121B">
        <w:rPr>
          <w:color w:val="4D4D4F"/>
        </w:rPr>
        <w:t xml:space="preserve">, </w:t>
      </w:r>
      <w:r w:rsidR="005F121B">
        <w:rPr>
          <w:color w:val="4D4D4F"/>
          <w:spacing w:val="2"/>
        </w:rPr>
        <w:t xml:space="preserve">the FSRU </w:t>
      </w:r>
      <w:r w:rsidR="005F121B">
        <w:rPr>
          <w:color w:val="4D4D4F"/>
        </w:rPr>
        <w:t xml:space="preserve">would require a Works Approval from the </w:t>
      </w:r>
      <w:r w:rsidR="005F121B">
        <w:rPr>
          <w:color w:val="4D4D4F"/>
          <w:spacing w:val="-3"/>
        </w:rPr>
        <w:t xml:space="preserve">EPA </w:t>
      </w:r>
      <w:r w:rsidR="005F121B">
        <w:rPr>
          <w:color w:val="4D4D4F"/>
          <w:spacing w:val="2"/>
        </w:rPr>
        <w:t xml:space="preserve">Victoria. </w:t>
      </w:r>
      <w:r w:rsidR="005F121B">
        <w:rPr>
          <w:color w:val="4D4D4F"/>
        </w:rPr>
        <w:t>Best</w:t>
      </w:r>
      <w:r w:rsidR="005F121B">
        <w:rPr>
          <w:color w:val="4D4D4F"/>
          <w:spacing w:val="-13"/>
        </w:rPr>
        <w:t xml:space="preserve"> </w:t>
      </w:r>
      <w:r w:rsidR="005F121B">
        <w:rPr>
          <w:color w:val="4D4D4F"/>
        </w:rPr>
        <w:t>practice</w:t>
      </w:r>
      <w:r w:rsidR="005F121B">
        <w:rPr>
          <w:color w:val="4D4D4F"/>
          <w:spacing w:val="-12"/>
        </w:rPr>
        <w:t xml:space="preserve"> </w:t>
      </w:r>
      <w:r w:rsidR="005F121B">
        <w:rPr>
          <w:color w:val="4D4D4F"/>
        </w:rPr>
        <w:t>design</w:t>
      </w:r>
      <w:r w:rsidR="005F121B">
        <w:rPr>
          <w:color w:val="4D4D4F"/>
          <w:spacing w:val="-12"/>
        </w:rPr>
        <w:t xml:space="preserve"> </w:t>
      </w:r>
      <w:r w:rsidR="005F121B">
        <w:rPr>
          <w:color w:val="4D4D4F"/>
        </w:rPr>
        <w:t>parameters</w:t>
      </w:r>
      <w:r w:rsidR="005F121B">
        <w:rPr>
          <w:color w:val="4D4D4F"/>
          <w:spacing w:val="-12"/>
        </w:rPr>
        <w:t xml:space="preserve"> </w:t>
      </w:r>
      <w:r w:rsidR="005F121B">
        <w:rPr>
          <w:color w:val="4D4D4F"/>
        </w:rPr>
        <w:t>and</w:t>
      </w:r>
      <w:r w:rsidR="005F121B">
        <w:rPr>
          <w:color w:val="4D4D4F"/>
          <w:spacing w:val="-12"/>
        </w:rPr>
        <w:t xml:space="preserve"> </w:t>
      </w:r>
      <w:r w:rsidR="005F121B">
        <w:rPr>
          <w:color w:val="4D4D4F"/>
        </w:rPr>
        <w:t>emission</w:t>
      </w:r>
      <w:r w:rsidR="005F121B">
        <w:rPr>
          <w:color w:val="4D4D4F"/>
          <w:spacing w:val="-13"/>
        </w:rPr>
        <w:t xml:space="preserve"> </w:t>
      </w:r>
      <w:r w:rsidR="005F121B">
        <w:rPr>
          <w:color w:val="4D4D4F"/>
        </w:rPr>
        <w:t xml:space="preserve">standards would be applied so that air emissions were minimised to the </w:t>
      </w:r>
      <w:r w:rsidR="005F121B">
        <w:rPr>
          <w:color w:val="4D4D4F"/>
          <w:spacing w:val="2"/>
        </w:rPr>
        <w:t>extent</w:t>
      </w:r>
      <w:r w:rsidR="005F121B">
        <w:rPr>
          <w:color w:val="4D4D4F"/>
        </w:rPr>
        <w:t xml:space="preserve"> </w:t>
      </w:r>
      <w:r w:rsidR="005F121B">
        <w:rPr>
          <w:color w:val="4D4D4F"/>
          <w:spacing w:val="2"/>
        </w:rPr>
        <w:t>practicable.</w:t>
      </w:r>
    </w:p>
    <w:p w:rsidR="007E2D50" w:rsidRDefault="005F121B">
      <w:pPr>
        <w:pStyle w:val="BodyText"/>
        <w:spacing w:before="165" w:line="216" w:lineRule="auto"/>
        <w:ind w:left="127" w:right="38"/>
        <w:jc w:val="both"/>
      </w:pPr>
      <w:r>
        <w:rPr>
          <w:color w:val="4D4D4F"/>
        </w:rPr>
        <w:t xml:space="preserve">The </w:t>
      </w:r>
      <w:r>
        <w:rPr>
          <w:color w:val="4D4D4F"/>
          <w:spacing w:val="3"/>
        </w:rPr>
        <w:t xml:space="preserve">type </w:t>
      </w:r>
      <w:r>
        <w:rPr>
          <w:color w:val="4D4D4F"/>
        </w:rPr>
        <w:t>of burners and fuel used for the FSRU would be selected to minimise the release of air emissions in accordance</w:t>
      </w:r>
      <w:r>
        <w:rPr>
          <w:color w:val="4D4D4F"/>
          <w:spacing w:val="-36"/>
        </w:rPr>
        <w:t xml:space="preserve"> </w:t>
      </w:r>
      <w:r>
        <w:rPr>
          <w:color w:val="4D4D4F"/>
        </w:rPr>
        <w:t>with</w:t>
      </w:r>
      <w:r>
        <w:rPr>
          <w:color w:val="4D4D4F"/>
          <w:spacing w:val="-35"/>
        </w:rPr>
        <w:t xml:space="preserve"> </w:t>
      </w:r>
      <w:r>
        <w:rPr>
          <w:color w:val="4D4D4F"/>
        </w:rPr>
        <w:t>relevant</w:t>
      </w:r>
      <w:r>
        <w:rPr>
          <w:color w:val="4D4D4F"/>
          <w:spacing w:val="-35"/>
        </w:rPr>
        <w:t xml:space="preserve"> </w:t>
      </w:r>
      <w:r>
        <w:rPr>
          <w:color w:val="4D4D4F"/>
        </w:rPr>
        <w:t>standards.</w:t>
      </w:r>
      <w:r>
        <w:rPr>
          <w:color w:val="4D4D4F"/>
          <w:spacing w:val="-35"/>
        </w:rPr>
        <w:t xml:space="preserve"> </w:t>
      </w:r>
      <w:r>
        <w:rPr>
          <w:color w:val="4D4D4F"/>
        </w:rPr>
        <w:t>Regular</w:t>
      </w:r>
      <w:r>
        <w:rPr>
          <w:color w:val="4D4D4F"/>
          <w:spacing w:val="-35"/>
        </w:rPr>
        <w:t xml:space="preserve"> </w:t>
      </w:r>
      <w:r>
        <w:rPr>
          <w:color w:val="4D4D4F"/>
        </w:rPr>
        <w:t>maintenance of the burners in the boilers and engines is also</w:t>
      </w:r>
      <w:r>
        <w:rPr>
          <w:color w:val="4D4D4F"/>
          <w:spacing w:val="-30"/>
        </w:rPr>
        <w:t xml:space="preserve"> </w:t>
      </w:r>
      <w:r>
        <w:rPr>
          <w:color w:val="4D4D4F"/>
        </w:rPr>
        <w:t>required as</w:t>
      </w:r>
      <w:r>
        <w:rPr>
          <w:color w:val="4D4D4F"/>
          <w:spacing w:val="-8"/>
        </w:rPr>
        <w:t xml:space="preserve"> </w:t>
      </w:r>
      <w:r>
        <w:rPr>
          <w:color w:val="4D4D4F"/>
        </w:rPr>
        <w:t>per</w:t>
      </w:r>
      <w:r>
        <w:rPr>
          <w:color w:val="4D4D4F"/>
          <w:spacing w:val="-7"/>
        </w:rPr>
        <w:t xml:space="preserve"> </w:t>
      </w:r>
      <w:r>
        <w:rPr>
          <w:color w:val="4D4D4F"/>
        </w:rPr>
        <w:t>manufacturer’s</w:t>
      </w:r>
      <w:r>
        <w:rPr>
          <w:color w:val="4D4D4F"/>
          <w:spacing w:val="-7"/>
        </w:rPr>
        <w:t xml:space="preserve"> </w:t>
      </w:r>
      <w:r>
        <w:rPr>
          <w:color w:val="4D4D4F"/>
        </w:rPr>
        <w:t>specifications</w:t>
      </w:r>
      <w:r>
        <w:rPr>
          <w:color w:val="4D4D4F"/>
          <w:spacing w:val="-8"/>
        </w:rPr>
        <w:t xml:space="preserve"> </w:t>
      </w:r>
      <w:r>
        <w:rPr>
          <w:color w:val="4D4D4F"/>
        </w:rPr>
        <w:t>to</w:t>
      </w:r>
      <w:r>
        <w:rPr>
          <w:color w:val="4D4D4F"/>
          <w:spacing w:val="-7"/>
        </w:rPr>
        <w:t xml:space="preserve"> </w:t>
      </w:r>
      <w:r>
        <w:rPr>
          <w:color w:val="4D4D4F"/>
        </w:rPr>
        <w:t>promote</w:t>
      </w:r>
      <w:r>
        <w:rPr>
          <w:color w:val="4D4D4F"/>
          <w:spacing w:val="-7"/>
        </w:rPr>
        <w:t xml:space="preserve"> </w:t>
      </w:r>
      <w:r>
        <w:rPr>
          <w:color w:val="4D4D4F"/>
        </w:rPr>
        <w:t xml:space="preserve">efficient </w:t>
      </w:r>
      <w:r>
        <w:rPr>
          <w:color w:val="4D4D4F"/>
          <w:spacing w:val="3"/>
        </w:rPr>
        <w:t xml:space="preserve">combustion </w:t>
      </w:r>
      <w:r>
        <w:rPr>
          <w:color w:val="4D4D4F"/>
        </w:rPr>
        <w:t xml:space="preserve">(see </w:t>
      </w:r>
      <w:r>
        <w:rPr>
          <w:color w:val="4D4D4F"/>
          <w:spacing w:val="3"/>
        </w:rPr>
        <w:t xml:space="preserve">mitigation </w:t>
      </w:r>
      <w:r>
        <w:rPr>
          <w:color w:val="4D4D4F"/>
          <w:spacing w:val="2"/>
        </w:rPr>
        <w:t xml:space="preserve">measure </w:t>
      </w:r>
      <w:r>
        <w:rPr>
          <w:color w:val="4D4D4F"/>
        </w:rPr>
        <w:t xml:space="preserve">MM-AQ10). In </w:t>
      </w:r>
      <w:r>
        <w:rPr>
          <w:color w:val="4D4D4F"/>
          <w:spacing w:val="2"/>
        </w:rPr>
        <w:t xml:space="preserve">addition, </w:t>
      </w:r>
      <w:r>
        <w:rPr>
          <w:color w:val="4D4D4F"/>
        </w:rPr>
        <w:t xml:space="preserve">an air </w:t>
      </w:r>
      <w:r>
        <w:rPr>
          <w:color w:val="4D4D4F"/>
          <w:spacing w:val="2"/>
        </w:rPr>
        <w:t xml:space="preserve">quality </w:t>
      </w:r>
      <w:r>
        <w:rPr>
          <w:color w:val="4D4D4F"/>
        </w:rPr>
        <w:t>monitoring programme would be</w:t>
      </w:r>
      <w:r>
        <w:rPr>
          <w:color w:val="4D4D4F"/>
          <w:spacing w:val="-13"/>
        </w:rPr>
        <w:t xml:space="preserve"> </w:t>
      </w:r>
      <w:r>
        <w:rPr>
          <w:color w:val="4D4D4F"/>
        </w:rPr>
        <w:t>designed</w:t>
      </w:r>
      <w:r>
        <w:rPr>
          <w:color w:val="4D4D4F"/>
          <w:spacing w:val="-12"/>
        </w:rPr>
        <w:t xml:space="preserve"> </w:t>
      </w:r>
      <w:r>
        <w:rPr>
          <w:color w:val="4D4D4F"/>
        </w:rPr>
        <w:t>and</w:t>
      </w:r>
      <w:r>
        <w:rPr>
          <w:color w:val="4D4D4F"/>
          <w:spacing w:val="-13"/>
        </w:rPr>
        <w:t xml:space="preserve"> </w:t>
      </w:r>
      <w:r>
        <w:rPr>
          <w:color w:val="4D4D4F"/>
        </w:rPr>
        <w:t>implemented</w:t>
      </w:r>
      <w:r>
        <w:rPr>
          <w:color w:val="4D4D4F"/>
          <w:spacing w:val="-12"/>
        </w:rPr>
        <w:t xml:space="preserve"> </w:t>
      </w:r>
      <w:r>
        <w:rPr>
          <w:color w:val="4D4D4F"/>
        </w:rPr>
        <w:t>to</w:t>
      </w:r>
      <w:r>
        <w:rPr>
          <w:color w:val="4D4D4F"/>
          <w:spacing w:val="-13"/>
        </w:rPr>
        <w:t xml:space="preserve"> </w:t>
      </w:r>
      <w:r>
        <w:rPr>
          <w:color w:val="4D4D4F"/>
        </w:rPr>
        <w:t>confirm</w:t>
      </w:r>
      <w:r>
        <w:rPr>
          <w:color w:val="4D4D4F"/>
          <w:spacing w:val="-12"/>
        </w:rPr>
        <w:t xml:space="preserve"> </w:t>
      </w:r>
      <w:r>
        <w:rPr>
          <w:color w:val="4D4D4F"/>
        </w:rPr>
        <w:t>FSRU</w:t>
      </w:r>
      <w:r>
        <w:rPr>
          <w:color w:val="4D4D4F"/>
          <w:spacing w:val="-13"/>
        </w:rPr>
        <w:t xml:space="preserve"> </w:t>
      </w:r>
      <w:r>
        <w:rPr>
          <w:color w:val="4D4D4F"/>
        </w:rPr>
        <w:t>emission rates comply with design specifications (see mitigation measure</w:t>
      </w:r>
      <w:r>
        <w:rPr>
          <w:color w:val="4D4D4F"/>
          <w:spacing w:val="-1"/>
        </w:rPr>
        <w:t xml:space="preserve"> </w:t>
      </w:r>
      <w:r>
        <w:rPr>
          <w:color w:val="4D4D4F"/>
        </w:rPr>
        <w:t>MM-AQ11).</w:t>
      </w:r>
    </w:p>
    <w:p w:rsidR="007E2D50" w:rsidRDefault="005F121B">
      <w:pPr>
        <w:pStyle w:val="BodyText"/>
        <w:spacing w:before="106" w:line="216" w:lineRule="auto"/>
        <w:ind w:left="127" w:right="125"/>
        <w:jc w:val="both"/>
      </w:pPr>
      <w:r>
        <w:br w:type="column"/>
      </w:r>
      <w:r>
        <w:rPr>
          <w:color w:val="4D4D4F"/>
        </w:rPr>
        <w:t>The FSRU would be operated in accordance with the conditions of the EPA Victoria licence and/or Works Approval, and so combustion emissions present a low risk to the air quality environment.</w:t>
      </w:r>
    </w:p>
    <w:p w:rsidR="007E2D50" w:rsidRDefault="005F121B">
      <w:pPr>
        <w:pStyle w:val="BodyText"/>
        <w:spacing w:before="166" w:line="216" w:lineRule="auto"/>
        <w:ind w:left="127" w:right="124"/>
        <w:jc w:val="both"/>
      </w:pPr>
      <w:r>
        <w:rPr>
          <w:color w:val="4D4D4F"/>
        </w:rPr>
        <w:t>Other</w:t>
      </w:r>
      <w:r>
        <w:rPr>
          <w:color w:val="4D4D4F"/>
          <w:spacing w:val="-18"/>
        </w:rPr>
        <w:t xml:space="preserve"> </w:t>
      </w:r>
      <w:r>
        <w:rPr>
          <w:color w:val="4D4D4F"/>
        </w:rPr>
        <w:t>than</w:t>
      </w:r>
      <w:r>
        <w:rPr>
          <w:color w:val="4D4D4F"/>
          <w:spacing w:val="-18"/>
        </w:rPr>
        <w:t xml:space="preserve"> </w:t>
      </w:r>
      <w:r>
        <w:rPr>
          <w:color w:val="4D4D4F"/>
        </w:rPr>
        <w:t>the</w:t>
      </w:r>
      <w:r>
        <w:rPr>
          <w:color w:val="4D4D4F"/>
          <w:spacing w:val="-17"/>
        </w:rPr>
        <w:t xml:space="preserve"> </w:t>
      </w:r>
      <w:r>
        <w:rPr>
          <w:color w:val="4D4D4F"/>
        </w:rPr>
        <w:t>operation</w:t>
      </w:r>
      <w:r>
        <w:rPr>
          <w:color w:val="4D4D4F"/>
          <w:spacing w:val="-18"/>
        </w:rPr>
        <w:t xml:space="preserve"> </w:t>
      </w:r>
      <w:r>
        <w:rPr>
          <w:color w:val="4D4D4F"/>
        </w:rPr>
        <w:t>of</w:t>
      </w:r>
      <w:r>
        <w:rPr>
          <w:color w:val="4D4D4F"/>
          <w:spacing w:val="-17"/>
        </w:rPr>
        <w:t xml:space="preserve"> </w:t>
      </w:r>
      <w:r>
        <w:rPr>
          <w:color w:val="4D4D4F"/>
        </w:rPr>
        <w:t>the</w:t>
      </w:r>
      <w:r>
        <w:rPr>
          <w:color w:val="4D4D4F"/>
          <w:spacing w:val="-18"/>
        </w:rPr>
        <w:t xml:space="preserve"> </w:t>
      </w:r>
      <w:r>
        <w:rPr>
          <w:color w:val="4D4D4F"/>
        </w:rPr>
        <w:t>FSRU,</w:t>
      </w:r>
      <w:r>
        <w:rPr>
          <w:color w:val="4D4D4F"/>
          <w:spacing w:val="-18"/>
        </w:rPr>
        <w:t xml:space="preserve"> </w:t>
      </w:r>
      <w:r>
        <w:rPr>
          <w:color w:val="4D4D4F"/>
        </w:rPr>
        <w:t>amenity</w:t>
      </w:r>
      <w:r>
        <w:rPr>
          <w:color w:val="4D4D4F"/>
          <w:spacing w:val="-17"/>
        </w:rPr>
        <w:t xml:space="preserve"> </w:t>
      </w:r>
      <w:r>
        <w:rPr>
          <w:color w:val="4D4D4F"/>
        </w:rPr>
        <w:t>impacts</w:t>
      </w:r>
      <w:r>
        <w:rPr>
          <w:color w:val="4D4D4F"/>
          <w:spacing w:val="-18"/>
        </w:rPr>
        <w:t xml:space="preserve"> </w:t>
      </w:r>
      <w:r>
        <w:rPr>
          <w:color w:val="4D4D4F"/>
        </w:rPr>
        <w:t>to air quality during operation would be limited. Accidental release</w:t>
      </w:r>
      <w:r>
        <w:rPr>
          <w:color w:val="4D4D4F"/>
          <w:spacing w:val="-7"/>
        </w:rPr>
        <w:t xml:space="preserve"> </w:t>
      </w:r>
      <w:r>
        <w:rPr>
          <w:color w:val="4D4D4F"/>
        </w:rPr>
        <w:t>of</w:t>
      </w:r>
      <w:r>
        <w:rPr>
          <w:color w:val="4D4D4F"/>
          <w:spacing w:val="-7"/>
        </w:rPr>
        <w:t xml:space="preserve"> </w:t>
      </w:r>
      <w:r>
        <w:rPr>
          <w:color w:val="4D4D4F"/>
        </w:rPr>
        <w:t>gas</w:t>
      </w:r>
      <w:r>
        <w:rPr>
          <w:color w:val="4D4D4F"/>
          <w:spacing w:val="-7"/>
        </w:rPr>
        <w:t xml:space="preserve"> </w:t>
      </w:r>
      <w:r>
        <w:rPr>
          <w:color w:val="4D4D4F"/>
        </w:rPr>
        <w:t>or</w:t>
      </w:r>
      <w:r>
        <w:rPr>
          <w:color w:val="4D4D4F"/>
          <w:spacing w:val="-7"/>
        </w:rPr>
        <w:t xml:space="preserve"> </w:t>
      </w:r>
      <w:r>
        <w:rPr>
          <w:color w:val="4D4D4F"/>
        </w:rPr>
        <w:t>spill</w:t>
      </w:r>
      <w:r>
        <w:rPr>
          <w:color w:val="4D4D4F"/>
          <w:spacing w:val="-7"/>
        </w:rPr>
        <w:t xml:space="preserve"> </w:t>
      </w:r>
      <w:r>
        <w:rPr>
          <w:color w:val="4D4D4F"/>
        </w:rPr>
        <w:t>of</w:t>
      </w:r>
      <w:r>
        <w:rPr>
          <w:color w:val="4D4D4F"/>
          <w:spacing w:val="-6"/>
        </w:rPr>
        <w:t xml:space="preserve"> </w:t>
      </w:r>
      <w:r>
        <w:rPr>
          <w:color w:val="4D4D4F"/>
        </w:rPr>
        <w:t>mercaptan</w:t>
      </w:r>
      <w:r>
        <w:rPr>
          <w:color w:val="4D4D4F"/>
          <w:spacing w:val="-7"/>
        </w:rPr>
        <w:t xml:space="preserve"> </w:t>
      </w:r>
      <w:r>
        <w:rPr>
          <w:color w:val="4D4D4F"/>
        </w:rPr>
        <w:t>(odorant)</w:t>
      </w:r>
      <w:r>
        <w:rPr>
          <w:color w:val="4D4D4F"/>
          <w:spacing w:val="-7"/>
        </w:rPr>
        <w:t xml:space="preserve"> </w:t>
      </w:r>
      <w:r>
        <w:rPr>
          <w:color w:val="4D4D4F"/>
        </w:rPr>
        <w:t>resulting</w:t>
      </w:r>
      <w:r>
        <w:rPr>
          <w:color w:val="4D4D4F"/>
          <w:spacing w:val="-7"/>
        </w:rPr>
        <w:t xml:space="preserve"> </w:t>
      </w:r>
      <w:r>
        <w:rPr>
          <w:color w:val="4D4D4F"/>
        </w:rPr>
        <w:t>in odorous</w:t>
      </w:r>
      <w:r>
        <w:rPr>
          <w:color w:val="4D4D4F"/>
          <w:spacing w:val="-19"/>
        </w:rPr>
        <w:t xml:space="preserve"> </w:t>
      </w:r>
      <w:r>
        <w:rPr>
          <w:color w:val="4D4D4F"/>
        </w:rPr>
        <w:t>emissions</w:t>
      </w:r>
      <w:r>
        <w:rPr>
          <w:color w:val="4D4D4F"/>
          <w:spacing w:val="-18"/>
        </w:rPr>
        <w:t xml:space="preserve"> </w:t>
      </w:r>
      <w:r>
        <w:rPr>
          <w:color w:val="4D4D4F"/>
        </w:rPr>
        <w:t>or</w:t>
      </w:r>
      <w:r>
        <w:rPr>
          <w:color w:val="4D4D4F"/>
          <w:spacing w:val="-19"/>
        </w:rPr>
        <w:t xml:space="preserve"> </w:t>
      </w:r>
      <w:r>
        <w:rPr>
          <w:color w:val="4D4D4F"/>
        </w:rPr>
        <w:t>deterioration</w:t>
      </w:r>
      <w:r>
        <w:rPr>
          <w:color w:val="4D4D4F"/>
          <w:spacing w:val="-18"/>
        </w:rPr>
        <w:t xml:space="preserve"> </w:t>
      </w:r>
      <w:r>
        <w:rPr>
          <w:color w:val="4D4D4F"/>
        </w:rPr>
        <w:t>of</w:t>
      </w:r>
      <w:r>
        <w:rPr>
          <w:color w:val="4D4D4F"/>
          <w:spacing w:val="-19"/>
        </w:rPr>
        <w:t xml:space="preserve"> </w:t>
      </w:r>
      <w:r>
        <w:rPr>
          <w:color w:val="4D4D4F"/>
        </w:rPr>
        <w:t>the</w:t>
      </w:r>
      <w:r>
        <w:rPr>
          <w:color w:val="4D4D4F"/>
          <w:spacing w:val="-18"/>
        </w:rPr>
        <w:t xml:space="preserve"> </w:t>
      </w:r>
      <w:r>
        <w:rPr>
          <w:color w:val="4D4D4F"/>
        </w:rPr>
        <w:t>air</w:t>
      </w:r>
      <w:r>
        <w:rPr>
          <w:color w:val="4D4D4F"/>
          <w:spacing w:val="-19"/>
        </w:rPr>
        <w:t xml:space="preserve"> </w:t>
      </w:r>
      <w:r>
        <w:rPr>
          <w:color w:val="4D4D4F"/>
        </w:rPr>
        <w:t xml:space="preserve">environment is a low risk (Risk ID AQ8). This is a low risk due to      all </w:t>
      </w:r>
      <w:r>
        <w:rPr>
          <w:color w:val="4D4D4F"/>
          <w:spacing w:val="2"/>
        </w:rPr>
        <w:t xml:space="preserve">operational </w:t>
      </w:r>
      <w:r>
        <w:rPr>
          <w:color w:val="4D4D4F"/>
        </w:rPr>
        <w:t xml:space="preserve">plant and </w:t>
      </w:r>
      <w:r>
        <w:rPr>
          <w:color w:val="4D4D4F"/>
          <w:spacing w:val="2"/>
        </w:rPr>
        <w:t xml:space="preserve">equipment being designed </w:t>
      </w:r>
      <w:r>
        <w:rPr>
          <w:color w:val="4D4D4F"/>
        </w:rPr>
        <w:t xml:space="preserve">to </w:t>
      </w:r>
      <w:r>
        <w:rPr>
          <w:color w:val="4D4D4F"/>
          <w:spacing w:val="2"/>
        </w:rPr>
        <w:t xml:space="preserve">meet relevant </w:t>
      </w:r>
      <w:r>
        <w:rPr>
          <w:color w:val="4D4D4F"/>
          <w:spacing w:val="3"/>
        </w:rPr>
        <w:t xml:space="preserve">safety standards, </w:t>
      </w:r>
      <w:r>
        <w:rPr>
          <w:color w:val="4D4D4F"/>
        </w:rPr>
        <w:t xml:space="preserve">which would be managed </w:t>
      </w:r>
      <w:r>
        <w:rPr>
          <w:color w:val="4D4D4F"/>
          <w:spacing w:val="2"/>
        </w:rPr>
        <w:t xml:space="preserve">through appropriate </w:t>
      </w:r>
      <w:r>
        <w:rPr>
          <w:color w:val="4D4D4F"/>
        </w:rPr>
        <w:t xml:space="preserve">maintenance, </w:t>
      </w:r>
      <w:r>
        <w:rPr>
          <w:color w:val="4D4D4F"/>
          <w:spacing w:val="2"/>
        </w:rPr>
        <w:t xml:space="preserve">storage </w:t>
      </w:r>
      <w:r>
        <w:rPr>
          <w:color w:val="4D4D4F"/>
        </w:rPr>
        <w:t xml:space="preserve">and handling of the </w:t>
      </w:r>
      <w:r>
        <w:rPr>
          <w:color w:val="4D4D4F"/>
          <w:spacing w:val="2"/>
        </w:rPr>
        <w:t xml:space="preserve">infrastructure </w:t>
      </w:r>
      <w:r>
        <w:rPr>
          <w:color w:val="4D4D4F"/>
        </w:rPr>
        <w:t>to minimise the risk of unintended spills and air emissions. Emergency spill response</w:t>
      </w:r>
      <w:r>
        <w:rPr>
          <w:color w:val="4D4D4F"/>
          <w:spacing w:val="-12"/>
        </w:rPr>
        <w:t xml:space="preserve"> </w:t>
      </w:r>
      <w:r>
        <w:rPr>
          <w:color w:val="4D4D4F"/>
        </w:rPr>
        <w:t>procedures</w:t>
      </w:r>
      <w:r>
        <w:rPr>
          <w:color w:val="4D4D4F"/>
          <w:spacing w:val="-11"/>
        </w:rPr>
        <w:t xml:space="preserve"> </w:t>
      </w:r>
      <w:r>
        <w:rPr>
          <w:color w:val="4D4D4F"/>
        </w:rPr>
        <w:t>for</w:t>
      </w:r>
      <w:r>
        <w:rPr>
          <w:color w:val="4D4D4F"/>
          <w:spacing w:val="-12"/>
        </w:rPr>
        <w:t xml:space="preserve"> </w:t>
      </w:r>
      <w:r>
        <w:rPr>
          <w:color w:val="4D4D4F"/>
        </w:rPr>
        <w:t>mercaptan</w:t>
      </w:r>
      <w:r>
        <w:rPr>
          <w:color w:val="4D4D4F"/>
          <w:spacing w:val="-11"/>
        </w:rPr>
        <w:t xml:space="preserve"> </w:t>
      </w:r>
      <w:r>
        <w:rPr>
          <w:color w:val="4D4D4F"/>
        </w:rPr>
        <w:t>would</w:t>
      </w:r>
      <w:r>
        <w:rPr>
          <w:color w:val="4D4D4F"/>
          <w:spacing w:val="-11"/>
        </w:rPr>
        <w:t xml:space="preserve"> </w:t>
      </w:r>
      <w:r>
        <w:rPr>
          <w:color w:val="4D4D4F"/>
        </w:rPr>
        <w:t>be</w:t>
      </w:r>
      <w:r>
        <w:rPr>
          <w:color w:val="4D4D4F"/>
          <w:spacing w:val="-12"/>
        </w:rPr>
        <w:t xml:space="preserve"> </w:t>
      </w:r>
      <w:r>
        <w:rPr>
          <w:color w:val="4D4D4F"/>
        </w:rPr>
        <w:t xml:space="preserve">developed and </w:t>
      </w:r>
      <w:r>
        <w:rPr>
          <w:color w:val="4D4D4F"/>
          <w:spacing w:val="2"/>
        </w:rPr>
        <w:t xml:space="preserve">implemented </w:t>
      </w:r>
      <w:r>
        <w:rPr>
          <w:color w:val="4D4D4F"/>
        </w:rPr>
        <w:t xml:space="preserve">as </w:t>
      </w:r>
      <w:r>
        <w:rPr>
          <w:color w:val="4D4D4F"/>
          <w:spacing w:val="3"/>
        </w:rPr>
        <w:t xml:space="preserve">part </w:t>
      </w:r>
      <w:r>
        <w:rPr>
          <w:color w:val="4D4D4F"/>
        </w:rPr>
        <w:t xml:space="preserve">of </w:t>
      </w:r>
      <w:r>
        <w:rPr>
          <w:color w:val="4D4D4F"/>
          <w:spacing w:val="2"/>
        </w:rPr>
        <w:t xml:space="preserve">the </w:t>
      </w:r>
      <w:r>
        <w:rPr>
          <w:color w:val="4D4D4F"/>
          <w:spacing w:val="3"/>
        </w:rPr>
        <w:t xml:space="preserve">Operational Safety </w:t>
      </w:r>
      <w:r>
        <w:rPr>
          <w:color w:val="4D4D4F"/>
        </w:rPr>
        <w:t xml:space="preserve">Management Plan (OEMP) for the Crib Point Receiving Facility. </w:t>
      </w:r>
      <w:r>
        <w:rPr>
          <w:color w:val="4D4D4F"/>
          <w:spacing w:val="2"/>
        </w:rPr>
        <w:t xml:space="preserve">Safety </w:t>
      </w:r>
      <w:r>
        <w:rPr>
          <w:color w:val="4D4D4F"/>
        </w:rPr>
        <w:t xml:space="preserve">standards and emergency spill response procedures are described in </w:t>
      </w:r>
      <w:r>
        <w:rPr>
          <w:b/>
          <w:color w:val="4D4D4F"/>
        </w:rPr>
        <w:t xml:space="preserve">Chapter 16 </w:t>
      </w:r>
      <w:r>
        <w:rPr>
          <w:i/>
          <w:color w:val="4D4D4F"/>
        </w:rPr>
        <w:t>Safety, hazard and risk</w:t>
      </w:r>
      <w:r>
        <w:rPr>
          <w:color w:val="4D4D4F"/>
        </w:rPr>
        <w:t>.</w:t>
      </w:r>
    </w:p>
    <w:p w:rsidR="007E2D50" w:rsidRDefault="007E2D50">
      <w:pPr>
        <w:spacing w:line="216" w:lineRule="auto"/>
        <w:jc w:val="both"/>
        <w:sectPr w:rsidR="007E2D50">
          <w:type w:val="continuous"/>
          <w:pgSz w:w="11910" w:h="16840"/>
          <w:pgMar w:top="0" w:right="1120" w:bottom="280" w:left="1120" w:header="720" w:footer="720" w:gutter="0"/>
          <w:cols w:num="2" w:space="720" w:equalWidth="0">
            <w:col w:w="4648" w:space="284"/>
            <w:col w:w="4738"/>
          </w:cols>
        </w:sectPr>
      </w:pPr>
    </w:p>
    <w:p w:rsidR="007E2D50" w:rsidRDefault="00BA124B">
      <w:pPr>
        <w:pStyle w:val="BodyText"/>
        <w:rPr>
          <w:sz w:val="20"/>
        </w:rPr>
      </w:pPr>
      <w:r>
        <w:lastRenderedPageBreak/>
        <w:pict>
          <v:rect id="_x0000_s1052" style="position:absolute;margin-left:581.1pt;margin-top:124.5pt;width:14.15pt;height:39.7pt;z-index:251726848;mso-position-horizontal-relative:page;mso-position-vertical-relative:page" fillcolor="#0e5d61" stroked="f">
            <w10:wrap anchorx="page" anchory="page"/>
          </v:rect>
        </w:pict>
      </w:r>
    </w:p>
    <w:p w:rsidR="007E2D50" w:rsidRDefault="007E2D50">
      <w:pPr>
        <w:pStyle w:val="BodyText"/>
        <w:rPr>
          <w:sz w:val="20"/>
        </w:rPr>
      </w:pPr>
    </w:p>
    <w:p w:rsidR="007E2D50" w:rsidRDefault="007E2D50">
      <w:pPr>
        <w:pStyle w:val="BodyText"/>
        <w:rPr>
          <w:sz w:val="20"/>
        </w:rPr>
      </w:pPr>
    </w:p>
    <w:p w:rsidR="007E2D50" w:rsidRDefault="007E2D50">
      <w:pPr>
        <w:pStyle w:val="BodyText"/>
        <w:rPr>
          <w:sz w:val="22"/>
        </w:rPr>
      </w:pPr>
    </w:p>
    <w:p w:rsidR="007E2D50" w:rsidRDefault="005F121B">
      <w:pPr>
        <w:pStyle w:val="Heading4"/>
        <w:spacing w:before="86"/>
        <w:ind w:left="7758"/>
      </w:pPr>
      <w:r>
        <w:rPr>
          <w:noProof/>
        </w:rPr>
        <w:drawing>
          <wp:anchor distT="0" distB="0" distL="0" distR="0" simplePos="0" relativeHeight="251727872" behindDoc="0" locked="0" layoutInCell="1" allowOverlap="1">
            <wp:simplePos x="0" y="0"/>
            <wp:positionH relativeFrom="page">
              <wp:posOffset>828562</wp:posOffset>
            </wp:positionH>
            <wp:positionV relativeFrom="paragraph">
              <wp:posOffset>75426</wp:posOffset>
            </wp:positionV>
            <wp:extent cx="4533748" cy="3218662"/>
            <wp:effectExtent l="0" t="0" r="0" b="0"/>
            <wp:wrapNone/>
            <wp:docPr id="17" name="image12.jpeg" descr="An image of the Crib Point foreshore overlayed with a shaded contour model of NO2 emissions concentrations for a liquid-fuelled engines scenari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jpeg"/>
                    <pic:cNvPicPr/>
                  </pic:nvPicPr>
                  <pic:blipFill>
                    <a:blip r:embed="rId23" cstate="print"/>
                    <a:stretch>
                      <a:fillRect/>
                    </a:stretch>
                  </pic:blipFill>
                  <pic:spPr>
                    <a:xfrm>
                      <a:off x="0" y="0"/>
                      <a:ext cx="4533748" cy="3218662"/>
                    </a:xfrm>
                    <a:prstGeom prst="rect">
                      <a:avLst/>
                    </a:prstGeom>
                  </pic:spPr>
                </pic:pic>
              </a:graphicData>
            </a:graphic>
          </wp:anchor>
        </w:drawing>
      </w:r>
      <w:r w:rsidR="00BA124B">
        <w:pict>
          <v:shape id="_x0000_s1051" style="position:absolute;left:0;text-align:left;margin-left:430.85pt;margin-top:5.95pt;width:4.3pt;height:7.1pt;z-index:251728896;mso-position-horizontal-relative:page;mso-position-vertical-relative:text" coordorigin="8617,119" coordsize="86,142" path="m8702,119r-85,71l8702,261r,-142xe" fillcolor="#4d4d4f" stroked="f">
            <v:path arrowok="t"/>
            <w10:wrap anchorx="page"/>
          </v:shape>
        </w:pict>
      </w:r>
      <w:bookmarkStart w:id="15" w:name="_bookmark14"/>
      <w:bookmarkEnd w:id="15"/>
      <w:r>
        <w:rPr>
          <w:color w:val="4D4D4F"/>
        </w:rPr>
        <w:t>Figure 12-6:</w:t>
      </w:r>
    </w:p>
    <w:p w:rsidR="007E2D50" w:rsidRDefault="005F121B">
      <w:pPr>
        <w:spacing w:before="7" w:line="213" w:lineRule="auto"/>
        <w:ind w:left="7758" w:right="303"/>
        <w:rPr>
          <w:sz w:val="16"/>
        </w:rPr>
      </w:pPr>
      <w:r>
        <w:rPr>
          <w:color w:val="4D4D4F"/>
          <w:sz w:val="16"/>
        </w:rPr>
        <w:t xml:space="preserve">Liquid-fuelled engines scenario, </w:t>
      </w:r>
      <w:r>
        <w:rPr>
          <w:color w:val="4D4D4F"/>
          <w:spacing w:val="-4"/>
          <w:sz w:val="16"/>
        </w:rPr>
        <w:t>NO</w:t>
      </w:r>
      <w:r>
        <w:rPr>
          <w:color w:val="4D4D4F"/>
          <w:spacing w:val="-4"/>
          <w:position w:val="-4"/>
          <w:sz w:val="9"/>
        </w:rPr>
        <w:t xml:space="preserve">2 </w:t>
      </w:r>
      <w:r>
        <w:rPr>
          <w:color w:val="4D4D4F"/>
          <w:sz w:val="16"/>
        </w:rPr>
        <w:t xml:space="preserve">concentration </w:t>
      </w:r>
      <w:r>
        <w:rPr>
          <w:color w:val="4D4D4F"/>
          <w:spacing w:val="2"/>
          <w:sz w:val="16"/>
        </w:rPr>
        <w:t xml:space="preserve">results, </w:t>
      </w:r>
      <w:r>
        <w:rPr>
          <w:color w:val="4D4D4F"/>
          <w:spacing w:val="3"/>
          <w:sz w:val="16"/>
        </w:rPr>
        <w:t xml:space="preserve">99.9th </w:t>
      </w:r>
      <w:r>
        <w:rPr>
          <w:color w:val="4D4D4F"/>
          <w:sz w:val="16"/>
        </w:rPr>
        <w:t xml:space="preserve">percentile including background </w:t>
      </w:r>
      <w:r>
        <w:rPr>
          <w:color w:val="4D4D4F"/>
          <w:spacing w:val="3"/>
          <w:sz w:val="16"/>
        </w:rPr>
        <w:t>(µg/m³)</w:t>
      </w:r>
    </w:p>
    <w:p w:rsidR="007E2D50" w:rsidRDefault="007E2D50">
      <w:pPr>
        <w:spacing w:line="213" w:lineRule="auto"/>
        <w:rPr>
          <w:sz w:val="16"/>
        </w:rPr>
        <w:sectPr w:rsidR="007E2D50">
          <w:pgSz w:w="11910" w:h="16840"/>
          <w:pgMar w:top="1240" w:right="1120" w:bottom="280" w:left="1120" w:header="748" w:footer="0" w:gutter="0"/>
          <w:cols w:space="720"/>
        </w:sectPr>
      </w:pPr>
    </w:p>
    <w:p w:rsidR="007E2D50" w:rsidRDefault="007E2D50">
      <w:pPr>
        <w:pStyle w:val="BodyText"/>
        <w:rPr>
          <w:sz w:val="20"/>
        </w:rPr>
      </w:pPr>
    </w:p>
    <w:p w:rsidR="007E2D50" w:rsidRDefault="007E2D50">
      <w:pPr>
        <w:pStyle w:val="BodyText"/>
        <w:rPr>
          <w:sz w:val="20"/>
        </w:rPr>
      </w:pPr>
    </w:p>
    <w:p w:rsidR="007E2D50" w:rsidRDefault="007E2D50">
      <w:pPr>
        <w:pStyle w:val="BodyText"/>
        <w:rPr>
          <w:sz w:val="20"/>
        </w:rPr>
      </w:pPr>
    </w:p>
    <w:p w:rsidR="007E2D50" w:rsidRDefault="007E2D50">
      <w:pPr>
        <w:pStyle w:val="BodyText"/>
        <w:spacing w:before="5"/>
        <w:rPr>
          <w:sz w:val="23"/>
        </w:rPr>
      </w:pPr>
    </w:p>
    <w:p w:rsidR="007E2D50" w:rsidRDefault="005F121B">
      <w:pPr>
        <w:pStyle w:val="Heading1"/>
        <w:numPr>
          <w:ilvl w:val="1"/>
          <w:numId w:val="3"/>
        </w:numPr>
        <w:tabs>
          <w:tab w:val="left" w:pos="977"/>
          <w:tab w:val="left" w:pos="978"/>
        </w:tabs>
        <w:rPr>
          <w:b/>
        </w:rPr>
      </w:pPr>
      <w:bookmarkStart w:id="16" w:name="_bookmark15"/>
      <w:bookmarkEnd w:id="16"/>
      <w:r>
        <w:rPr>
          <w:b/>
          <w:color w:val="4D4D4F"/>
        </w:rPr>
        <w:t>Mitigation</w:t>
      </w:r>
      <w:r>
        <w:rPr>
          <w:b/>
          <w:color w:val="4D4D4F"/>
          <w:spacing w:val="-1"/>
        </w:rPr>
        <w:t xml:space="preserve"> </w:t>
      </w:r>
      <w:r>
        <w:rPr>
          <w:b/>
          <w:color w:val="4D4D4F"/>
        </w:rPr>
        <w:t>measures</w:t>
      </w:r>
    </w:p>
    <w:p w:rsidR="007E2D50" w:rsidRDefault="00BA124B">
      <w:pPr>
        <w:pStyle w:val="BodyText"/>
        <w:spacing w:before="80" w:line="216" w:lineRule="auto"/>
        <w:ind w:left="127" w:right="5057"/>
        <w:jc w:val="both"/>
      </w:pPr>
      <w:hyperlink w:anchor="_bookmark16" w:history="1">
        <w:r w:rsidR="005F121B">
          <w:rPr>
            <w:b/>
            <w:color w:val="4D4D4F"/>
          </w:rPr>
          <w:t>Table 12-7</w:t>
        </w:r>
      </w:hyperlink>
      <w:r w:rsidR="005F121B">
        <w:rPr>
          <w:b/>
          <w:color w:val="4D4D4F"/>
        </w:rPr>
        <w:t xml:space="preserve"> </w:t>
      </w:r>
      <w:r w:rsidR="005F121B">
        <w:rPr>
          <w:color w:val="4D4D4F"/>
        </w:rPr>
        <w:t>summarises the mitigation measures developed to mitigate and manage potential air quality impacts of the Project.</w:t>
      </w:r>
    </w:p>
    <w:p w:rsidR="007E2D50" w:rsidRDefault="005F121B">
      <w:pPr>
        <w:pStyle w:val="BodyText"/>
        <w:spacing w:before="167" w:line="216" w:lineRule="auto"/>
        <w:ind w:left="127" w:right="5057"/>
        <w:jc w:val="both"/>
      </w:pPr>
      <w:r>
        <w:rPr>
          <w:color w:val="4D4D4F"/>
        </w:rPr>
        <w:t>Relevant mitigation measures to reduce air quality impacts are also described in the following sections of the EES:</w:t>
      </w:r>
    </w:p>
    <w:p w:rsidR="007E2D50" w:rsidRDefault="005F121B">
      <w:pPr>
        <w:pStyle w:val="ListParagraph"/>
        <w:numPr>
          <w:ilvl w:val="0"/>
          <w:numId w:val="5"/>
        </w:numPr>
        <w:tabs>
          <w:tab w:val="left" w:pos="467"/>
          <w:tab w:val="left" w:pos="468"/>
        </w:tabs>
        <w:spacing w:before="91"/>
        <w:ind w:hanging="341"/>
        <w:jc w:val="left"/>
        <w:rPr>
          <w:i/>
          <w:sz w:val="18"/>
        </w:rPr>
      </w:pPr>
      <w:r>
        <w:rPr>
          <w:b/>
          <w:color w:val="4D4D4F"/>
          <w:sz w:val="18"/>
        </w:rPr>
        <w:t xml:space="preserve">Chapter 16 </w:t>
      </w:r>
      <w:r>
        <w:rPr>
          <w:i/>
          <w:color w:val="4D4D4F"/>
          <w:sz w:val="18"/>
        </w:rPr>
        <w:t>Safety, hazard and</w:t>
      </w:r>
      <w:r>
        <w:rPr>
          <w:i/>
          <w:color w:val="4D4D4F"/>
          <w:spacing w:val="-3"/>
          <w:sz w:val="18"/>
        </w:rPr>
        <w:t xml:space="preserve"> </w:t>
      </w:r>
      <w:r>
        <w:rPr>
          <w:i/>
          <w:color w:val="4D4D4F"/>
          <w:sz w:val="18"/>
        </w:rPr>
        <w:t>risk</w:t>
      </w:r>
    </w:p>
    <w:p w:rsidR="007E2D50" w:rsidRDefault="005F121B">
      <w:pPr>
        <w:pStyle w:val="ListParagraph"/>
        <w:numPr>
          <w:ilvl w:val="0"/>
          <w:numId w:val="5"/>
        </w:numPr>
        <w:tabs>
          <w:tab w:val="left" w:pos="467"/>
          <w:tab w:val="left" w:pos="468"/>
        </w:tabs>
        <w:spacing w:before="31"/>
        <w:ind w:hanging="341"/>
        <w:jc w:val="left"/>
        <w:rPr>
          <w:i/>
          <w:sz w:val="18"/>
        </w:rPr>
      </w:pPr>
      <w:r>
        <w:rPr>
          <w:b/>
          <w:color w:val="4D4D4F"/>
          <w:sz w:val="18"/>
        </w:rPr>
        <w:t>Chapter 19</w:t>
      </w:r>
      <w:r>
        <w:rPr>
          <w:b/>
          <w:color w:val="4D4D4F"/>
          <w:spacing w:val="-3"/>
          <w:sz w:val="18"/>
        </w:rPr>
        <w:t xml:space="preserve"> </w:t>
      </w:r>
      <w:r>
        <w:rPr>
          <w:i/>
          <w:color w:val="4D4D4F"/>
          <w:sz w:val="18"/>
        </w:rPr>
        <w:t>Business</w:t>
      </w:r>
    </w:p>
    <w:p w:rsidR="007E2D50" w:rsidRDefault="005F121B">
      <w:pPr>
        <w:pStyle w:val="ListParagraph"/>
        <w:numPr>
          <w:ilvl w:val="0"/>
          <w:numId w:val="5"/>
        </w:numPr>
        <w:tabs>
          <w:tab w:val="left" w:pos="467"/>
          <w:tab w:val="left" w:pos="468"/>
        </w:tabs>
        <w:spacing w:before="31"/>
        <w:ind w:hanging="341"/>
        <w:jc w:val="left"/>
        <w:rPr>
          <w:sz w:val="18"/>
        </w:rPr>
      </w:pPr>
      <w:r>
        <w:rPr>
          <w:b/>
          <w:color w:val="4D4D4F"/>
          <w:sz w:val="18"/>
        </w:rPr>
        <w:t>Chapter 20</w:t>
      </w:r>
      <w:r>
        <w:rPr>
          <w:b/>
          <w:color w:val="4D4D4F"/>
          <w:spacing w:val="-3"/>
          <w:sz w:val="18"/>
        </w:rPr>
        <w:t xml:space="preserve"> </w:t>
      </w:r>
      <w:r>
        <w:rPr>
          <w:i/>
          <w:color w:val="4D4D4F"/>
          <w:sz w:val="18"/>
        </w:rPr>
        <w:t>Agriculture</w:t>
      </w:r>
      <w:r>
        <w:rPr>
          <w:color w:val="4D4D4F"/>
          <w:sz w:val="18"/>
        </w:rPr>
        <w:t>.</w:t>
      </w:r>
    </w:p>
    <w:p w:rsidR="007E2D50" w:rsidRDefault="007E2D50">
      <w:pPr>
        <w:pStyle w:val="BodyText"/>
        <w:rPr>
          <w:sz w:val="24"/>
        </w:rPr>
      </w:pPr>
    </w:p>
    <w:p w:rsidR="007E2D50" w:rsidRDefault="007E2D50">
      <w:pPr>
        <w:pStyle w:val="BodyText"/>
        <w:spacing w:before="5"/>
        <w:rPr>
          <w:sz w:val="27"/>
        </w:rPr>
      </w:pPr>
    </w:p>
    <w:p w:rsidR="007E2D50" w:rsidRDefault="005F121B">
      <w:pPr>
        <w:spacing w:after="6"/>
        <w:ind w:left="127"/>
        <w:jc w:val="both"/>
        <w:rPr>
          <w:sz w:val="16"/>
        </w:rPr>
      </w:pPr>
      <w:r>
        <w:rPr>
          <w:b/>
          <w:color w:val="4D4D4F"/>
          <w:sz w:val="16"/>
        </w:rPr>
        <w:t xml:space="preserve">Table 12-7: </w:t>
      </w:r>
      <w:r>
        <w:rPr>
          <w:color w:val="4D4D4F"/>
          <w:sz w:val="16"/>
        </w:rPr>
        <w:t xml:space="preserve">Mitigation </w:t>
      </w:r>
      <w:bookmarkStart w:id="17" w:name="_bookmark16"/>
      <w:bookmarkEnd w:id="17"/>
      <w:r>
        <w:rPr>
          <w:color w:val="4D4D4F"/>
          <w:sz w:val="16"/>
        </w:rPr>
        <w:t>measures – air quality</w:t>
      </w:r>
    </w:p>
    <w:p w:rsidR="007E2D50" w:rsidRDefault="00BA124B">
      <w:pPr>
        <w:pStyle w:val="BodyText"/>
        <w:ind w:left="127"/>
        <w:rPr>
          <w:sz w:val="20"/>
        </w:rPr>
      </w:pPr>
      <w:r>
        <w:rPr>
          <w:sz w:val="20"/>
        </w:rPr>
      </w:r>
      <w:r>
        <w:rPr>
          <w:sz w:val="20"/>
        </w:rPr>
        <w:pict>
          <v:group id="_x0000_s1034" style="width:470.1pt;height:29.65pt;mso-position-horizontal-relative:char;mso-position-vertical-relative:line" coordsize="9402,593">
            <v:rect id="_x0000_s1050" style="position:absolute;top:20;width:1242;height:553" fillcolor="#0e5d61" stroked="f"/>
            <v:rect id="_x0000_s1049" style="position:absolute;left:1242;top:20;width:5184;height:553" fillcolor="#0e5d61" stroked="f"/>
            <v:rect id="_x0000_s1048" style="position:absolute;left:6425;top:20;width:1488;height:553" fillcolor="#0e5d61" stroked="f"/>
            <v:rect id="_x0000_s1047" style="position:absolute;left:7913;top:20;width:1488;height:553" fillcolor="#0e5d61" stroked="f"/>
            <v:rect id="_x0000_s1046" style="position:absolute;width:1242;height:40" fillcolor="#0e5d61" stroked="f"/>
            <v:rect id="_x0000_s1045" style="position:absolute;left:1242;width:5184;height:40" fillcolor="#0e5d61" stroked="f"/>
            <v:rect id="_x0000_s1044" style="position:absolute;left:6425;width:1488;height:40" fillcolor="#0e5d61" stroked="f"/>
            <v:rect id="_x0000_s1043" style="position:absolute;left:7913;width:1488;height:40" fillcolor="#0e5d61" stroked="f"/>
            <v:rect id="_x0000_s1042" style="position:absolute;top:552;width:1242;height:40" fillcolor="#0e5d61" stroked="f"/>
            <v:rect id="_x0000_s1041" style="position:absolute;left:1242;top:552;width:5184;height:40" fillcolor="#0e5d61" stroked="f"/>
            <v:rect id="_x0000_s1040" style="position:absolute;left:6425;top:552;width:1488;height:40" fillcolor="#0e5d61" stroked="f"/>
            <v:rect id="_x0000_s1039" style="position:absolute;left:7913;top:552;width:1488;height:40" fillcolor="#0e5d61" stroked="f"/>
            <v:shape id="_x0000_s1038" type="#_x0000_t202" style="position:absolute;left:7969;top:76;width:1152;height:246" filled="f" stroked="f">
              <v:textbox inset="0,0,0,0">
                <w:txbxContent>
                  <w:p w:rsidR="00D624A9" w:rsidRDefault="00D624A9">
                    <w:pPr>
                      <w:spacing w:line="231" w:lineRule="exact"/>
                      <w:rPr>
                        <w:rFonts w:ascii="Nunito Sans SemiBold"/>
                        <w:b/>
                        <w:sz w:val="18"/>
                      </w:rPr>
                    </w:pPr>
                    <w:r>
                      <w:rPr>
                        <w:rFonts w:ascii="Nunito Sans SemiBold"/>
                        <w:b/>
                        <w:color w:val="FFFFFF"/>
                        <w:sz w:val="18"/>
                      </w:rPr>
                      <w:t>Project phase</w:t>
                    </w:r>
                  </w:p>
                </w:txbxContent>
              </v:textbox>
            </v:shape>
            <v:shape id="_x0000_s1037" type="#_x0000_t202" style="position:absolute;left:6481;top:76;width:975;height:246" filled="f" stroked="f">
              <v:textbox inset="0,0,0,0">
                <w:txbxContent>
                  <w:p w:rsidR="00D624A9" w:rsidRDefault="00D624A9">
                    <w:pPr>
                      <w:spacing w:line="231" w:lineRule="exact"/>
                      <w:rPr>
                        <w:rFonts w:ascii="Nunito Sans SemiBold"/>
                        <w:b/>
                        <w:sz w:val="18"/>
                      </w:rPr>
                    </w:pPr>
                    <w:r>
                      <w:rPr>
                        <w:rFonts w:ascii="Nunito Sans SemiBold"/>
                        <w:b/>
                        <w:color w:val="FFFFFF"/>
                        <w:sz w:val="18"/>
                      </w:rPr>
                      <w:t>Works area</w:t>
                    </w:r>
                  </w:p>
                </w:txbxContent>
              </v:textbox>
            </v:shape>
            <v:shape id="_x0000_s1036" type="#_x0000_t202" style="position:absolute;left:1298;top:76;width:1609;height:246" filled="f" stroked="f">
              <v:textbox inset="0,0,0,0">
                <w:txbxContent>
                  <w:p w:rsidR="00D624A9" w:rsidRDefault="00D624A9">
                    <w:pPr>
                      <w:spacing w:line="231" w:lineRule="exact"/>
                      <w:rPr>
                        <w:rFonts w:ascii="Nunito Sans SemiBold"/>
                        <w:b/>
                        <w:sz w:val="18"/>
                      </w:rPr>
                    </w:pPr>
                    <w:r>
                      <w:rPr>
                        <w:rFonts w:ascii="Nunito Sans SemiBold"/>
                        <w:b/>
                        <w:color w:val="FFFFFF"/>
                        <w:sz w:val="18"/>
                      </w:rPr>
                      <w:t>Mitigation measure</w:t>
                    </w:r>
                  </w:p>
                </w:txbxContent>
              </v:textbox>
            </v:shape>
            <v:shape id="_x0000_s1035" type="#_x0000_t202" style="position:absolute;left:56;top:76;width:959;height:446" filled="f" stroked="f">
              <v:textbox inset="0,0,0,0">
                <w:txbxContent>
                  <w:p w:rsidR="00D624A9" w:rsidRDefault="00D624A9">
                    <w:pPr>
                      <w:spacing w:before="23" w:line="194" w:lineRule="auto"/>
                      <w:ind w:right="12"/>
                      <w:rPr>
                        <w:rFonts w:ascii="Nunito Sans SemiBold"/>
                        <w:b/>
                        <w:sz w:val="18"/>
                      </w:rPr>
                    </w:pPr>
                    <w:r>
                      <w:rPr>
                        <w:rFonts w:ascii="Nunito Sans SemiBold"/>
                        <w:b/>
                        <w:color w:val="FFFFFF"/>
                        <w:sz w:val="18"/>
                      </w:rPr>
                      <w:t>Mitigation measure ID</w:t>
                    </w:r>
                  </w:p>
                </w:txbxContent>
              </v:textbox>
            </v:shape>
            <w10:anchorlock/>
          </v:group>
        </w:pict>
      </w:r>
    </w:p>
    <w:p w:rsidR="007E2D50" w:rsidRDefault="007E2D50">
      <w:pPr>
        <w:rPr>
          <w:sz w:val="20"/>
        </w:rPr>
        <w:sectPr w:rsidR="007E2D50">
          <w:pgSz w:w="11910" w:h="16840"/>
          <w:pgMar w:top="1240" w:right="1120" w:bottom="280" w:left="1120" w:header="748" w:footer="0" w:gutter="0"/>
          <w:cols w:space="720"/>
        </w:sectPr>
      </w:pPr>
    </w:p>
    <w:p w:rsidR="007E2D50" w:rsidRDefault="005F121B">
      <w:pPr>
        <w:tabs>
          <w:tab w:val="left" w:pos="1425"/>
        </w:tabs>
        <w:spacing w:before="11" w:line="209" w:lineRule="exact"/>
        <w:ind w:left="183"/>
        <w:rPr>
          <w:b/>
          <w:sz w:val="16"/>
        </w:rPr>
      </w:pPr>
      <w:r>
        <w:rPr>
          <w:color w:val="4D4D4F"/>
          <w:sz w:val="16"/>
        </w:rPr>
        <w:t>MM-AQ01</w:t>
      </w:r>
      <w:r>
        <w:rPr>
          <w:color w:val="4D4D4F"/>
          <w:sz w:val="16"/>
        </w:rPr>
        <w:tab/>
      </w:r>
      <w:r>
        <w:rPr>
          <w:b/>
          <w:color w:val="4D4D4F"/>
          <w:spacing w:val="2"/>
          <w:sz w:val="16"/>
        </w:rPr>
        <w:t>Dust</w:t>
      </w:r>
      <w:r>
        <w:rPr>
          <w:b/>
          <w:color w:val="4D4D4F"/>
          <w:spacing w:val="-1"/>
          <w:sz w:val="16"/>
        </w:rPr>
        <w:t xml:space="preserve"> </w:t>
      </w:r>
      <w:r>
        <w:rPr>
          <w:b/>
          <w:color w:val="4D4D4F"/>
          <w:spacing w:val="2"/>
          <w:sz w:val="16"/>
        </w:rPr>
        <w:t>suppression</w:t>
      </w:r>
    </w:p>
    <w:p w:rsidR="007E2D50" w:rsidRDefault="005F121B">
      <w:pPr>
        <w:spacing w:before="5" w:line="220" w:lineRule="auto"/>
        <w:ind w:left="1425"/>
        <w:rPr>
          <w:sz w:val="16"/>
        </w:rPr>
      </w:pPr>
      <w:r>
        <w:rPr>
          <w:color w:val="4D4D4F"/>
          <w:sz w:val="16"/>
        </w:rPr>
        <w:t>Dust suppression will be used at construction areas as required using water sprays, water carts or other devices on:</w:t>
      </w:r>
    </w:p>
    <w:p w:rsidR="007E2D50" w:rsidRDefault="005F121B">
      <w:pPr>
        <w:pStyle w:val="ListParagraph"/>
        <w:numPr>
          <w:ilvl w:val="0"/>
          <w:numId w:val="2"/>
        </w:numPr>
        <w:tabs>
          <w:tab w:val="left" w:pos="1879"/>
        </w:tabs>
        <w:spacing w:before="0" w:line="194" w:lineRule="exact"/>
        <w:ind w:hanging="284"/>
        <w:jc w:val="left"/>
        <w:rPr>
          <w:sz w:val="16"/>
        </w:rPr>
      </w:pPr>
      <w:r>
        <w:rPr>
          <w:color w:val="4D4D4F"/>
          <w:sz w:val="16"/>
        </w:rPr>
        <w:t>unpaved work areas</w:t>
      </w:r>
    </w:p>
    <w:p w:rsidR="007E2D50" w:rsidRDefault="005F121B">
      <w:pPr>
        <w:pStyle w:val="ListParagraph"/>
        <w:numPr>
          <w:ilvl w:val="0"/>
          <w:numId w:val="2"/>
        </w:numPr>
        <w:tabs>
          <w:tab w:val="left" w:pos="1879"/>
        </w:tabs>
        <w:spacing w:before="0" w:line="200" w:lineRule="exact"/>
        <w:ind w:hanging="284"/>
        <w:jc w:val="left"/>
        <w:rPr>
          <w:sz w:val="16"/>
        </w:rPr>
      </w:pPr>
      <w:r>
        <w:rPr>
          <w:color w:val="4D4D4F"/>
          <w:sz w:val="16"/>
        </w:rPr>
        <w:t>sand, spoil and aggregate</w:t>
      </w:r>
      <w:r>
        <w:rPr>
          <w:color w:val="4D4D4F"/>
          <w:spacing w:val="1"/>
          <w:sz w:val="16"/>
        </w:rPr>
        <w:t xml:space="preserve"> </w:t>
      </w:r>
      <w:r>
        <w:rPr>
          <w:color w:val="4D4D4F"/>
          <w:spacing w:val="2"/>
          <w:sz w:val="16"/>
        </w:rPr>
        <w:t>stockpiles</w:t>
      </w:r>
    </w:p>
    <w:p w:rsidR="007E2D50" w:rsidRDefault="005F121B">
      <w:pPr>
        <w:pStyle w:val="ListParagraph"/>
        <w:numPr>
          <w:ilvl w:val="0"/>
          <w:numId w:val="2"/>
        </w:numPr>
        <w:tabs>
          <w:tab w:val="left" w:pos="1879"/>
        </w:tabs>
        <w:spacing w:before="0" w:line="209" w:lineRule="exact"/>
        <w:ind w:hanging="284"/>
        <w:jc w:val="left"/>
        <w:rPr>
          <w:sz w:val="16"/>
        </w:rPr>
      </w:pPr>
      <w:r>
        <w:rPr>
          <w:color w:val="4D4D4F"/>
          <w:sz w:val="16"/>
        </w:rPr>
        <w:t>during</w:t>
      </w:r>
      <w:r>
        <w:rPr>
          <w:color w:val="4D4D4F"/>
          <w:spacing w:val="8"/>
          <w:sz w:val="16"/>
        </w:rPr>
        <w:t xml:space="preserve"> </w:t>
      </w:r>
      <w:r>
        <w:rPr>
          <w:color w:val="4D4D4F"/>
          <w:sz w:val="16"/>
        </w:rPr>
        <w:t>the</w:t>
      </w:r>
      <w:r>
        <w:rPr>
          <w:color w:val="4D4D4F"/>
          <w:spacing w:val="8"/>
          <w:sz w:val="16"/>
        </w:rPr>
        <w:t xml:space="preserve"> </w:t>
      </w:r>
      <w:r>
        <w:rPr>
          <w:color w:val="4D4D4F"/>
          <w:sz w:val="16"/>
        </w:rPr>
        <w:t>loading</w:t>
      </w:r>
      <w:r>
        <w:rPr>
          <w:color w:val="4D4D4F"/>
          <w:spacing w:val="8"/>
          <w:sz w:val="16"/>
        </w:rPr>
        <w:t xml:space="preserve"> </w:t>
      </w:r>
      <w:r>
        <w:rPr>
          <w:color w:val="4D4D4F"/>
          <w:sz w:val="16"/>
        </w:rPr>
        <w:t>and</w:t>
      </w:r>
      <w:r>
        <w:rPr>
          <w:color w:val="4D4D4F"/>
          <w:spacing w:val="8"/>
          <w:sz w:val="16"/>
        </w:rPr>
        <w:t xml:space="preserve"> </w:t>
      </w:r>
      <w:r>
        <w:rPr>
          <w:color w:val="4D4D4F"/>
          <w:sz w:val="16"/>
        </w:rPr>
        <w:t>unloading</w:t>
      </w:r>
      <w:r>
        <w:rPr>
          <w:color w:val="4D4D4F"/>
          <w:spacing w:val="9"/>
          <w:sz w:val="16"/>
        </w:rPr>
        <w:t xml:space="preserve"> </w:t>
      </w:r>
      <w:r>
        <w:rPr>
          <w:color w:val="4D4D4F"/>
          <w:sz w:val="16"/>
        </w:rPr>
        <w:t>of</w:t>
      </w:r>
      <w:r>
        <w:rPr>
          <w:color w:val="4D4D4F"/>
          <w:spacing w:val="8"/>
          <w:sz w:val="16"/>
        </w:rPr>
        <w:t xml:space="preserve"> </w:t>
      </w:r>
      <w:r>
        <w:rPr>
          <w:color w:val="4D4D4F"/>
          <w:sz w:val="16"/>
        </w:rPr>
        <w:t>dust</w:t>
      </w:r>
      <w:r>
        <w:rPr>
          <w:color w:val="4D4D4F"/>
          <w:spacing w:val="8"/>
          <w:sz w:val="16"/>
        </w:rPr>
        <w:t xml:space="preserve"> </w:t>
      </w:r>
      <w:r>
        <w:rPr>
          <w:color w:val="4D4D4F"/>
          <w:sz w:val="16"/>
        </w:rPr>
        <w:t>generating</w:t>
      </w:r>
      <w:r>
        <w:rPr>
          <w:color w:val="4D4D4F"/>
          <w:spacing w:val="8"/>
          <w:sz w:val="16"/>
        </w:rPr>
        <w:t xml:space="preserve"> </w:t>
      </w:r>
      <w:r>
        <w:rPr>
          <w:color w:val="4D4D4F"/>
          <w:sz w:val="16"/>
        </w:rPr>
        <w:t>materials.</w:t>
      </w:r>
    </w:p>
    <w:p w:rsidR="007E2D50" w:rsidRDefault="005F121B">
      <w:pPr>
        <w:spacing w:before="25" w:line="220" w:lineRule="auto"/>
        <w:ind w:left="91" w:right="38"/>
        <w:rPr>
          <w:sz w:val="16"/>
        </w:rPr>
      </w:pPr>
      <w:r>
        <w:br w:type="column"/>
      </w:r>
      <w:r>
        <w:rPr>
          <w:color w:val="4D4D4F"/>
          <w:sz w:val="16"/>
        </w:rPr>
        <w:t xml:space="preserve">Gas  </w:t>
      </w:r>
      <w:r>
        <w:rPr>
          <w:color w:val="4D4D4F"/>
          <w:spacing w:val="2"/>
          <w:sz w:val="16"/>
        </w:rPr>
        <w:t xml:space="preserve">Import </w:t>
      </w:r>
      <w:r>
        <w:rPr>
          <w:color w:val="4D4D4F"/>
          <w:spacing w:val="3"/>
          <w:sz w:val="16"/>
        </w:rPr>
        <w:t xml:space="preserve">Jetty </w:t>
      </w:r>
      <w:r>
        <w:rPr>
          <w:color w:val="4D4D4F"/>
          <w:sz w:val="16"/>
        </w:rPr>
        <w:t xml:space="preserve">Works </w:t>
      </w:r>
      <w:r>
        <w:rPr>
          <w:color w:val="4D4D4F"/>
          <w:spacing w:val="-3"/>
          <w:sz w:val="16"/>
        </w:rPr>
        <w:t xml:space="preserve">and </w:t>
      </w:r>
      <w:r>
        <w:rPr>
          <w:color w:val="4D4D4F"/>
          <w:sz w:val="16"/>
        </w:rPr>
        <w:t>Pipeline</w:t>
      </w:r>
      <w:r>
        <w:rPr>
          <w:color w:val="4D4D4F"/>
          <w:spacing w:val="5"/>
          <w:sz w:val="16"/>
        </w:rPr>
        <w:t xml:space="preserve"> </w:t>
      </w:r>
      <w:r>
        <w:rPr>
          <w:color w:val="4D4D4F"/>
          <w:sz w:val="16"/>
        </w:rPr>
        <w:t>Works</w:t>
      </w:r>
    </w:p>
    <w:p w:rsidR="007E2D50" w:rsidRDefault="005F121B">
      <w:pPr>
        <w:spacing w:before="11"/>
        <w:ind w:left="183"/>
        <w:rPr>
          <w:sz w:val="16"/>
        </w:rPr>
      </w:pPr>
      <w:r>
        <w:br w:type="column"/>
      </w:r>
      <w:r>
        <w:rPr>
          <w:color w:val="4D4D4F"/>
          <w:sz w:val="16"/>
        </w:rPr>
        <w:t>Construction</w:t>
      </w:r>
    </w:p>
    <w:p w:rsidR="007E2D50" w:rsidRDefault="007E2D50">
      <w:pPr>
        <w:rPr>
          <w:sz w:val="16"/>
        </w:rPr>
        <w:sectPr w:rsidR="007E2D50">
          <w:type w:val="continuous"/>
          <w:pgSz w:w="11910" w:h="16840"/>
          <w:pgMar w:top="0" w:right="1120" w:bottom="280" w:left="1120" w:header="720" w:footer="720" w:gutter="0"/>
          <w:cols w:num="3" w:space="720" w:equalWidth="0">
            <w:col w:w="6478" w:space="40"/>
            <w:col w:w="1321" w:space="74"/>
            <w:col w:w="1757"/>
          </w:cols>
        </w:sectPr>
      </w:pPr>
    </w:p>
    <w:p w:rsidR="007E2D50" w:rsidRDefault="00BA124B">
      <w:pPr>
        <w:pStyle w:val="BodyText"/>
        <w:spacing w:before="1"/>
        <w:rPr>
          <w:sz w:val="5"/>
        </w:rPr>
      </w:pPr>
      <w:r>
        <w:pict>
          <v:rect id="_x0000_s1033" style="position:absolute;margin-left:0;margin-top:124.5pt;width:14.15pt;height:39.7pt;z-index:251735040;mso-position-horizontal-relative:page;mso-position-vertical-relative:page" fillcolor="#0e5d61" stroked="f">
            <w10:wrap anchorx="page" anchory="page"/>
          </v:rect>
        </w:pict>
      </w:r>
    </w:p>
    <w:tbl>
      <w:tblPr>
        <w:tblW w:w="0" w:type="auto"/>
        <w:tblInd w:w="134" w:type="dxa"/>
        <w:tblLayout w:type="fixed"/>
        <w:tblCellMar>
          <w:left w:w="0" w:type="dxa"/>
          <w:right w:w="0" w:type="dxa"/>
        </w:tblCellMar>
        <w:tblLook w:val="01E0" w:firstRow="1" w:lastRow="1" w:firstColumn="1" w:lastColumn="1" w:noHBand="0" w:noVBand="0"/>
      </w:tblPr>
      <w:tblGrid>
        <w:gridCol w:w="1072"/>
        <w:gridCol w:w="5342"/>
        <w:gridCol w:w="1407"/>
        <w:gridCol w:w="1581"/>
      </w:tblGrid>
      <w:tr w:rsidR="007E2D50">
        <w:trPr>
          <w:trHeight w:val="243"/>
        </w:trPr>
        <w:tc>
          <w:tcPr>
            <w:tcW w:w="1072" w:type="dxa"/>
            <w:tcBorders>
              <w:top w:val="single" w:sz="18" w:space="0" w:color="D7D6C7"/>
            </w:tcBorders>
          </w:tcPr>
          <w:p w:rsidR="007E2D50" w:rsidRDefault="005F121B">
            <w:pPr>
              <w:pStyle w:val="TableParagraph"/>
              <w:spacing w:line="202" w:lineRule="exact"/>
              <w:ind w:left="56"/>
              <w:rPr>
                <w:sz w:val="16"/>
              </w:rPr>
            </w:pPr>
            <w:r>
              <w:rPr>
                <w:color w:val="4D4D4F"/>
                <w:sz w:val="16"/>
              </w:rPr>
              <w:t>MM-AQ02</w:t>
            </w:r>
          </w:p>
        </w:tc>
        <w:tc>
          <w:tcPr>
            <w:tcW w:w="5342" w:type="dxa"/>
            <w:tcBorders>
              <w:top w:val="single" w:sz="18" w:space="0" w:color="D7D6C7"/>
            </w:tcBorders>
          </w:tcPr>
          <w:p w:rsidR="007E2D50" w:rsidRDefault="005F121B">
            <w:pPr>
              <w:pStyle w:val="TableParagraph"/>
              <w:spacing w:line="202" w:lineRule="exact"/>
              <w:ind w:left="226"/>
              <w:rPr>
                <w:b/>
                <w:sz w:val="16"/>
              </w:rPr>
            </w:pPr>
            <w:r>
              <w:rPr>
                <w:b/>
                <w:color w:val="4D4D4F"/>
                <w:sz w:val="16"/>
              </w:rPr>
              <w:t>Restricted vehicle movements</w:t>
            </w:r>
          </w:p>
        </w:tc>
        <w:tc>
          <w:tcPr>
            <w:tcW w:w="1407" w:type="dxa"/>
            <w:tcBorders>
              <w:top w:val="single" w:sz="18" w:space="0" w:color="D7D6C7"/>
            </w:tcBorders>
          </w:tcPr>
          <w:p w:rsidR="007E2D50" w:rsidRDefault="005F121B">
            <w:pPr>
              <w:pStyle w:val="TableParagraph"/>
              <w:spacing w:line="202" w:lineRule="exact"/>
              <w:ind w:left="67"/>
              <w:rPr>
                <w:sz w:val="16"/>
              </w:rPr>
            </w:pPr>
            <w:r>
              <w:rPr>
                <w:color w:val="4D4D4F"/>
                <w:sz w:val="16"/>
              </w:rPr>
              <w:t>Gas Import</w:t>
            </w:r>
          </w:p>
        </w:tc>
        <w:tc>
          <w:tcPr>
            <w:tcW w:w="1581" w:type="dxa"/>
            <w:tcBorders>
              <w:top w:val="single" w:sz="18" w:space="0" w:color="D7D6C7"/>
            </w:tcBorders>
          </w:tcPr>
          <w:p w:rsidR="007E2D50" w:rsidRDefault="005F121B">
            <w:pPr>
              <w:pStyle w:val="TableParagraph"/>
              <w:spacing w:line="202" w:lineRule="exact"/>
              <w:ind w:left="148"/>
              <w:rPr>
                <w:sz w:val="16"/>
              </w:rPr>
            </w:pPr>
            <w:r>
              <w:rPr>
                <w:color w:val="4D4D4F"/>
                <w:sz w:val="16"/>
              </w:rPr>
              <w:t>Construction</w:t>
            </w:r>
          </w:p>
        </w:tc>
      </w:tr>
      <w:tr w:rsidR="007E2D50">
        <w:trPr>
          <w:trHeight w:val="200"/>
        </w:trPr>
        <w:tc>
          <w:tcPr>
            <w:tcW w:w="1072" w:type="dxa"/>
          </w:tcPr>
          <w:p w:rsidR="007E2D50" w:rsidRDefault="007E2D50">
            <w:pPr>
              <w:pStyle w:val="TableParagraph"/>
              <w:spacing w:before="0"/>
              <w:rPr>
                <w:rFonts w:ascii="Times New Roman"/>
                <w:sz w:val="12"/>
              </w:rPr>
            </w:pPr>
          </w:p>
        </w:tc>
        <w:tc>
          <w:tcPr>
            <w:tcW w:w="5342" w:type="dxa"/>
          </w:tcPr>
          <w:p w:rsidR="007E2D50" w:rsidRDefault="005F121B">
            <w:pPr>
              <w:pStyle w:val="TableParagraph"/>
              <w:spacing w:before="0" w:line="180" w:lineRule="exact"/>
              <w:ind w:left="226"/>
              <w:rPr>
                <w:sz w:val="16"/>
              </w:rPr>
            </w:pPr>
            <w:r>
              <w:rPr>
                <w:color w:val="4D4D4F"/>
                <w:sz w:val="16"/>
              </w:rPr>
              <w:t>After arrival at the Project site, vehicles, plant and equipment will</w:t>
            </w:r>
          </w:p>
        </w:tc>
        <w:tc>
          <w:tcPr>
            <w:tcW w:w="1407" w:type="dxa"/>
          </w:tcPr>
          <w:p w:rsidR="007E2D50" w:rsidRDefault="005F121B">
            <w:pPr>
              <w:pStyle w:val="TableParagraph"/>
              <w:spacing w:before="0" w:line="180" w:lineRule="exact"/>
              <w:ind w:left="67"/>
              <w:rPr>
                <w:sz w:val="16"/>
              </w:rPr>
            </w:pPr>
            <w:r>
              <w:rPr>
                <w:color w:val="4D4D4F"/>
                <w:sz w:val="16"/>
              </w:rPr>
              <w:t>Jetty Works and</w:t>
            </w:r>
          </w:p>
        </w:tc>
        <w:tc>
          <w:tcPr>
            <w:tcW w:w="1581" w:type="dxa"/>
          </w:tcPr>
          <w:p w:rsidR="007E2D50" w:rsidRDefault="007E2D50">
            <w:pPr>
              <w:pStyle w:val="TableParagraph"/>
              <w:spacing w:before="0"/>
              <w:rPr>
                <w:rFonts w:ascii="Times New Roman"/>
                <w:sz w:val="12"/>
              </w:rPr>
            </w:pPr>
          </w:p>
        </w:tc>
      </w:tr>
      <w:tr w:rsidR="007E2D50">
        <w:trPr>
          <w:trHeight w:val="200"/>
        </w:trPr>
        <w:tc>
          <w:tcPr>
            <w:tcW w:w="1072" w:type="dxa"/>
          </w:tcPr>
          <w:p w:rsidR="007E2D50" w:rsidRDefault="007E2D50">
            <w:pPr>
              <w:pStyle w:val="TableParagraph"/>
              <w:spacing w:before="0"/>
              <w:rPr>
                <w:rFonts w:ascii="Times New Roman"/>
                <w:sz w:val="12"/>
              </w:rPr>
            </w:pPr>
          </w:p>
        </w:tc>
        <w:tc>
          <w:tcPr>
            <w:tcW w:w="5342" w:type="dxa"/>
          </w:tcPr>
          <w:p w:rsidR="007E2D50" w:rsidRDefault="005F121B">
            <w:pPr>
              <w:pStyle w:val="TableParagraph"/>
              <w:spacing w:before="0" w:line="180" w:lineRule="exact"/>
              <w:ind w:left="226"/>
              <w:rPr>
                <w:sz w:val="16"/>
              </w:rPr>
            </w:pPr>
            <w:r>
              <w:rPr>
                <w:color w:val="4D4D4F"/>
                <w:sz w:val="16"/>
              </w:rPr>
              <w:t>remain within the construction footprint and on public roads and</w:t>
            </w:r>
          </w:p>
        </w:tc>
        <w:tc>
          <w:tcPr>
            <w:tcW w:w="1407" w:type="dxa"/>
          </w:tcPr>
          <w:p w:rsidR="007E2D50" w:rsidRDefault="005F121B">
            <w:pPr>
              <w:pStyle w:val="TableParagraph"/>
              <w:spacing w:before="0" w:line="180" w:lineRule="exact"/>
              <w:ind w:left="67"/>
              <w:rPr>
                <w:sz w:val="16"/>
              </w:rPr>
            </w:pPr>
            <w:r>
              <w:rPr>
                <w:color w:val="4D4D4F"/>
                <w:sz w:val="16"/>
              </w:rPr>
              <w:t>Pipeline Works</w:t>
            </w:r>
          </w:p>
        </w:tc>
        <w:tc>
          <w:tcPr>
            <w:tcW w:w="1581" w:type="dxa"/>
          </w:tcPr>
          <w:p w:rsidR="007E2D50" w:rsidRDefault="007E2D50">
            <w:pPr>
              <w:pStyle w:val="TableParagraph"/>
              <w:spacing w:before="0"/>
              <w:rPr>
                <w:rFonts w:ascii="Times New Roman"/>
                <w:sz w:val="12"/>
              </w:rPr>
            </w:pPr>
          </w:p>
        </w:tc>
      </w:tr>
      <w:tr w:rsidR="007E2D50">
        <w:trPr>
          <w:trHeight w:val="200"/>
        </w:trPr>
        <w:tc>
          <w:tcPr>
            <w:tcW w:w="1072" w:type="dxa"/>
          </w:tcPr>
          <w:p w:rsidR="007E2D50" w:rsidRDefault="007E2D50">
            <w:pPr>
              <w:pStyle w:val="TableParagraph"/>
              <w:spacing w:before="0"/>
              <w:rPr>
                <w:rFonts w:ascii="Times New Roman"/>
                <w:sz w:val="12"/>
              </w:rPr>
            </w:pPr>
          </w:p>
        </w:tc>
        <w:tc>
          <w:tcPr>
            <w:tcW w:w="5342" w:type="dxa"/>
          </w:tcPr>
          <w:p w:rsidR="007E2D50" w:rsidRDefault="005F121B">
            <w:pPr>
              <w:pStyle w:val="TableParagraph"/>
              <w:spacing w:before="0" w:line="180" w:lineRule="exact"/>
              <w:ind w:left="226"/>
              <w:rPr>
                <w:sz w:val="16"/>
              </w:rPr>
            </w:pPr>
            <w:r>
              <w:rPr>
                <w:color w:val="4D4D4F"/>
                <w:sz w:val="16"/>
              </w:rPr>
              <w:t>designated tracks to the extent practical, unless undertaking survey</w:t>
            </w:r>
          </w:p>
        </w:tc>
        <w:tc>
          <w:tcPr>
            <w:tcW w:w="1407" w:type="dxa"/>
          </w:tcPr>
          <w:p w:rsidR="007E2D50" w:rsidRDefault="007E2D50">
            <w:pPr>
              <w:pStyle w:val="TableParagraph"/>
              <w:spacing w:before="0"/>
              <w:rPr>
                <w:rFonts w:ascii="Times New Roman"/>
                <w:sz w:val="12"/>
              </w:rPr>
            </w:pPr>
          </w:p>
        </w:tc>
        <w:tc>
          <w:tcPr>
            <w:tcW w:w="1581" w:type="dxa"/>
          </w:tcPr>
          <w:p w:rsidR="007E2D50" w:rsidRDefault="007E2D50">
            <w:pPr>
              <w:pStyle w:val="TableParagraph"/>
              <w:spacing w:before="0"/>
              <w:rPr>
                <w:rFonts w:ascii="Times New Roman"/>
                <w:sz w:val="12"/>
              </w:rPr>
            </w:pPr>
          </w:p>
        </w:tc>
      </w:tr>
      <w:tr w:rsidR="007E2D50">
        <w:trPr>
          <w:trHeight w:val="243"/>
        </w:trPr>
        <w:tc>
          <w:tcPr>
            <w:tcW w:w="1072" w:type="dxa"/>
            <w:tcBorders>
              <w:bottom w:val="single" w:sz="18" w:space="0" w:color="D7D6C7"/>
            </w:tcBorders>
          </w:tcPr>
          <w:p w:rsidR="007E2D50" w:rsidRDefault="007E2D50">
            <w:pPr>
              <w:pStyle w:val="TableParagraph"/>
              <w:spacing w:before="0"/>
              <w:rPr>
                <w:rFonts w:ascii="Times New Roman"/>
                <w:sz w:val="16"/>
              </w:rPr>
            </w:pPr>
          </w:p>
        </w:tc>
        <w:tc>
          <w:tcPr>
            <w:tcW w:w="5342" w:type="dxa"/>
            <w:tcBorders>
              <w:bottom w:val="single" w:sz="18" w:space="0" w:color="D7D6C7"/>
            </w:tcBorders>
          </w:tcPr>
          <w:p w:rsidR="007E2D50" w:rsidRDefault="005F121B">
            <w:pPr>
              <w:pStyle w:val="TableParagraph"/>
              <w:spacing w:before="0" w:line="197" w:lineRule="exact"/>
              <w:ind w:left="226"/>
              <w:rPr>
                <w:sz w:val="16"/>
              </w:rPr>
            </w:pPr>
            <w:r>
              <w:rPr>
                <w:color w:val="4D4D4F"/>
                <w:sz w:val="16"/>
              </w:rPr>
              <w:t>and property management activities as agreed with the landholder.</w:t>
            </w:r>
          </w:p>
        </w:tc>
        <w:tc>
          <w:tcPr>
            <w:tcW w:w="1407" w:type="dxa"/>
            <w:tcBorders>
              <w:bottom w:val="single" w:sz="18" w:space="0" w:color="D7D6C7"/>
            </w:tcBorders>
          </w:tcPr>
          <w:p w:rsidR="007E2D50" w:rsidRDefault="007E2D50">
            <w:pPr>
              <w:pStyle w:val="TableParagraph"/>
              <w:spacing w:before="0"/>
              <w:rPr>
                <w:rFonts w:ascii="Times New Roman"/>
                <w:sz w:val="16"/>
              </w:rPr>
            </w:pPr>
          </w:p>
        </w:tc>
        <w:tc>
          <w:tcPr>
            <w:tcW w:w="1581" w:type="dxa"/>
            <w:tcBorders>
              <w:bottom w:val="single" w:sz="18" w:space="0" w:color="D7D6C7"/>
            </w:tcBorders>
          </w:tcPr>
          <w:p w:rsidR="007E2D50" w:rsidRDefault="007E2D50">
            <w:pPr>
              <w:pStyle w:val="TableParagraph"/>
              <w:spacing w:before="0"/>
              <w:rPr>
                <w:rFonts w:ascii="Times New Roman"/>
                <w:sz w:val="16"/>
              </w:rPr>
            </w:pPr>
          </w:p>
        </w:tc>
      </w:tr>
      <w:tr w:rsidR="007E2D50">
        <w:trPr>
          <w:trHeight w:val="243"/>
        </w:trPr>
        <w:tc>
          <w:tcPr>
            <w:tcW w:w="1072" w:type="dxa"/>
            <w:tcBorders>
              <w:top w:val="single" w:sz="18" w:space="0" w:color="D7D6C7"/>
            </w:tcBorders>
          </w:tcPr>
          <w:p w:rsidR="007E2D50" w:rsidRDefault="005F121B">
            <w:pPr>
              <w:pStyle w:val="TableParagraph"/>
              <w:spacing w:line="202" w:lineRule="exact"/>
              <w:ind w:left="56"/>
              <w:rPr>
                <w:sz w:val="16"/>
              </w:rPr>
            </w:pPr>
            <w:r>
              <w:rPr>
                <w:color w:val="4D4D4F"/>
                <w:sz w:val="16"/>
              </w:rPr>
              <w:t>MM-AQ03</w:t>
            </w:r>
          </w:p>
        </w:tc>
        <w:tc>
          <w:tcPr>
            <w:tcW w:w="5342" w:type="dxa"/>
            <w:tcBorders>
              <w:top w:val="single" w:sz="18" w:space="0" w:color="D7D6C7"/>
            </w:tcBorders>
          </w:tcPr>
          <w:p w:rsidR="007E2D50" w:rsidRDefault="005F121B">
            <w:pPr>
              <w:pStyle w:val="TableParagraph"/>
              <w:spacing w:line="202" w:lineRule="exact"/>
              <w:ind w:left="226"/>
              <w:rPr>
                <w:b/>
                <w:sz w:val="16"/>
              </w:rPr>
            </w:pPr>
            <w:r>
              <w:rPr>
                <w:b/>
                <w:color w:val="4D4D4F"/>
                <w:sz w:val="16"/>
              </w:rPr>
              <w:t>Crushed rock on access tracks</w:t>
            </w:r>
          </w:p>
        </w:tc>
        <w:tc>
          <w:tcPr>
            <w:tcW w:w="1407" w:type="dxa"/>
            <w:tcBorders>
              <w:top w:val="single" w:sz="18" w:space="0" w:color="D7D6C7"/>
            </w:tcBorders>
          </w:tcPr>
          <w:p w:rsidR="007E2D50" w:rsidRDefault="005F121B">
            <w:pPr>
              <w:pStyle w:val="TableParagraph"/>
              <w:spacing w:line="202" w:lineRule="exact"/>
              <w:ind w:left="67"/>
              <w:rPr>
                <w:sz w:val="16"/>
              </w:rPr>
            </w:pPr>
            <w:r>
              <w:rPr>
                <w:color w:val="4D4D4F"/>
                <w:sz w:val="16"/>
              </w:rPr>
              <w:t>Pipeline Works</w:t>
            </w:r>
          </w:p>
        </w:tc>
        <w:tc>
          <w:tcPr>
            <w:tcW w:w="1581" w:type="dxa"/>
            <w:tcBorders>
              <w:top w:val="single" w:sz="18" w:space="0" w:color="D7D6C7"/>
            </w:tcBorders>
          </w:tcPr>
          <w:p w:rsidR="007E2D50" w:rsidRDefault="005F121B">
            <w:pPr>
              <w:pStyle w:val="TableParagraph"/>
              <w:spacing w:line="202" w:lineRule="exact"/>
              <w:ind w:left="148"/>
              <w:rPr>
                <w:sz w:val="16"/>
              </w:rPr>
            </w:pPr>
            <w:r>
              <w:rPr>
                <w:color w:val="4D4D4F"/>
                <w:sz w:val="16"/>
              </w:rPr>
              <w:t>Construction</w:t>
            </w:r>
          </w:p>
        </w:tc>
      </w:tr>
      <w:tr w:rsidR="007E2D50">
        <w:trPr>
          <w:trHeight w:val="200"/>
        </w:trPr>
        <w:tc>
          <w:tcPr>
            <w:tcW w:w="1072" w:type="dxa"/>
          </w:tcPr>
          <w:p w:rsidR="007E2D50" w:rsidRDefault="007E2D50">
            <w:pPr>
              <w:pStyle w:val="TableParagraph"/>
              <w:spacing w:before="0"/>
              <w:rPr>
                <w:rFonts w:ascii="Times New Roman"/>
                <w:sz w:val="12"/>
              </w:rPr>
            </w:pPr>
          </w:p>
        </w:tc>
        <w:tc>
          <w:tcPr>
            <w:tcW w:w="5342" w:type="dxa"/>
          </w:tcPr>
          <w:p w:rsidR="007E2D50" w:rsidRDefault="005F121B">
            <w:pPr>
              <w:pStyle w:val="TableParagraph"/>
              <w:spacing w:before="0" w:line="180" w:lineRule="exact"/>
              <w:ind w:left="226"/>
              <w:rPr>
                <w:sz w:val="16"/>
              </w:rPr>
            </w:pPr>
            <w:r>
              <w:rPr>
                <w:color w:val="4D4D4F"/>
                <w:sz w:val="16"/>
              </w:rPr>
              <w:t>Where necessary to prevent dust generation and agreed with</w:t>
            </w:r>
          </w:p>
        </w:tc>
        <w:tc>
          <w:tcPr>
            <w:tcW w:w="1407" w:type="dxa"/>
          </w:tcPr>
          <w:p w:rsidR="007E2D50" w:rsidRDefault="007E2D50">
            <w:pPr>
              <w:pStyle w:val="TableParagraph"/>
              <w:spacing w:before="0"/>
              <w:rPr>
                <w:rFonts w:ascii="Times New Roman"/>
                <w:sz w:val="12"/>
              </w:rPr>
            </w:pPr>
          </w:p>
        </w:tc>
        <w:tc>
          <w:tcPr>
            <w:tcW w:w="1581" w:type="dxa"/>
          </w:tcPr>
          <w:p w:rsidR="007E2D50" w:rsidRDefault="007E2D50">
            <w:pPr>
              <w:pStyle w:val="TableParagraph"/>
              <w:spacing w:before="0"/>
              <w:rPr>
                <w:rFonts w:ascii="Times New Roman"/>
                <w:sz w:val="12"/>
              </w:rPr>
            </w:pPr>
          </w:p>
        </w:tc>
      </w:tr>
      <w:tr w:rsidR="007E2D50">
        <w:trPr>
          <w:trHeight w:val="200"/>
        </w:trPr>
        <w:tc>
          <w:tcPr>
            <w:tcW w:w="1072" w:type="dxa"/>
          </w:tcPr>
          <w:p w:rsidR="007E2D50" w:rsidRDefault="007E2D50">
            <w:pPr>
              <w:pStyle w:val="TableParagraph"/>
              <w:spacing w:before="0"/>
              <w:rPr>
                <w:rFonts w:ascii="Times New Roman"/>
                <w:sz w:val="12"/>
              </w:rPr>
            </w:pPr>
          </w:p>
        </w:tc>
        <w:tc>
          <w:tcPr>
            <w:tcW w:w="5342" w:type="dxa"/>
          </w:tcPr>
          <w:p w:rsidR="007E2D50" w:rsidRDefault="005F121B">
            <w:pPr>
              <w:pStyle w:val="TableParagraph"/>
              <w:spacing w:before="0" w:line="180" w:lineRule="exact"/>
              <w:ind w:left="226"/>
              <w:rPr>
                <w:sz w:val="16"/>
              </w:rPr>
            </w:pPr>
            <w:r>
              <w:rPr>
                <w:color w:val="4D4D4F"/>
                <w:sz w:val="16"/>
              </w:rPr>
              <w:t>relevant stakeholders, crushed rock will be placed on existing</w:t>
            </w:r>
          </w:p>
        </w:tc>
        <w:tc>
          <w:tcPr>
            <w:tcW w:w="1407" w:type="dxa"/>
          </w:tcPr>
          <w:p w:rsidR="007E2D50" w:rsidRDefault="007E2D50">
            <w:pPr>
              <w:pStyle w:val="TableParagraph"/>
              <w:spacing w:before="0"/>
              <w:rPr>
                <w:rFonts w:ascii="Times New Roman"/>
                <w:sz w:val="12"/>
              </w:rPr>
            </w:pPr>
          </w:p>
        </w:tc>
        <w:tc>
          <w:tcPr>
            <w:tcW w:w="1581" w:type="dxa"/>
          </w:tcPr>
          <w:p w:rsidR="007E2D50" w:rsidRDefault="007E2D50">
            <w:pPr>
              <w:pStyle w:val="TableParagraph"/>
              <w:spacing w:before="0"/>
              <w:rPr>
                <w:rFonts w:ascii="Times New Roman"/>
                <w:sz w:val="12"/>
              </w:rPr>
            </w:pPr>
          </w:p>
        </w:tc>
      </w:tr>
      <w:tr w:rsidR="007E2D50">
        <w:trPr>
          <w:trHeight w:val="243"/>
        </w:trPr>
        <w:tc>
          <w:tcPr>
            <w:tcW w:w="1072" w:type="dxa"/>
            <w:tcBorders>
              <w:bottom w:val="single" w:sz="18" w:space="0" w:color="D7D6C7"/>
            </w:tcBorders>
          </w:tcPr>
          <w:p w:rsidR="007E2D50" w:rsidRDefault="007E2D50">
            <w:pPr>
              <w:pStyle w:val="TableParagraph"/>
              <w:spacing w:before="0"/>
              <w:rPr>
                <w:rFonts w:ascii="Times New Roman"/>
                <w:sz w:val="16"/>
              </w:rPr>
            </w:pPr>
          </w:p>
        </w:tc>
        <w:tc>
          <w:tcPr>
            <w:tcW w:w="5342" w:type="dxa"/>
            <w:tcBorders>
              <w:bottom w:val="single" w:sz="18" w:space="0" w:color="D7D6C7"/>
            </w:tcBorders>
          </w:tcPr>
          <w:p w:rsidR="007E2D50" w:rsidRDefault="005F121B">
            <w:pPr>
              <w:pStyle w:val="TableParagraph"/>
              <w:spacing w:before="0" w:line="197" w:lineRule="exact"/>
              <w:ind w:left="226"/>
              <w:rPr>
                <w:sz w:val="16"/>
              </w:rPr>
            </w:pPr>
            <w:r>
              <w:rPr>
                <w:color w:val="4D4D4F"/>
                <w:sz w:val="16"/>
              </w:rPr>
              <w:t>permanent unsealed access tracks.</w:t>
            </w:r>
          </w:p>
        </w:tc>
        <w:tc>
          <w:tcPr>
            <w:tcW w:w="1407" w:type="dxa"/>
            <w:tcBorders>
              <w:bottom w:val="single" w:sz="18" w:space="0" w:color="D7D6C7"/>
            </w:tcBorders>
          </w:tcPr>
          <w:p w:rsidR="007E2D50" w:rsidRDefault="007E2D50">
            <w:pPr>
              <w:pStyle w:val="TableParagraph"/>
              <w:spacing w:before="0"/>
              <w:rPr>
                <w:rFonts w:ascii="Times New Roman"/>
                <w:sz w:val="16"/>
              </w:rPr>
            </w:pPr>
          </w:p>
        </w:tc>
        <w:tc>
          <w:tcPr>
            <w:tcW w:w="1581" w:type="dxa"/>
            <w:tcBorders>
              <w:bottom w:val="single" w:sz="18" w:space="0" w:color="D7D6C7"/>
            </w:tcBorders>
          </w:tcPr>
          <w:p w:rsidR="007E2D50" w:rsidRDefault="007E2D50">
            <w:pPr>
              <w:pStyle w:val="TableParagraph"/>
              <w:spacing w:before="0"/>
              <w:rPr>
                <w:rFonts w:ascii="Times New Roman"/>
                <w:sz w:val="16"/>
              </w:rPr>
            </w:pPr>
          </w:p>
        </w:tc>
      </w:tr>
      <w:tr w:rsidR="007E2D50">
        <w:trPr>
          <w:trHeight w:val="243"/>
        </w:trPr>
        <w:tc>
          <w:tcPr>
            <w:tcW w:w="1072" w:type="dxa"/>
            <w:tcBorders>
              <w:top w:val="single" w:sz="18" w:space="0" w:color="D7D6C7"/>
            </w:tcBorders>
          </w:tcPr>
          <w:p w:rsidR="007E2D50" w:rsidRDefault="005F121B">
            <w:pPr>
              <w:pStyle w:val="TableParagraph"/>
              <w:spacing w:line="202" w:lineRule="exact"/>
              <w:ind w:left="56"/>
              <w:rPr>
                <w:sz w:val="16"/>
              </w:rPr>
            </w:pPr>
            <w:r>
              <w:rPr>
                <w:color w:val="4D4D4F"/>
                <w:sz w:val="16"/>
              </w:rPr>
              <w:t>MM-AQ04</w:t>
            </w:r>
          </w:p>
        </w:tc>
        <w:tc>
          <w:tcPr>
            <w:tcW w:w="5342" w:type="dxa"/>
            <w:tcBorders>
              <w:top w:val="single" w:sz="18" w:space="0" w:color="D7D6C7"/>
            </w:tcBorders>
          </w:tcPr>
          <w:p w:rsidR="007E2D50" w:rsidRDefault="005F121B">
            <w:pPr>
              <w:pStyle w:val="TableParagraph"/>
              <w:spacing w:line="202" w:lineRule="exact"/>
              <w:ind w:left="226"/>
              <w:rPr>
                <w:b/>
                <w:sz w:val="16"/>
              </w:rPr>
            </w:pPr>
            <w:r>
              <w:rPr>
                <w:b/>
                <w:color w:val="4D4D4F"/>
                <w:sz w:val="16"/>
              </w:rPr>
              <w:t>Speed restrictions</w:t>
            </w:r>
          </w:p>
        </w:tc>
        <w:tc>
          <w:tcPr>
            <w:tcW w:w="1407" w:type="dxa"/>
            <w:tcBorders>
              <w:top w:val="single" w:sz="18" w:space="0" w:color="D7D6C7"/>
            </w:tcBorders>
          </w:tcPr>
          <w:p w:rsidR="007E2D50" w:rsidRDefault="005F121B">
            <w:pPr>
              <w:pStyle w:val="TableParagraph"/>
              <w:spacing w:line="202" w:lineRule="exact"/>
              <w:ind w:left="67"/>
              <w:rPr>
                <w:sz w:val="16"/>
              </w:rPr>
            </w:pPr>
            <w:r>
              <w:rPr>
                <w:color w:val="4D4D4F"/>
                <w:sz w:val="16"/>
              </w:rPr>
              <w:t>Pipeline Works</w:t>
            </w:r>
          </w:p>
        </w:tc>
        <w:tc>
          <w:tcPr>
            <w:tcW w:w="1581" w:type="dxa"/>
            <w:tcBorders>
              <w:top w:val="single" w:sz="18" w:space="0" w:color="D7D6C7"/>
            </w:tcBorders>
          </w:tcPr>
          <w:p w:rsidR="007E2D50" w:rsidRDefault="005F121B">
            <w:pPr>
              <w:pStyle w:val="TableParagraph"/>
              <w:spacing w:line="202" w:lineRule="exact"/>
              <w:ind w:left="148"/>
              <w:rPr>
                <w:sz w:val="16"/>
              </w:rPr>
            </w:pPr>
            <w:r>
              <w:rPr>
                <w:color w:val="4D4D4F"/>
                <w:sz w:val="16"/>
              </w:rPr>
              <w:t>Construction</w:t>
            </w:r>
          </w:p>
        </w:tc>
      </w:tr>
      <w:tr w:rsidR="007E2D50">
        <w:trPr>
          <w:trHeight w:val="200"/>
        </w:trPr>
        <w:tc>
          <w:tcPr>
            <w:tcW w:w="1072" w:type="dxa"/>
          </w:tcPr>
          <w:p w:rsidR="007E2D50" w:rsidRDefault="007E2D50">
            <w:pPr>
              <w:pStyle w:val="TableParagraph"/>
              <w:spacing w:before="0"/>
              <w:rPr>
                <w:rFonts w:ascii="Times New Roman"/>
                <w:sz w:val="12"/>
              </w:rPr>
            </w:pPr>
          </w:p>
        </w:tc>
        <w:tc>
          <w:tcPr>
            <w:tcW w:w="5342" w:type="dxa"/>
          </w:tcPr>
          <w:p w:rsidR="007E2D50" w:rsidRDefault="005F121B">
            <w:pPr>
              <w:pStyle w:val="TableParagraph"/>
              <w:spacing w:before="0" w:line="180" w:lineRule="exact"/>
              <w:ind w:left="226"/>
              <w:rPr>
                <w:sz w:val="16"/>
              </w:rPr>
            </w:pPr>
            <w:r>
              <w:rPr>
                <w:color w:val="4D4D4F"/>
                <w:sz w:val="16"/>
              </w:rPr>
              <w:t>Vehicle speed will be restricted to 40 km/hr on the construction right</w:t>
            </w:r>
          </w:p>
        </w:tc>
        <w:tc>
          <w:tcPr>
            <w:tcW w:w="1407" w:type="dxa"/>
          </w:tcPr>
          <w:p w:rsidR="007E2D50" w:rsidRDefault="007E2D50">
            <w:pPr>
              <w:pStyle w:val="TableParagraph"/>
              <w:spacing w:before="0"/>
              <w:rPr>
                <w:rFonts w:ascii="Times New Roman"/>
                <w:sz w:val="12"/>
              </w:rPr>
            </w:pPr>
          </w:p>
        </w:tc>
        <w:tc>
          <w:tcPr>
            <w:tcW w:w="1581" w:type="dxa"/>
          </w:tcPr>
          <w:p w:rsidR="007E2D50" w:rsidRDefault="007E2D50">
            <w:pPr>
              <w:pStyle w:val="TableParagraph"/>
              <w:spacing w:before="0"/>
              <w:rPr>
                <w:rFonts w:ascii="Times New Roman"/>
                <w:sz w:val="12"/>
              </w:rPr>
            </w:pPr>
          </w:p>
        </w:tc>
      </w:tr>
      <w:tr w:rsidR="007E2D50">
        <w:trPr>
          <w:trHeight w:val="243"/>
        </w:trPr>
        <w:tc>
          <w:tcPr>
            <w:tcW w:w="1072" w:type="dxa"/>
            <w:tcBorders>
              <w:bottom w:val="single" w:sz="18" w:space="0" w:color="D7D6C7"/>
            </w:tcBorders>
          </w:tcPr>
          <w:p w:rsidR="007E2D50" w:rsidRDefault="007E2D50">
            <w:pPr>
              <w:pStyle w:val="TableParagraph"/>
              <w:spacing w:before="0"/>
              <w:rPr>
                <w:rFonts w:ascii="Times New Roman"/>
                <w:sz w:val="16"/>
              </w:rPr>
            </w:pPr>
          </w:p>
        </w:tc>
        <w:tc>
          <w:tcPr>
            <w:tcW w:w="5342" w:type="dxa"/>
            <w:tcBorders>
              <w:bottom w:val="single" w:sz="18" w:space="0" w:color="D7D6C7"/>
            </w:tcBorders>
          </w:tcPr>
          <w:p w:rsidR="007E2D50" w:rsidRDefault="005F121B">
            <w:pPr>
              <w:pStyle w:val="TableParagraph"/>
              <w:spacing w:before="0" w:line="197" w:lineRule="exact"/>
              <w:ind w:left="226"/>
              <w:rPr>
                <w:sz w:val="16"/>
              </w:rPr>
            </w:pPr>
            <w:r>
              <w:rPr>
                <w:color w:val="4D4D4F"/>
                <w:sz w:val="16"/>
              </w:rPr>
              <w:t>of way (ROW) and access tracks.</w:t>
            </w:r>
          </w:p>
        </w:tc>
        <w:tc>
          <w:tcPr>
            <w:tcW w:w="1407" w:type="dxa"/>
            <w:tcBorders>
              <w:bottom w:val="single" w:sz="18" w:space="0" w:color="D7D6C7"/>
            </w:tcBorders>
          </w:tcPr>
          <w:p w:rsidR="007E2D50" w:rsidRDefault="007E2D50">
            <w:pPr>
              <w:pStyle w:val="TableParagraph"/>
              <w:spacing w:before="0"/>
              <w:rPr>
                <w:rFonts w:ascii="Times New Roman"/>
                <w:sz w:val="16"/>
              </w:rPr>
            </w:pPr>
          </w:p>
        </w:tc>
        <w:tc>
          <w:tcPr>
            <w:tcW w:w="1581" w:type="dxa"/>
            <w:tcBorders>
              <w:bottom w:val="single" w:sz="18" w:space="0" w:color="D7D6C7"/>
            </w:tcBorders>
          </w:tcPr>
          <w:p w:rsidR="007E2D50" w:rsidRDefault="007E2D50">
            <w:pPr>
              <w:pStyle w:val="TableParagraph"/>
              <w:spacing w:before="0"/>
              <w:rPr>
                <w:rFonts w:ascii="Times New Roman"/>
                <w:sz w:val="16"/>
              </w:rPr>
            </w:pPr>
          </w:p>
        </w:tc>
      </w:tr>
      <w:tr w:rsidR="007E2D50">
        <w:trPr>
          <w:trHeight w:val="243"/>
        </w:trPr>
        <w:tc>
          <w:tcPr>
            <w:tcW w:w="1072" w:type="dxa"/>
            <w:tcBorders>
              <w:top w:val="single" w:sz="18" w:space="0" w:color="D7D6C7"/>
            </w:tcBorders>
          </w:tcPr>
          <w:p w:rsidR="007E2D50" w:rsidRDefault="005F121B">
            <w:pPr>
              <w:pStyle w:val="TableParagraph"/>
              <w:spacing w:line="202" w:lineRule="exact"/>
              <w:ind w:left="56"/>
              <w:rPr>
                <w:sz w:val="16"/>
              </w:rPr>
            </w:pPr>
            <w:r>
              <w:rPr>
                <w:color w:val="4D4D4F"/>
                <w:sz w:val="16"/>
              </w:rPr>
              <w:t>MM-AQ05</w:t>
            </w:r>
          </w:p>
        </w:tc>
        <w:tc>
          <w:tcPr>
            <w:tcW w:w="5342" w:type="dxa"/>
            <w:tcBorders>
              <w:top w:val="single" w:sz="18" w:space="0" w:color="D7D6C7"/>
            </w:tcBorders>
          </w:tcPr>
          <w:p w:rsidR="007E2D50" w:rsidRDefault="005F121B">
            <w:pPr>
              <w:pStyle w:val="TableParagraph"/>
              <w:spacing w:line="202" w:lineRule="exact"/>
              <w:ind w:left="226"/>
              <w:rPr>
                <w:b/>
                <w:sz w:val="16"/>
              </w:rPr>
            </w:pPr>
            <w:r>
              <w:rPr>
                <w:b/>
                <w:color w:val="4D4D4F"/>
                <w:sz w:val="16"/>
              </w:rPr>
              <w:t>Covering vehicle loads</w:t>
            </w:r>
          </w:p>
        </w:tc>
        <w:tc>
          <w:tcPr>
            <w:tcW w:w="1407" w:type="dxa"/>
            <w:tcBorders>
              <w:top w:val="single" w:sz="18" w:space="0" w:color="D7D6C7"/>
            </w:tcBorders>
          </w:tcPr>
          <w:p w:rsidR="007E2D50" w:rsidRDefault="005F121B">
            <w:pPr>
              <w:pStyle w:val="TableParagraph"/>
              <w:spacing w:line="202" w:lineRule="exact"/>
              <w:ind w:left="67"/>
              <w:rPr>
                <w:sz w:val="16"/>
              </w:rPr>
            </w:pPr>
            <w:r>
              <w:rPr>
                <w:color w:val="4D4D4F"/>
                <w:sz w:val="16"/>
              </w:rPr>
              <w:t>Gas Import</w:t>
            </w:r>
          </w:p>
        </w:tc>
        <w:tc>
          <w:tcPr>
            <w:tcW w:w="1581" w:type="dxa"/>
            <w:tcBorders>
              <w:top w:val="single" w:sz="18" w:space="0" w:color="D7D6C7"/>
            </w:tcBorders>
          </w:tcPr>
          <w:p w:rsidR="007E2D50" w:rsidRDefault="005F121B">
            <w:pPr>
              <w:pStyle w:val="TableParagraph"/>
              <w:spacing w:line="202" w:lineRule="exact"/>
              <w:ind w:left="148"/>
              <w:rPr>
                <w:sz w:val="16"/>
              </w:rPr>
            </w:pPr>
            <w:r>
              <w:rPr>
                <w:color w:val="4D4D4F"/>
                <w:sz w:val="16"/>
              </w:rPr>
              <w:t>Construction</w:t>
            </w:r>
          </w:p>
        </w:tc>
      </w:tr>
      <w:tr w:rsidR="007E2D50">
        <w:trPr>
          <w:trHeight w:val="200"/>
        </w:trPr>
        <w:tc>
          <w:tcPr>
            <w:tcW w:w="1072" w:type="dxa"/>
          </w:tcPr>
          <w:p w:rsidR="007E2D50" w:rsidRDefault="007E2D50">
            <w:pPr>
              <w:pStyle w:val="TableParagraph"/>
              <w:spacing w:before="0"/>
              <w:rPr>
                <w:rFonts w:ascii="Times New Roman"/>
                <w:sz w:val="12"/>
              </w:rPr>
            </w:pPr>
          </w:p>
        </w:tc>
        <w:tc>
          <w:tcPr>
            <w:tcW w:w="5342" w:type="dxa"/>
          </w:tcPr>
          <w:p w:rsidR="007E2D50" w:rsidRDefault="005F121B">
            <w:pPr>
              <w:pStyle w:val="TableParagraph"/>
              <w:spacing w:before="0" w:line="180" w:lineRule="exact"/>
              <w:ind w:left="226"/>
              <w:rPr>
                <w:sz w:val="16"/>
              </w:rPr>
            </w:pPr>
            <w:r>
              <w:rPr>
                <w:color w:val="4D4D4F"/>
                <w:sz w:val="16"/>
              </w:rPr>
              <w:t>Construction vehicles with potential for loss of loads (such as dust or</w:t>
            </w:r>
          </w:p>
        </w:tc>
        <w:tc>
          <w:tcPr>
            <w:tcW w:w="1407" w:type="dxa"/>
          </w:tcPr>
          <w:p w:rsidR="007E2D50" w:rsidRDefault="005F121B">
            <w:pPr>
              <w:pStyle w:val="TableParagraph"/>
              <w:spacing w:before="0" w:line="180" w:lineRule="exact"/>
              <w:ind w:left="67"/>
              <w:rPr>
                <w:sz w:val="16"/>
              </w:rPr>
            </w:pPr>
            <w:r>
              <w:rPr>
                <w:color w:val="4D4D4F"/>
                <w:sz w:val="16"/>
              </w:rPr>
              <w:t>Jetty Works and</w:t>
            </w:r>
          </w:p>
        </w:tc>
        <w:tc>
          <w:tcPr>
            <w:tcW w:w="1581" w:type="dxa"/>
          </w:tcPr>
          <w:p w:rsidR="007E2D50" w:rsidRDefault="007E2D50">
            <w:pPr>
              <w:pStyle w:val="TableParagraph"/>
              <w:spacing w:before="0"/>
              <w:rPr>
                <w:rFonts w:ascii="Times New Roman"/>
                <w:sz w:val="12"/>
              </w:rPr>
            </w:pPr>
          </w:p>
        </w:tc>
      </w:tr>
      <w:tr w:rsidR="007E2D50">
        <w:trPr>
          <w:trHeight w:val="243"/>
        </w:trPr>
        <w:tc>
          <w:tcPr>
            <w:tcW w:w="1072" w:type="dxa"/>
            <w:tcBorders>
              <w:bottom w:val="single" w:sz="18" w:space="0" w:color="D7D6C7"/>
            </w:tcBorders>
          </w:tcPr>
          <w:p w:rsidR="007E2D50" w:rsidRDefault="007E2D50">
            <w:pPr>
              <w:pStyle w:val="TableParagraph"/>
              <w:spacing w:before="0"/>
              <w:rPr>
                <w:rFonts w:ascii="Times New Roman"/>
                <w:sz w:val="16"/>
              </w:rPr>
            </w:pPr>
          </w:p>
        </w:tc>
        <w:tc>
          <w:tcPr>
            <w:tcW w:w="5342" w:type="dxa"/>
            <w:tcBorders>
              <w:bottom w:val="single" w:sz="18" w:space="0" w:color="D7D6C7"/>
            </w:tcBorders>
          </w:tcPr>
          <w:p w:rsidR="007E2D50" w:rsidRDefault="005F121B">
            <w:pPr>
              <w:pStyle w:val="TableParagraph"/>
              <w:spacing w:before="0" w:line="197" w:lineRule="exact"/>
              <w:ind w:left="226"/>
              <w:rPr>
                <w:sz w:val="16"/>
              </w:rPr>
            </w:pPr>
            <w:r>
              <w:rPr>
                <w:color w:val="4D4D4F"/>
                <w:sz w:val="16"/>
              </w:rPr>
              <w:t>litter) will be covered when using public roads.</w:t>
            </w:r>
          </w:p>
        </w:tc>
        <w:tc>
          <w:tcPr>
            <w:tcW w:w="1407" w:type="dxa"/>
            <w:tcBorders>
              <w:bottom w:val="single" w:sz="18" w:space="0" w:color="D7D6C7"/>
            </w:tcBorders>
          </w:tcPr>
          <w:p w:rsidR="007E2D50" w:rsidRDefault="005F121B">
            <w:pPr>
              <w:pStyle w:val="TableParagraph"/>
              <w:spacing w:before="0" w:line="197" w:lineRule="exact"/>
              <w:ind w:left="67"/>
              <w:rPr>
                <w:sz w:val="16"/>
              </w:rPr>
            </w:pPr>
            <w:r>
              <w:rPr>
                <w:color w:val="4D4D4F"/>
                <w:sz w:val="16"/>
              </w:rPr>
              <w:t>Pipeline Works</w:t>
            </w:r>
          </w:p>
        </w:tc>
        <w:tc>
          <w:tcPr>
            <w:tcW w:w="1581" w:type="dxa"/>
            <w:tcBorders>
              <w:bottom w:val="single" w:sz="18" w:space="0" w:color="D7D6C7"/>
            </w:tcBorders>
          </w:tcPr>
          <w:p w:rsidR="007E2D50" w:rsidRDefault="007E2D50">
            <w:pPr>
              <w:pStyle w:val="TableParagraph"/>
              <w:spacing w:before="0"/>
              <w:rPr>
                <w:rFonts w:ascii="Times New Roman"/>
                <w:sz w:val="16"/>
              </w:rPr>
            </w:pPr>
          </w:p>
        </w:tc>
      </w:tr>
      <w:tr w:rsidR="007E2D50">
        <w:trPr>
          <w:trHeight w:val="243"/>
        </w:trPr>
        <w:tc>
          <w:tcPr>
            <w:tcW w:w="1072" w:type="dxa"/>
            <w:tcBorders>
              <w:top w:val="single" w:sz="18" w:space="0" w:color="D7D6C7"/>
            </w:tcBorders>
          </w:tcPr>
          <w:p w:rsidR="007E2D50" w:rsidRDefault="005F121B">
            <w:pPr>
              <w:pStyle w:val="TableParagraph"/>
              <w:spacing w:line="202" w:lineRule="exact"/>
              <w:ind w:left="56"/>
              <w:rPr>
                <w:sz w:val="16"/>
              </w:rPr>
            </w:pPr>
            <w:r>
              <w:rPr>
                <w:color w:val="4D4D4F"/>
                <w:sz w:val="16"/>
              </w:rPr>
              <w:t>MM-AQ06</w:t>
            </w:r>
          </w:p>
        </w:tc>
        <w:tc>
          <w:tcPr>
            <w:tcW w:w="5342" w:type="dxa"/>
            <w:tcBorders>
              <w:top w:val="single" w:sz="18" w:space="0" w:color="D7D6C7"/>
            </w:tcBorders>
          </w:tcPr>
          <w:p w:rsidR="007E2D50" w:rsidRDefault="005F121B">
            <w:pPr>
              <w:pStyle w:val="TableParagraph"/>
              <w:spacing w:line="202" w:lineRule="exact"/>
              <w:ind w:left="226"/>
              <w:rPr>
                <w:b/>
                <w:sz w:val="16"/>
              </w:rPr>
            </w:pPr>
            <w:r>
              <w:rPr>
                <w:b/>
                <w:color w:val="4D4D4F"/>
                <w:sz w:val="16"/>
              </w:rPr>
              <w:t>Weather monitoring</w:t>
            </w:r>
          </w:p>
        </w:tc>
        <w:tc>
          <w:tcPr>
            <w:tcW w:w="1407" w:type="dxa"/>
            <w:tcBorders>
              <w:top w:val="single" w:sz="18" w:space="0" w:color="D7D6C7"/>
            </w:tcBorders>
          </w:tcPr>
          <w:p w:rsidR="007E2D50" w:rsidRDefault="005F121B">
            <w:pPr>
              <w:pStyle w:val="TableParagraph"/>
              <w:spacing w:line="202" w:lineRule="exact"/>
              <w:ind w:left="67"/>
              <w:rPr>
                <w:sz w:val="16"/>
              </w:rPr>
            </w:pPr>
            <w:r>
              <w:rPr>
                <w:color w:val="4D4D4F"/>
                <w:sz w:val="16"/>
              </w:rPr>
              <w:t>Gas Import</w:t>
            </w:r>
          </w:p>
        </w:tc>
        <w:tc>
          <w:tcPr>
            <w:tcW w:w="1581" w:type="dxa"/>
            <w:tcBorders>
              <w:top w:val="single" w:sz="18" w:space="0" w:color="D7D6C7"/>
            </w:tcBorders>
          </w:tcPr>
          <w:p w:rsidR="007E2D50" w:rsidRDefault="005F121B">
            <w:pPr>
              <w:pStyle w:val="TableParagraph"/>
              <w:spacing w:line="202" w:lineRule="exact"/>
              <w:ind w:left="148"/>
              <w:rPr>
                <w:sz w:val="16"/>
              </w:rPr>
            </w:pPr>
            <w:r>
              <w:rPr>
                <w:color w:val="4D4D4F"/>
                <w:sz w:val="16"/>
              </w:rPr>
              <w:t>Construction</w:t>
            </w:r>
          </w:p>
        </w:tc>
      </w:tr>
      <w:tr w:rsidR="007E2D50">
        <w:trPr>
          <w:trHeight w:val="200"/>
        </w:trPr>
        <w:tc>
          <w:tcPr>
            <w:tcW w:w="1072" w:type="dxa"/>
          </w:tcPr>
          <w:p w:rsidR="007E2D50" w:rsidRDefault="007E2D50">
            <w:pPr>
              <w:pStyle w:val="TableParagraph"/>
              <w:spacing w:before="0"/>
              <w:rPr>
                <w:rFonts w:ascii="Times New Roman"/>
                <w:sz w:val="12"/>
              </w:rPr>
            </w:pPr>
          </w:p>
        </w:tc>
        <w:tc>
          <w:tcPr>
            <w:tcW w:w="5342" w:type="dxa"/>
          </w:tcPr>
          <w:p w:rsidR="007E2D50" w:rsidRDefault="005F121B">
            <w:pPr>
              <w:pStyle w:val="TableParagraph"/>
              <w:spacing w:before="0" w:line="180" w:lineRule="exact"/>
              <w:ind w:left="226"/>
              <w:rPr>
                <w:sz w:val="16"/>
              </w:rPr>
            </w:pPr>
            <w:r>
              <w:rPr>
                <w:color w:val="4D4D4F"/>
                <w:sz w:val="16"/>
              </w:rPr>
              <w:t>Weather conditions will be monitored for extreme heat and/or wind</w:t>
            </w:r>
          </w:p>
        </w:tc>
        <w:tc>
          <w:tcPr>
            <w:tcW w:w="1407" w:type="dxa"/>
          </w:tcPr>
          <w:p w:rsidR="007E2D50" w:rsidRDefault="005F121B">
            <w:pPr>
              <w:pStyle w:val="TableParagraph"/>
              <w:spacing w:before="0" w:line="180" w:lineRule="exact"/>
              <w:ind w:left="67"/>
              <w:rPr>
                <w:sz w:val="16"/>
              </w:rPr>
            </w:pPr>
            <w:r>
              <w:rPr>
                <w:color w:val="4D4D4F"/>
                <w:sz w:val="16"/>
              </w:rPr>
              <w:t>Jetty Works and</w:t>
            </w:r>
          </w:p>
        </w:tc>
        <w:tc>
          <w:tcPr>
            <w:tcW w:w="1581" w:type="dxa"/>
          </w:tcPr>
          <w:p w:rsidR="007E2D50" w:rsidRDefault="007E2D50">
            <w:pPr>
              <w:pStyle w:val="TableParagraph"/>
              <w:spacing w:before="0"/>
              <w:rPr>
                <w:rFonts w:ascii="Times New Roman"/>
                <w:sz w:val="12"/>
              </w:rPr>
            </w:pPr>
          </w:p>
        </w:tc>
      </w:tr>
      <w:tr w:rsidR="007E2D50">
        <w:trPr>
          <w:trHeight w:val="200"/>
        </w:trPr>
        <w:tc>
          <w:tcPr>
            <w:tcW w:w="1072" w:type="dxa"/>
          </w:tcPr>
          <w:p w:rsidR="007E2D50" w:rsidRDefault="007E2D50">
            <w:pPr>
              <w:pStyle w:val="TableParagraph"/>
              <w:spacing w:before="0"/>
              <w:rPr>
                <w:rFonts w:ascii="Times New Roman"/>
                <w:sz w:val="12"/>
              </w:rPr>
            </w:pPr>
          </w:p>
        </w:tc>
        <w:tc>
          <w:tcPr>
            <w:tcW w:w="5342" w:type="dxa"/>
          </w:tcPr>
          <w:p w:rsidR="007E2D50" w:rsidRDefault="005F121B">
            <w:pPr>
              <w:pStyle w:val="TableParagraph"/>
              <w:spacing w:before="0" w:line="180" w:lineRule="exact"/>
              <w:ind w:left="226"/>
              <w:rPr>
                <w:sz w:val="16"/>
              </w:rPr>
            </w:pPr>
            <w:r>
              <w:rPr>
                <w:color w:val="4D4D4F"/>
                <w:sz w:val="16"/>
              </w:rPr>
              <w:t>events using systems such as the Bureau of Meteorology forecasts</w:t>
            </w:r>
          </w:p>
        </w:tc>
        <w:tc>
          <w:tcPr>
            <w:tcW w:w="1407" w:type="dxa"/>
          </w:tcPr>
          <w:p w:rsidR="007E2D50" w:rsidRDefault="005F121B">
            <w:pPr>
              <w:pStyle w:val="TableParagraph"/>
              <w:spacing w:before="0" w:line="180" w:lineRule="exact"/>
              <w:ind w:left="67"/>
              <w:rPr>
                <w:sz w:val="16"/>
              </w:rPr>
            </w:pPr>
            <w:r>
              <w:rPr>
                <w:color w:val="4D4D4F"/>
                <w:sz w:val="16"/>
              </w:rPr>
              <w:t>Pipeline Works</w:t>
            </w:r>
          </w:p>
        </w:tc>
        <w:tc>
          <w:tcPr>
            <w:tcW w:w="1581" w:type="dxa"/>
          </w:tcPr>
          <w:p w:rsidR="007E2D50" w:rsidRDefault="007E2D50">
            <w:pPr>
              <w:pStyle w:val="TableParagraph"/>
              <w:spacing w:before="0"/>
              <w:rPr>
                <w:rFonts w:ascii="Times New Roman"/>
                <w:sz w:val="12"/>
              </w:rPr>
            </w:pPr>
          </w:p>
        </w:tc>
      </w:tr>
      <w:tr w:rsidR="007E2D50">
        <w:trPr>
          <w:trHeight w:val="200"/>
        </w:trPr>
        <w:tc>
          <w:tcPr>
            <w:tcW w:w="1072" w:type="dxa"/>
          </w:tcPr>
          <w:p w:rsidR="007E2D50" w:rsidRDefault="007E2D50">
            <w:pPr>
              <w:pStyle w:val="TableParagraph"/>
              <w:spacing w:before="0"/>
              <w:rPr>
                <w:rFonts w:ascii="Times New Roman"/>
                <w:sz w:val="12"/>
              </w:rPr>
            </w:pPr>
          </w:p>
        </w:tc>
        <w:tc>
          <w:tcPr>
            <w:tcW w:w="5342" w:type="dxa"/>
          </w:tcPr>
          <w:p w:rsidR="007E2D50" w:rsidRDefault="005F121B">
            <w:pPr>
              <w:pStyle w:val="TableParagraph"/>
              <w:spacing w:before="0" w:line="180" w:lineRule="exact"/>
              <w:ind w:left="226"/>
              <w:rPr>
                <w:sz w:val="16"/>
              </w:rPr>
            </w:pPr>
            <w:r>
              <w:rPr>
                <w:color w:val="4D4D4F"/>
                <w:sz w:val="16"/>
              </w:rPr>
              <w:t>and works will be assessed to determine if they need to be modified</w:t>
            </w:r>
          </w:p>
        </w:tc>
        <w:tc>
          <w:tcPr>
            <w:tcW w:w="1407" w:type="dxa"/>
          </w:tcPr>
          <w:p w:rsidR="007E2D50" w:rsidRDefault="007E2D50">
            <w:pPr>
              <w:pStyle w:val="TableParagraph"/>
              <w:spacing w:before="0"/>
              <w:rPr>
                <w:rFonts w:ascii="Times New Roman"/>
                <w:sz w:val="12"/>
              </w:rPr>
            </w:pPr>
          </w:p>
        </w:tc>
        <w:tc>
          <w:tcPr>
            <w:tcW w:w="1581" w:type="dxa"/>
          </w:tcPr>
          <w:p w:rsidR="007E2D50" w:rsidRDefault="007E2D50">
            <w:pPr>
              <w:pStyle w:val="TableParagraph"/>
              <w:spacing w:before="0"/>
              <w:rPr>
                <w:rFonts w:ascii="Times New Roman"/>
                <w:sz w:val="12"/>
              </w:rPr>
            </w:pPr>
          </w:p>
        </w:tc>
      </w:tr>
      <w:tr w:rsidR="007E2D50">
        <w:trPr>
          <w:trHeight w:val="200"/>
        </w:trPr>
        <w:tc>
          <w:tcPr>
            <w:tcW w:w="1072" w:type="dxa"/>
          </w:tcPr>
          <w:p w:rsidR="007E2D50" w:rsidRDefault="007E2D50">
            <w:pPr>
              <w:pStyle w:val="TableParagraph"/>
              <w:spacing w:before="0"/>
              <w:rPr>
                <w:rFonts w:ascii="Times New Roman"/>
                <w:sz w:val="12"/>
              </w:rPr>
            </w:pPr>
          </w:p>
        </w:tc>
        <w:tc>
          <w:tcPr>
            <w:tcW w:w="5342" w:type="dxa"/>
          </w:tcPr>
          <w:p w:rsidR="007E2D50" w:rsidRDefault="005F121B">
            <w:pPr>
              <w:pStyle w:val="TableParagraph"/>
              <w:spacing w:before="0" w:line="180" w:lineRule="exact"/>
              <w:ind w:left="226"/>
              <w:rPr>
                <w:sz w:val="16"/>
              </w:rPr>
            </w:pPr>
            <w:r>
              <w:rPr>
                <w:color w:val="4D4D4F"/>
                <w:sz w:val="16"/>
              </w:rPr>
              <w:t>if conditions are likely to result in air quality impacts at sensitive</w:t>
            </w:r>
          </w:p>
        </w:tc>
        <w:tc>
          <w:tcPr>
            <w:tcW w:w="1407" w:type="dxa"/>
          </w:tcPr>
          <w:p w:rsidR="007E2D50" w:rsidRDefault="007E2D50">
            <w:pPr>
              <w:pStyle w:val="TableParagraph"/>
              <w:spacing w:before="0"/>
              <w:rPr>
                <w:rFonts w:ascii="Times New Roman"/>
                <w:sz w:val="12"/>
              </w:rPr>
            </w:pPr>
          </w:p>
        </w:tc>
        <w:tc>
          <w:tcPr>
            <w:tcW w:w="1581" w:type="dxa"/>
          </w:tcPr>
          <w:p w:rsidR="007E2D50" w:rsidRDefault="007E2D50">
            <w:pPr>
              <w:pStyle w:val="TableParagraph"/>
              <w:spacing w:before="0"/>
              <w:rPr>
                <w:rFonts w:ascii="Times New Roman"/>
                <w:sz w:val="12"/>
              </w:rPr>
            </w:pPr>
          </w:p>
        </w:tc>
      </w:tr>
      <w:tr w:rsidR="007E2D50">
        <w:trPr>
          <w:trHeight w:val="243"/>
        </w:trPr>
        <w:tc>
          <w:tcPr>
            <w:tcW w:w="1072" w:type="dxa"/>
            <w:tcBorders>
              <w:bottom w:val="single" w:sz="18" w:space="0" w:color="D7D6C7"/>
            </w:tcBorders>
          </w:tcPr>
          <w:p w:rsidR="007E2D50" w:rsidRDefault="007E2D50">
            <w:pPr>
              <w:pStyle w:val="TableParagraph"/>
              <w:spacing w:before="0"/>
              <w:rPr>
                <w:rFonts w:ascii="Times New Roman"/>
                <w:sz w:val="16"/>
              </w:rPr>
            </w:pPr>
          </w:p>
        </w:tc>
        <w:tc>
          <w:tcPr>
            <w:tcW w:w="5342" w:type="dxa"/>
            <w:tcBorders>
              <w:bottom w:val="single" w:sz="18" w:space="0" w:color="D7D6C7"/>
            </w:tcBorders>
          </w:tcPr>
          <w:p w:rsidR="007E2D50" w:rsidRDefault="005F121B">
            <w:pPr>
              <w:pStyle w:val="TableParagraph"/>
              <w:spacing w:before="0" w:line="197" w:lineRule="exact"/>
              <w:ind w:left="226"/>
              <w:rPr>
                <w:sz w:val="16"/>
              </w:rPr>
            </w:pPr>
            <w:r>
              <w:rPr>
                <w:color w:val="4D4D4F"/>
                <w:sz w:val="16"/>
              </w:rPr>
              <w:t>receptors.</w:t>
            </w:r>
          </w:p>
        </w:tc>
        <w:tc>
          <w:tcPr>
            <w:tcW w:w="1407" w:type="dxa"/>
            <w:tcBorders>
              <w:bottom w:val="single" w:sz="18" w:space="0" w:color="D7D6C7"/>
            </w:tcBorders>
          </w:tcPr>
          <w:p w:rsidR="007E2D50" w:rsidRDefault="007E2D50">
            <w:pPr>
              <w:pStyle w:val="TableParagraph"/>
              <w:spacing w:before="0"/>
              <w:rPr>
                <w:rFonts w:ascii="Times New Roman"/>
                <w:sz w:val="16"/>
              </w:rPr>
            </w:pPr>
          </w:p>
        </w:tc>
        <w:tc>
          <w:tcPr>
            <w:tcW w:w="1581" w:type="dxa"/>
            <w:tcBorders>
              <w:bottom w:val="single" w:sz="18" w:space="0" w:color="D7D6C7"/>
            </w:tcBorders>
          </w:tcPr>
          <w:p w:rsidR="007E2D50" w:rsidRDefault="007E2D50">
            <w:pPr>
              <w:pStyle w:val="TableParagraph"/>
              <w:spacing w:before="0"/>
              <w:rPr>
                <w:rFonts w:ascii="Times New Roman"/>
                <w:sz w:val="16"/>
              </w:rPr>
            </w:pPr>
          </w:p>
        </w:tc>
      </w:tr>
      <w:tr w:rsidR="007E2D50">
        <w:trPr>
          <w:trHeight w:val="243"/>
        </w:trPr>
        <w:tc>
          <w:tcPr>
            <w:tcW w:w="1072" w:type="dxa"/>
            <w:tcBorders>
              <w:top w:val="single" w:sz="18" w:space="0" w:color="D7D6C7"/>
            </w:tcBorders>
          </w:tcPr>
          <w:p w:rsidR="007E2D50" w:rsidRDefault="005F121B">
            <w:pPr>
              <w:pStyle w:val="TableParagraph"/>
              <w:spacing w:line="202" w:lineRule="exact"/>
              <w:ind w:left="56"/>
              <w:rPr>
                <w:sz w:val="16"/>
              </w:rPr>
            </w:pPr>
            <w:r>
              <w:rPr>
                <w:color w:val="4D4D4F"/>
                <w:sz w:val="16"/>
              </w:rPr>
              <w:t>MM-AQ07</w:t>
            </w:r>
          </w:p>
        </w:tc>
        <w:tc>
          <w:tcPr>
            <w:tcW w:w="5342" w:type="dxa"/>
            <w:tcBorders>
              <w:top w:val="single" w:sz="18" w:space="0" w:color="D7D6C7"/>
            </w:tcBorders>
          </w:tcPr>
          <w:p w:rsidR="007E2D50" w:rsidRDefault="005F121B">
            <w:pPr>
              <w:pStyle w:val="TableParagraph"/>
              <w:spacing w:line="202" w:lineRule="exact"/>
              <w:ind w:left="226"/>
              <w:rPr>
                <w:b/>
                <w:sz w:val="16"/>
              </w:rPr>
            </w:pPr>
            <w:r>
              <w:rPr>
                <w:b/>
                <w:color w:val="4D4D4F"/>
                <w:sz w:val="16"/>
              </w:rPr>
              <w:t>Dust monitoring</w:t>
            </w:r>
          </w:p>
        </w:tc>
        <w:tc>
          <w:tcPr>
            <w:tcW w:w="1407" w:type="dxa"/>
            <w:tcBorders>
              <w:top w:val="single" w:sz="18" w:space="0" w:color="D7D6C7"/>
            </w:tcBorders>
          </w:tcPr>
          <w:p w:rsidR="007E2D50" w:rsidRDefault="005F121B">
            <w:pPr>
              <w:pStyle w:val="TableParagraph"/>
              <w:spacing w:line="202" w:lineRule="exact"/>
              <w:ind w:left="67"/>
              <w:rPr>
                <w:sz w:val="16"/>
              </w:rPr>
            </w:pPr>
            <w:r>
              <w:rPr>
                <w:color w:val="4D4D4F"/>
                <w:sz w:val="16"/>
              </w:rPr>
              <w:t>Gas Import</w:t>
            </w:r>
          </w:p>
        </w:tc>
        <w:tc>
          <w:tcPr>
            <w:tcW w:w="1581" w:type="dxa"/>
            <w:tcBorders>
              <w:top w:val="single" w:sz="18" w:space="0" w:color="D7D6C7"/>
            </w:tcBorders>
          </w:tcPr>
          <w:p w:rsidR="007E2D50" w:rsidRDefault="005F121B">
            <w:pPr>
              <w:pStyle w:val="TableParagraph"/>
              <w:spacing w:line="202" w:lineRule="exact"/>
              <w:ind w:left="148"/>
              <w:rPr>
                <w:sz w:val="16"/>
              </w:rPr>
            </w:pPr>
            <w:r>
              <w:rPr>
                <w:color w:val="4D4D4F"/>
                <w:sz w:val="16"/>
              </w:rPr>
              <w:t>Construction</w:t>
            </w:r>
          </w:p>
        </w:tc>
      </w:tr>
      <w:tr w:rsidR="007E2D50">
        <w:trPr>
          <w:trHeight w:val="200"/>
        </w:trPr>
        <w:tc>
          <w:tcPr>
            <w:tcW w:w="1072" w:type="dxa"/>
          </w:tcPr>
          <w:p w:rsidR="007E2D50" w:rsidRDefault="007E2D50">
            <w:pPr>
              <w:pStyle w:val="TableParagraph"/>
              <w:spacing w:before="0"/>
              <w:rPr>
                <w:rFonts w:ascii="Times New Roman"/>
                <w:sz w:val="12"/>
              </w:rPr>
            </w:pPr>
          </w:p>
        </w:tc>
        <w:tc>
          <w:tcPr>
            <w:tcW w:w="5342" w:type="dxa"/>
          </w:tcPr>
          <w:p w:rsidR="007E2D50" w:rsidRDefault="005F121B">
            <w:pPr>
              <w:pStyle w:val="TableParagraph"/>
              <w:spacing w:before="0" w:line="180" w:lineRule="exact"/>
              <w:ind w:left="226"/>
              <w:rPr>
                <w:sz w:val="16"/>
              </w:rPr>
            </w:pPr>
            <w:r>
              <w:rPr>
                <w:color w:val="4D4D4F"/>
                <w:sz w:val="16"/>
              </w:rPr>
              <w:t>Observational monitoring of dust along the construction right of way</w:t>
            </w:r>
          </w:p>
        </w:tc>
        <w:tc>
          <w:tcPr>
            <w:tcW w:w="1407" w:type="dxa"/>
          </w:tcPr>
          <w:p w:rsidR="007E2D50" w:rsidRDefault="005F121B">
            <w:pPr>
              <w:pStyle w:val="TableParagraph"/>
              <w:spacing w:before="0" w:line="180" w:lineRule="exact"/>
              <w:ind w:left="67"/>
              <w:rPr>
                <w:sz w:val="16"/>
              </w:rPr>
            </w:pPr>
            <w:r>
              <w:rPr>
                <w:color w:val="4D4D4F"/>
                <w:sz w:val="16"/>
              </w:rPr>
              <w:t>Jetty Works and</w:t>
            </w:r>
          </w:p>
        </w:tc>
        <w:tc>
          <w:tcPr>
            <w:tcW w:w="1581" w:type="dxa"/>
          </w:tcPr>
          <w:p w:rsidR="007E2D50" w:rsidRDefault="007E2D50">
            <w:pPr>
              <w:pStyle w:val="TableParagraph"/>
              <w:spacing w:before="0"/>
              <w:rPr>
                <w:rFonts w:ascii="Times New Roman"/>
                <w:sz w:val="12"/>
              </w:rPr>
            </w:pPr>
          </w:p>
        </w:tc>
      </w:tr>
      <w:tr w:rsidR="007E2D50">
        <w:trPr>
          <w:trHeight w:val="200"/>
        </w:trPr>
        <w:tc>
          <w:tcPr>
            <w:tcW w:w="1072" w:type="dxa"/>
          </w:tcPr>
          <w:p w:rsidR="007E2D50" w:rsidRDefault="007E2D50">
            <w:pPr>
              <w:pStyle w:val="TableParagraph"/>
              <w:spacing w:before="0"/>
              <w:rPr>
                <w:rFonts w:ascii="Times New Roman"/>
                <w:sz w:val="12"/>
              </w:rPr>
            </w:pPr>
          </w:p>
        </w:tc>
        <w:tc>
          <w:tcPr>
            <w:tcW w:w="5342" w:type="dxa"/>
          </w:tcPr>
          <w:p w:rsidR="007E2D50" w:rsidRDefault="005F121B">
            <w:pPr>
              <w:pStyle w:val="TableParagraph"/>
              <w:spacing w:before="0" w:line="180" w:lineRule="exact"/>
              <w:ind w:left="226"/>
              <w:rPr>
                <w:sz w:val="16"/>
              </w:rPr>
            </w:pPr>
            <w:r>
              <w:rPr>
                <w:color w:val="4D4D4F"/>
                <w:sz w:val="16"/>
              </w:rPr>
              <w:t>(ROW) and facilities will be undertaken.</w:t>
            </w:r>
          </w:p>
        </w:tc>
        <w:tc>
          <w:tcPr>
            <w:tcW w:w="1407" w:type="dxa"/>
          </w:tcPr>
          <w:p w:rsidR="007E2D50" w:rsidRDefault="005F121B">
            <w:pPr>
              <w:pStyle w:val="TableParagraph"/>
              <w:spacing w:before="0" w:line="180" w:lineRule="exact"/>
              <w:ind w:left="67"/>
              <w:rPr>
                <w:sz w:val="16"/>
              </w:rPr>
            </w:pPr>
            <w:r>
              <w:rPr>
                <w:color w:val="4D4D4F"/>
                <w:sz w:val="16"/>
              </w:rPr>
              <w:t>Pipeline Works</w:t>
            </w:r>
          </w:p>
        </w:tc>
        <w:tc>
          <w:tcPr>
            <w:tcW w:w="1581" w:type="dxa"/>
          </w:tcPr>
          <w:p w:rsidR="007E2D50" w:rsidRDefault="007E2D50">
            <w:pPr>
              <w:pStyle w:val="TableParagraph"/>
              <w:spacing w:before="0"/>
              <w:rPr>
                <w:rFonts w:ascii="Times New Roman"/>
                <w:sz w:val="12"/>
              </w:rPr>
            </w:pPr>
          </w:p>
        </w:tc>
      </w:tr>
      <w:tr w:rsidR="007E2D50">
        <w:trPr>
          <w:trHeight w:val="200"/>
        </w:trPr>
        <w:tc>
          <w:tcPr>
            <w:tcW w:w="1072" w:type="dxa"/>
          </w:tcPr>
          <w:p w:rsidR="007E2D50" w:rsidRDefault="007E2D50">
            <w:pPr>
              <w:pStyle w:val="TableParagraph"/>
              <w:spacing w:before="0"/>
              <w:rPr>
                <w:rFonts w:ascii="Times New Roman"/>
                <w:sz w:val="12"/>
              </w:rPr>
            </w:pPr>
          </w:p>
        </w:tc>
        <w:tc>
          <w:tcPr>
            <w:tcW w:w="5342" w:type="dxa"/>
          </w:tcPr>
          <w:p w:rsidR="007E2D50" w:rsidRDefault="005F121B">
            <w:pPr>
              <w:pStyle w:val="TableParagraph"/>
              <w:spacing w:before="0" w:line="180" w:lineRule="exact"/>
              <w:ind w:left="226"/>
              <w:rPr>
                <w:sz w:val="16"/>
              </w:rPr>
            </w:pPr>
            <w:r>
              <w:rPr>
                <w:color w:val="4D4D4F"/>
                <w:sz w:val="16"/>
              </w:rPr>
              <w:t>If dust is observed to be causing a hazard, then MM-AQ01 will</w:t>
            </w:r>
          </w:p>
        </w:tc>
        <w:tc>
          <w:tcPr>
            <w:tcW w:w="1407" w:type="dxa"/>
          </w:tcPr>
          <w:p w:rsidR="007E2D50" w:rsidRDefault="007E2D50">
            <w:pPr>
              <w:pStyle w:val="TableParagraph"/>
              <w:spacing w:before="0"/>
              <w:rPr>
                <w:rFonts w:ascii="Times New Roman"/>
                <w:sz w:val="12"/>
              </w:rPr>
            </w:pPr>
          </w:p>
        </w:tc>
        <w:tc>
          <w:tcPr>
            <w:tcW w:w="1581" w:type="dxa"/>
          </w:tcPr>
          <w:p w:rsidR="007E2D50" w:rsidRDefault="007E2D50">
            <w:pPr>
              <w:pStyle w:val="TableParagraph"/>
              <w:spacing w:before="0"/>
              <w:rPr>
                <w:rFonts w:ascii="Times New Roman"/>
                <w:sz w:val="12"/>
              </w:rPr>
            </w:pPr>
          </w:p>
        </w:tc>
      </w:tr>
      <w:tr w:rsidR="007E2D50">
        <w:trPr>
          <w:trHeight w:val="200"/>
        </w:trPr>
        <w:tc>
          <w:tcPr>
            <w:tcW w:w="1072" w:type="dxa"/>
          </w:tcPr>
          <w:p w:rsidR="007E2D50" w:rsidRDefault="007E2D50">
            <w:pPr>
              <w:pStyle w:val="TableParagraph"/>
              <w:spacing w:before="0"/>
              <w:rPr>
                <w:rFonts w:ascii="Times New Roman"/>
                <w:sz w:val="12"/>
              </w:rPr>
            </w:pPr>
          </w:p>
        </w:tc>
        <w:tc>
          <w:tcPr>
            <w:tcW w:w="5342" w:type="dxa"/>
          </w:tcPr>
          <w:p w:rsidR="007E2D50" w:rsidRDefault="005F121B">
            <w:pPr>
              <w:pStyle w:val="TableParagraph"/>
              <w:spacing w:before="0" w:line="180" w:lineRule="exact"/>
              <w:ind w:left="226"/>
              <w:rPr>
                <w:sz w:val="16"/>
              </w:rPr>
            </w:pPr>
            <w:r>
              <w:rPr>
                <w:color w:val="4D4D4F"/>
                <w:sz w:val="16"/>
              </w:rPr>
              <w:t>be implemented. If dust levels cannot be contained works will be</w:t>
            </w:r>
          </w:p>
        </w:tc>
        <w:tc>
          <w:tcPr>
            <w:tcW w:w="1407" w:type="dxa"/>
          </w:tcPr>
          <w:p w:rsidR="007E2D50" w:rsidRDefault="007E2D50">
            <w:pPr>
              <w:pStyle w:val="TableParagraph"/>
              <w:spacing w:before="0"/>
              <w:rPr>
                <w:rFonts w:ascii="Times New Roman"/>
                <w:sz w:val="12"/>
              </w:rPr>
            </w:pPr>
          </w:p>
        </w:tc>
        <w:tc>
          <w:tcPr>
            <w:tcW w:w="1581" w:type="dxa"/>
          </w:tcPr>
          <w:p w:rsidR="007E2D50" w:rsidRDefault="007E2D50">
            <w:pPr>
              <w:pStyle w:val="TableParagraph"/>
              <w:spacing w:before="0"/>
              <w:rPr>
                <w:rFonts w:ascii="Times New Roman"/>
                <w:sz w:val="12"/>
              </w:rPr>
            </w:pPr>
          </w:p>
        </w:tc>
      </w:tr>
      <w:tr w:rsidR="007E2D50">
        <w:trPr>
          <w:trHeight w:val="200"/>
        </w:trPr>
        <w:tc>
          <w:tcPr>
            <w:tcW w:w="1072" w:type="dxa"/>
          </w:tcPr>
          <w:p w:rsidR="007E2D50" w:rsidRDefault="007E2D50">
            <w:pPr>
              <w:pStyle w:val="TableParagraph"/>
              <w:spacing w:before="0"/>
              <w:rPr>
                <w:rFonts w:ascii="Times New Roman"/>
                <w:sz w:val="12"/>
              </w:rPr>
            </w:pPr>
          </w:p>
        </w:tc>
        <w:tc>
          <w:tcPr>
            <w:tcW w:w="5342" w:type="dxa"/>
          </w:tcPr>
          <w:p w:rsidR="007E2D50" w:rsidRDefault="005F121B">
            <w:pPr>
              <w:pStyle w:val="TableParagraph"/>
              <w:spacing w:before="0" w:line="180" w:lineRule="exact"/>
              <w:ind w:left="226"/>
              <w:rPr>
                <w:sz w:val="16"/>
              </w:rPr>
            </w:pPr>
            <w:r>
              <w:rPr>
                <w:color w:val="4D4D4F"/>
                <w:sz w:val="16"/>
              </w:rPr>
              <w:t>modified or stopped until the dust hazard is reduced to a manageable</w:t>
            </w:r>
          </w:p>
        </w:tc>
        <w:tc>
          <w:tcPr>
            <w:tcW w:w="1407" w:type="dxa"/>
          </w:tcPr>
          <w:p w:rsidR="007E2D50" w:rsidRDefault="007E2D50">
            <w:pPr>
              <w:pStyle w:val="TableParagraph"/>
              <w:spacing w:before="0"/>
              <w:rPr>
                <w:rFonts w:ascii="Times New Roman"/>
                <w:sz w:val="12"/>
              </w:rPr>
            </w:pPr>
          </w:p>
        </w:tc>
        <w:tc>
          <w:tcPr>
            <w:tcW w:w="1581" w:type="dxa"/>
          </w:tcPr>
          <w:p w:rsidR="007E2D50" w:rsidRDefault="007E2D50">
            <w:pPr>
              <w:pStyle w:val="TableParagraph"/>
              <w:spacing w:before="0"/>
              <w:rPr>
                <w:rFonts w:ascii="Times New Roman"/>
                <w:sz w:val="12"/>
              </w:rPr>
            </w:pPr>
          </w:p>
        </w:tc>
      </w:tr>
      <w:tr w:rsidR="007E2D50">
        <w:trPr>
          <w:trHeight w:val="243"/>
        </w:trPr>
        <w:tc>
          <w:tcPr>
            <w:tcW w:w="1072" w:type="dxa"/>
            <w:tcBorders>
              <w:bottom w:val="single" w:sz="18" w:space="0" w:color="D7D6C7"/>
            </w:tcBorders>
          </w:tcPr>
          <w:p w:rsidR="007E2D50" w:rsidRDefault="007E2D50">
            <w:pPr>
              <w:pStyle w:val="TableParagraph"/>
              <w:spacing w:before="0"/>
              <w:rPr>
                <w:rFonts w:ascii="Times New Roman"/>
                <w:sz w:val="16"/>
              </w:rPr>
            </w:pPr>
          </w:p>
        </w:tc>
        <w:tc>
          <w:tcPr>
            <w:tcW w:w="5342" w:type="dxa"/>
            <w:tcBorders>
              <w:bottom w:val="single" w:sz="18" w:space="0" w:color="D7D6C7"/>
            </w:tcBorders>
          </w:tcPr>
          <w:p w:rsidR="007E2D50" w:rsidRDefault="005F121B">
            <w:pPr>
              <w:pStyle w:val="TableParagraph"/>
              <w:spacing w:before="0" w:line="197" w:lineRule="exact"/>
              <w:ind w:left="226"/>
              <w:rPr>
                <w:sz w:val="16"/>
              </w:rPr>
            </w:pPr>
            <w:r>
              <w:rPr>
                <w:color w:val="4D4D4F"/>
                <w:sz w:val="16"/>
              </w:rPr>
              <w:t>level.</w:t>
            </w:r>
          </w:p>
        </w:tc>
        <w:tc>
          <w:tcPr>
            <w:tcW w:w="1407" w:type="dxa"/>
            <w:tcBorders>
              <w:bottom w:val="single" w:sz="18" w:space="0" w:color="D7D6C7"/>
            </w:tcBorders>
          </w:tcPr>
          <w:p w:rsidR="007E2D50" w:rsidRDefault="007E2D50">
            <w:pPr>
              <w:pStyle w:val="TableParagraph"/>
              <w:spacing w:before="0"/>
              <w:rPr>
                <w:rFonts w:ascii="Times New Roman"/>
                <w:sz w:val="16"/>
              </w:rPr>
            </w:pPr>
          </w:p>
        </w:tc>
        <w:tc>
          <w:tcPr>
            <w:tcW w:w="1581" w:type="dxa"/>
            <w:tcBorders>
              <w:bottom w:val="single" w:sz="18" w:space="0" w:color="D7D6C7"/>
            </w:tcBorders>
          </w:tcPr>
          <w:p w:rsidR="007E2D50" w:rsidRDefault="007E2D50">
            <w:pPr>
              <w:pStyle w:val="TableParagraph"/>
              <w:spacing w:before="0"/>
              <w:rPr>
                <w:rFonts w:ascii="Times New Roman"/>
                <w:sz w:val="16"/>
              </w:rPr>
            </w:pPr>
          </w:p>
        </w:tc>
      </w:tr>
    </w:tbl>
    <w:p w:rsidR="007E2D50" w:rsidRDefault="007E2D50">
      <w:pPr>
        <w:rPr>
          <w:rFonts w:ascii="Times New Roman"/>
          <w:sz w:val="16"/>
        </w:rPr>
        <w:sectPr w:rsidR="007E2D50">
          <w:type w:val="continuous"/>
          <w:pgSz w:w="11910" w:h="16840"/>
          <w:pgMar w:top="0" w:right="1120" w:bottom="280" w:left="1120" w:header="720" w:footer="720" w:gutter="0"/>
          <w:cols w:space="720"/>
        </w:sectPr>
      </w:pPr>
    </w:p>
    <w:p w:rsidR="007E2D50" w:rsidRDefault="00BA124B">
      <w:pPr>
        <w:pStyle w:val="BodyText"/>
        <w:rPr>
          <w:sz w:val="20"/>
        </w:rPr>
      </w:pPr>
      <w:r>
        <w:lastRenderedPageBreak/>
        <w:pict>
          <v:rect id="_x0000_s1032" style="position:absolute;margin-left:581.1pt;margin-top:124.5pt;width:14.15pt;height:39.7pt;z-index:251736064;mso-position-horizontal-relative:page;mso-position-vertical-relative:page" fillcolor="#0e5d61" stroked="f">
            <w10:wrap anchorx="page" anchory="page"/>
          </v:rect>
        </w:pict>
      </w:r>
      <w:r>
        <w:pict>
          <v:group id="_x0000_s1027" style="position:absolute;margin-left:62.35pt;margin-top:37.4pt;width:532.95pt;height:25.2pt;z-index:251739136;mso-position-horizontal-relative:page;mso-position-vertical-relative:page" coordorigin="1247,748" coordsize="10659,504">
            <v:line id="_x0000_s1031" style="position:absolute" from="10616,748" to="10616,1247" strokecolor="#0e5d61" strokeweight="1.5mm"/>
            <v:line id="_x0000_s1030" style="position:absolute" from="1247,1247" to="11906,1247" strokecolor="#808285" strokeweight=".5pt"/>
            <v:shape id="_x0000_s1029" type="#_x0000_t202" style="position:absolute;left:6272;top:881;width:3868;height:219" filled="f" stroked="f">
              <v:textbox inset="0,0,0,0">
                <w:txbxContent>
                  <w:p w:rsidR="00D624A9" w:rsidRDefault="00D624A9">
                    <w:pPr>
                      <w:spacing w:line="206" w:lineRule="exact"/>
                      <w:rPr>
                        <w:sz w:val="16"/>
                      </w:rPr>
                    </w:pPr>
                    <w:r>
                      <w:rPr>
                        <w:color w:val="4D4D4F"/>
                        <w:sz w:val="16"/>
                      </w:rPr>
                      <w:t>Gas Import Jetty and Pipeline Project EES | Volume 2</w:t>
                    </w:r>
                  </w:p>
                </w:txbxContent>
              </v:textbox>
            </v:shape>
            <v:shape id="_x0000_s1028" type="#_x0000_t202" style="position:absolute;left:10831;top:802;width:724;height:355" filled="f" stroked="f">
              <v:textbox inset="0,0,0,0">
                <w:txbxContent>
                  <w:p w:rsidR="00D624A9" w:rsidRDefault="00D624A9">
                    <w:pPr>
                      <w:spacing w:line="334" w:lineRule="exact"/>
                      <w:rPr>
                        <w:b/>
                        <w:sz w:val="26"/>
                      </w:rPr>
                    </w:pPr>
                    <w:r>
                      <w:rPr>
                        <w:b/>
                        <w:color w:val="4D4D4F"/>
                        <w:spacing w:val="-7"/>
                        <w:sz w:val="26"/>
                      </w:rPr>
                      <w:t>12-19</w:t>
                    </w:r>
                  </w:p>
                </w:txbxContent>
              </v:textbox>
            </v:shape>
            <w10:wrap anchorx="page" anchory="page"/>
          </v:group>
        </w:pict>
      </w:r>
    </w:p>
    <w:p w:rsidR="007E2D50" w:rsidRDefault="007E2D50">
      <w:pPr>
        <w:pStyle w:val="BodyText"/>
        <w:rPr>
          <w:sz w:val="20"/>
        </w:rPr>
      </w:pPr>
    </w:p>
    <w:p w:rsidR="007E2D50" w:rsidRDefault="007E2D50">
      <w:pPr>
        <w:pStyle w:val="BodyText"/>
        <w:spacing w:before="9"/>
        <w:rPr>
          <w:sz w:val="13"/>
        </w:rPr>
      </w:pPr>
    </w:p>
    <w:tbl>
      <w:tblPr>
        <w:tblW w:w="0" w:type="auto"/>
        <w:tblInd w:w="134" w:type="dxa"/>
        <w:tblLayout w:type="fixed"/>
        <w:tblCellMar>
          <w:left w:w="0" w:type="dxa"/>
          <w:right w:w="0" w:type="dxa"/>
        </w:tblCellMar>
        <w:tblLook w:val="01E0" w:firstRow="1" w:lastRow="1" w:firstColumn="1" w:lastColumn="1" w:noHBand="0" w:noVBand="0"/>
      </w:tblPr>
      <w:tblGrid>
        <w:gridCol w:w="1147"/>
        <w:gridCol w:w="5281"/>
        <w:gridCol w:w="1399"/>
        <w:gridCol w:w="1575"/>
      </w:tblGrid>
      <w:tr w:rsidR="007E2D50">
        <w:trPr>
          <w:trHeight w:val="592"/>
        </w:trPr>
        <w:tc>
          <w:tcPr>
            <w:tcW w:w="1147" w:type="dxa"/>
            <w:shd w:val="clear" w:color="auto" w:fill="0E5D61"/>
          </w:tcPr>
          <w:p w:rsidR="007E2D50" w:rsidRDefault="005F121B">
            <w:pPr>
              <w:pStyle w:val="TableParagraph"/>
              <w:spacing w:before="100" w:line="194" w:lineRule="auto"/>
              <w:ind w:left="56" w:right="144"/>
              <w:rPr>
                <w:rFonts w:ascii="Nunito Sans SemiBold"/>
                <w:b/>
                <w:sz w:val="18"/>
              </w:rPr>
            </w:pPr>
            <w:r>
              <w:rPr>
                <w:rFonts w:ascii="Nunito Sans SemiBold"/>
                <w:b/>
                <w:color w:val="FFFFFF"/>
                <w:sz w:val="18"/>
              </w:rPr>
              <w:t>Mitigation measure ID</w:t>
            </w:r>
          </w:p>
        </w:tc>
        <w:tc>
          <w:tcPr>
            <w:tcW w:w="5281" w:type="dxa"/>
            <w:shd w:val="clear" w:color="auto" w:fill="0E5D61"/>
          </w:tcPr>
          <w:p w:rsidR="007E2D50" w:rsidRDefault="005F121B">
            <w:pPr>
              <w:pStyle w:val="TableParagraph"/>
              <w:spacing w:before="62"/>
              <w:ind w:left="151"/>
              <w:rPr>
                <w:rFonts w:ascii="Nunito Sans SemiBold"/>
                <w:b/>
                <w:sz w:val="18"/>
              </w:rPr>
            </w:pPr>
            <w:r>
              <w:rPr>
                <w:rFonts w:ascii="Nunito Sans SemiBold"/>
                <w:b/>
                <w:color w:val="FFFFFF"/>
                <w:sz w:val="18"/>
              </w:rPr>
              <w:t>Mitigation measure</w:t>
            </w:r>
          </w:p>
        </w:tc>
        <w:tc>
          <w:tcPr>
            <w:tcW w:w="1399" w:type="dxa"/>
            <w:shd w:val="clear" w:color="auto" w:fill="0E5D61"/>
          </w:tcPr>
          <w:p w:rsidR="007E2D50" w:rsidRDefault="005F121B">
            <w:pPr>
              <w:pStyle w:val="TableParagraph"/>
              <w:spacing w:before="62"/>
              <w:ind w:left="53"/>
              <w:rPr>
                <w:rFonts w:ascii="Nunito Sans SemiBold"/>
                <w:b/>
                <w:sz w:val="18"/>
              </w:rPr>
            </w:pPr>
            <w:r>
              <w:rPr>
                <w:rFonts w:ascii="Nunito Sans SemiBold"/>
                <w:b/>
                <w:color w:val="FFFFFF"/>
                <w:sz w:val="18"/>
              </w:rPr>
              <w:t>Works area</w:t>
            </w:r>
          </w:p>
        </w:tc>
        <w:tc>
          <w:tcPr>
            <w:tcW w:w="1575" w:type="dxa"/>
            <w:shd w:val="clear" w:color="auto" w:fill="0E5D61"/>
          </w:tcPr>
          <w:p w:rsidR="007E2D50" w:rsidRDefault="005F121B">
            <w:pPr>
              <w:pStyle w:val="TableParagraph"/>
              <w:spacing w:before="62"/>
              <w:ind w:left="142"/>
              <w:rPr>
                <w:rFonts w:ascii="Nunito Sans SemiBold"/>
                <w:b/>
                <w:sz w:val="18"/>
              </w:rPr>
            </w:pPr>
            <w:r>
              <w:rPr>
                <w:rFonts w:ascii="Nunito Sans SemiBold"/>
                <w:b/>
                <w:color w:val="FFFFFF"/>
                <w:sz w:val="18"/>
              </w:rPr>
              <w:t>Project phase</w:t>
            </w:r>
          </w:p>
        </w:tc>
      </w:tr>
      <w:tr w:rsidR="007E2D50">
        <w:trPr>
          <w:trHeight w:val="3192"/>
        </w:trPr>
        <w:tc>
          <w:tcPr>
            <w:tcW w:w="1147" w:type="dxa"/>
            <w:tcBorders>
              <w:bottom w:val="single" w:sz="18" w:space="0" w:color="D7D6C7"/>
            </w:tcBorders>
          </w:tcPr>
          <w:p w:rsidR="007E2D50" w:rsidRDefault="005F121B">
            <w:pPr>
              <w:pStyle w:val="TableParagraph"/>
              <w:spacing w:before="24"/>
              <w:ind w:left="56"/>
              <w:rPr>
                <w:sz w:val="16"/>
              </w:rPr>
            </w:pPr>
            <w:r>
              <w:rPr>
                <w:color w:val="4D4D4F"/>
                <w:sz w:val="16"/>
              </w:rPr>
              <w:t>MM-AQ08</w:t>
            </w:r>
          </w:p>
        </w:tc>
        <w:tc>
          <w:tcPr>
            <w:tcW w:w="5281" w:type="dxa"/>
            <w:tcBorders>
              <w:bottom w:val="single" w:sz="18" w:space="0" w:color="D7D6C7"/>
            </w:tcBorders>
          </w:tcPr>
          <w:p w:rsidR="007E2D50" w:rsidRDefault="005F121B">
            <w:pPr>
              <w:pStyle w:val="TableParagraph"/>
              <w:spacing w:before="24" w:line="209" w:lineRule="exact"/>
              <w:ind w:left="151"/>
              <w:rPr>
                <w:b/>
                <w:sz w:val="16"/>
              </w:rPr>
            </w:pPr>
            <w:r>
              <w:rPr>
                <w:b/>
                <w:color w:val="4D4D4F"/>
                <w:sz w:val="16"/>
              </w:rPr>
              <w:t>Odorous soils management</w:t>
            </w:r>
          </w:p>
          <w:p w:rsidR="007E2D50" w:rsidRDefault="005F121B">
            <w:pPr>
              <w:pStyle w:val="TableParagraph"/>
              <w:spacing w:before="5" w:line="220" w:lineRule="auto"/>
              <w:ind w:left="151"/>
              <w:rPr>
                <w:sz w:val="16"/>
              </w:rPr>
            </w:pPr>
            <w:r>
              <w:rPr>
                <w:color w:val="4D4D4F"/>
                <w:sz w:val="16"/>
              </w:rPr>
              <w:t>In the event that odorous soils (other than acid sulfate soils) are uncovered during construction, the following measures will be undertaken:</w:t>
            </w:r>
          </w:p>
          <w:p w:rsidR="007E2D50" w:rsidRDefault="005F121B">
            <w:pPr>
              <w:pStyle w:val="TableParagraph"/>
              <w:numPr>
                <w:ilvl w:val="0"/>
                <w:numId w:val="1"/>
              </w:numPr>
              <w:tabs>
                <w:tab w:val="left" w:pos="662"/>
              </w:tabs>
              <w:spacing w:before="111" w:line="220" w:lineRule="auto"/>
              <w:ind w:right="58"/>
              <w:jc w:val="both"/>
              <w:rPr>
                <w:sz w:val="16"/>
              </w:rPr>
            </w:pPr>
            <w:r>
              <w:rPr>
                <w:color w:val="4D4D4F"/>
                <w:sz w:val="16"/>
              </w:rPr>
              <w:t>Cessation of ground disturbance at the location and within the immediate vicinity.</w:t>
            </w:r>
          </w:p>
          <w:p w:rsidR="007E2D50" w:rsidRDefault="005F121B">
            <w:pPr>
              <w:pStyle w:val="TableParagraph"/>
              <w:numPr>
                <w:ilvl w:val="0"/>
                <w:numId w:val="1"/>
              </w:numPr>
              <w:tabs>
                <w:tab w:val="left" w:pos="662"/>
              </w:tabs>
              <w:spacing w:before="55" w:line="220" w:lineRule="auto"/>
              <w:ind w:right="51"/>
              <w:jc w:val="both"/>
              <w:rPr>
                <w:sz w:val="16"/>
              </w:rPr>
            </w:pPr>
            <w:r>
              <w:rPr>
                <w:color w:val="4D4D4F"/>
                <w:spacing w:val="4"/>
                <w:sz w:val="16"/>
              </w:rPr>
              <w:t xml:space="preserve">Assessment </w:t>
            </w:r>
            <w:r>
              <w:rPr>
                <w:color w:val="4D4D4F"/>
                <w:spacing w:val="2"/>
                <w:sz w:val="16"/>
              </w:rPr>
              <w:t xml:space="preserve">of </w:t>
            </w:r>
            <w:r>
              <w:rPr>
                <w:color w:val="4D4D4F"/>
                <w:spacing w:val="3"/>
                <w:sz w:val="16"/>
              </w:rPr>
              <w:t xml:space="preserve">site </w:t>
            </w:r>
            <w:r>
              <w:rPr>
                <w:color w:val="4D4D4F"/>
                <w:spacing w:val="4"/>
                <w:sz w:val="16"/>
              </w:rPr>
              <w:t xml:space="preserve">contamination </w:t>
            </w:r>
            <w:r>
              <w:rPr>
                <w:color w:val="4D4D4F"/>
                <w:spacing w:val="3"/>
                <w:sz w:val="16"/>
              </w:rPr>
              <w:t xml:space="preserve">and </w:t>
            </w:r>
            <w:r>
              <w:rPr>
                <w:color w:val="4D4D4F"/>
                <w:spacing w:val="4"/>
                <w:sz w:val="16"/>
              </w:rPr>
              <w:t xml:space="preserve">determination </w:t>
            </w:r>
            <w:r>
              <w:rPr>
                <w:color w:val="4D4D4F"/>
                <w:spacing w:val="5"/>
                <w:sz w:val="16"/>
              </w:rPr>
              <w:t xml:space="preserve">of </w:t>
            </w:r>
            <w:r>
              <w:rPr>
                <w:color w:val="4D4D4F"/>
                <w:sz w:val="16"/>
              </w:rPr>
              <w:t xml:space="preserve">appropriate management </w:t>
            </w:r>
            <w:r>
              <w:rPr>
                <w:color w:val="4D4D4F"/>
                <w:spacing w:val="2"/>
                <w:sz w:val="16"/>
              </w:rPr>
              <w:t xml:space="preserve">actions </w:t>
            </w:r>
            <w:r>
              <w:rPr>
                <w:color w:val="4D4D4F"/>
                <w:sz w:val="16"/>
              </w:rPr>
              <w:t>in consultation with suitably qualified personnel.</w:t>
            </w:r>
          </w:p>
          <w:p w:rsidR="007E2D50" w:rsidRDefault="005F121B">
            <w:pPr>
              <w:pStyle w:val="TableParagraph"/>
              <w:numPr>
                <w:ilvl w:val="0"/>
                <w:numId w:val="1"/>
              </w:numPr>
              <w:tabs>
                <w:tab w:val="left" w:pos="662"/>
              </w:tabs>
              <w:spacing w:before="40" w:line="209" w:lineRule="exact"/>
              <w:ind w:hanging="341"/>
              <w:jc w:val="both"/>
              <w:rPr>
                <w:sz w:val="16"/>
              </w:rPr>
            </w:pPr>
            <w:r>
              <w:rPr>
                <w:color w:val="4D4D4F"/>
                <w:sz w:val="16"/>
              </w:rPr>
              <w:t>If</w:t>
            </w:r>
            <w:r>
              <w:rPr>
                <w:color w:val="4D4D4F"/>
                <w:spacing w:val="18"/>
                <w:sz w:val="16"/>
              </w:rPr>
              <w:t xml:space="preserve"> </w:t>
            </w:r>
            <w:r>
              <w:rPr>
                <w:color w:val="4D4D4F"/>
                <w:sz w:val="16"/>
              </w:rPr>
              <w:t>odorous</w:t>
            </w:r>
            <w:r>
              <w:rPr>
                <w:color w:val="4D4D4F"/>
                <w:spacing w:val="19"/>
                <w:sz w:val="16"/>
              </w:rPr>
              <w:t xml:space="preserve"> </w:t>
            </w:r>
            <w:r>
              <w:rPr>
                <w:color w:val="4D4D4F"/>
                <w:sz w:val="16"/>
              </w:rPr>
              <w:t>material</w:t>
            </w:r>
            <w:r>
              <w:rPr>
                <w:color w:val="4D4D4F"/>
                <w:spacing w:val="18"/>
                <w:sz w:val="16"/>
              </w:rPr>
              <w:t xml:space="preserve"> </w:t>
            </w:r>
            <w:r>
              <w:rPr>
                <w:color w:val="4D4D4F"/>
                <w:sz w:val="16"/>
              </w:rPr>
              <w:t>is</w:t>
            </w:r>
            <w:r>
              <w:rPr>
                <w:color w:val="4D4D4F"/>
                <w:spacing w:val="19"/>
                <w:sz w:val="16"/>
              </w:rPr>
              <w:t xml:space="preserve"> </w:t>
            </w:r>
            <w:r>
              <w:rPr>
                <w:color w:val="4D4D4F"/>
                <w:sz w:val="16"/>
              </w:rPr>
              <w:t>found</w:t>
            </w:r>
            <w:r>
              <w:rPr>
                <w:color w:val="4D4D4F"/>
                <w:spacing w:val="18"/>
                <w:sz w:val="16"/>
              </w:rPr>
              <w:t xml:space="preserve"> </w:t>
            </w:r>
            <w:r>
              <w:rPr>
                <w:color w:val="4D4D4F"/>
                <w:sz w:val="16"/>
              </w:rPr>
              <w:t>to</w:t>
            </w:r>
            <w:r>
              <w:rPr>
                <w:color w:val="4D4D4F"/>
                <w:spacing w:val="19"/>
                <w:sz w:val="16"/>
              </w:rPr>
              <w:t xml:space="preserve"> </w:t>
            </w:r>
            <w:r>
              <w:rPr>
                <w:color w:val="4D4D4F"/>
                <w:sz w:val="16"/>
              </w:rPr>
              <w:t>be</w:t>
            </w:r>
            <w:r>
              <w:rPr>
                <w:color w:val="4D4D4F"/>
                <w:spacing w:val="19"/>
                <w:sz w:val="16"/>
              </w:rPr>
              <w:t xml:space="preserve"> </w:t>
            </w:r>
            <w:r>
              <w:rPr>
                <w:color w:val="4D4D4F"/>
                <w:sz w:val="16"/>
              </w:rPr>
              <w:t>contaminated,</w:t>
            </w:r>
            <w:r>
              <w:rPr>
                <w:color w:val="4D4D4F"/>
                <w:spacing w:val="18"/>
                <w:sz w:val="16"/>
              </w:rPr>
              <w:t xml:space="preserve"> </w:t>
            </w:r>
            <w:r>
              <w:rPr>
                <w:color w:val="4D4D4F"/>
                <w:sz w:val="16"/>
              </w:rPr>
              <w:t>EPA</w:t>
            </w:r>
            <w:r>
              <w:rPr>
                <w:color w:val="4D4D4F"/>
                <w:spacing w:val="19"/>
                <w:sz w:val="16"/>
              </w:rPr>
              <w:t xml:space="preserve"> </w:t>
            </w:r>
            <w:r>
              <w:rPr>
                <w:color w:val="4D4D4F"/>
                <w:spacing w:val="2"/>
                <w:sz w:val="16"/>
              </w:rPr>
              <w:t>Victoria</w:t>
            </w:r>
          </w:p>
          <w:p w:rsidR="007E2D50" w:rsidRDefault="005F121B">
            <w:pPr>
              <w:pStyle w:val="TableParagraph"/>
              <w:spacing w:before="0" w:line="209" w:lineRule="exact"/>
              <w:ind w:left="661"/>
              <w:jc w:val="both"/>
              <w:rPr>
                <w:sz w:val="16"/>
              </w:rPr>
            </w:pPr>
            <w:r>
              <w:rPr>
                <w:color w:val="4D4D4F"/>
                <w:sz w:val="16"/>
              </w:rPr>
              <w:t>will be notified as soon as reasonably possible.</w:t>
            </w:r>
          </w:p>
          <w:p w:rsidR="007E2D50" w:rsidRDefault="005F121B">
            <w:pPr>
              <w:pStyle w:val="TableParagraph"/>
              <w:numPr>
                <w:ilvl w:val="0"/>
                <w:numId w:val="1"/>
              </w:numPr>
              <w:tabs>
                <w:tab w:val="left" w:pos="662"/>
              </w:tabs>
              <w:spacing w:before="46" w:line="230" w:lineRule="auto"/>
              <w:ind w:right="57"/>
              <w:jc w:val="both"/>
              <w:rPr>
                <w:sz w:val="16"/>
              </w:rPr>
            </w:pPr>
            <w:r>
              <w:rPr>
                <w:color w:val="4D4D4F"/>
                <w:sz w:val="16"/>
              </w:rPr>
              <w:t xml:space="preserve">Acid sulfate soils will be managed in accordance with mitigation measures </w:t>
            </w:r>
            <w:r>
              <w:rPr>
                <w:color w:val="4D4D4F"/>
                <w:spacing w:val="3"/>
                <w:sz w:val="16"/>
              </w:rPr>
              <w:t xml:space="preserve">described </w:t>
            </w:r>
            <w:r>
              <w:rPr>
                <w:color w:val="4D4D4F"/>
                <w:sz w:val="16"/>
              </w:rPr>
              <w:t xml:space="preserve">in </w:t>
            </w:r>
            <w:r>
              <w:rPr>
                <w:b/>
                <w:color w:val="4D4D4F"/>
                <w:spacing w:val="2"/>
                <w:sz w:val="16"/>
              </w:rPr>
              <w:t xml:space="preserve">Chapter </w:t>
            </w:r>
            <w:r>
              <w:rPr>
                <w:b/>
                <w:color w:val="4D4D4F"/>
                <w:sz w:val="16"/>
              </w:rPr>
              <w:t xml:space="preserve">10 </w:t>
            </w:r>
            <w:r>
              <w:rPr>
                <w:i/>
                <w:color w:val="4D4D4F"/>
                <w:spacing w:val="2"/>
                <w:sz w:val="16"/>
              </w:rPr>
              <w:t xml:space="preserve">Contamination </w:t>
            </w:r>
            <w:r>
              <w:rPr>
                <w:i/>
                <w:color w:val="4D4D4F"/>
                <w:sz w:val="16"/>
              </w:rPr>
              <w:t xml:space="preserve">and </w:t>
            </w:r>
            <w:r>
              <w:rPr>
                <w:i/>
                <w:color w:val="4D4D4F"/>
                <w:spacing w:val="2"/>
                <w:sz w:val="16"/>
              </w:rPr>
              <w:t xml:space="preserve">acid </w:t>
            </w:r>
            <w:r>
              <w:rPr>
                <w:i/>
                <w:color w:val="4D4D4F"/>
                <w:sz w:val="16"/>
              </w:rPr>
              <w:t xml:space="preserve">sulfate soils </w:t>
            </w:r>
            <w:r>
              <w:rPr>
                <w:color w:val="4D4D4F"/>
                <w:spacing w:val="2"/>
                <w:sz w:val="16"/>
              </w:rPr>
              <w:t xml:space="preserve">(MM-C02 </w:t>
            </w:r>
            <w:r>
              <w:rPr>
                <w:color w:val="4D4D4F"/>
                <w:sz w:val="16"/>
              </w:rPr>
              <w:t>and MM-C03).</w:t>
            </w:r>
          </w:p>
        </w:tc>
        <w:tc>
          <w:tcPr>
            <w:tcW w:w="1399" w:type="dxa"/>
            <w:tcBorders>
              <w:bottom w:val="single" w:sz="18" w:space="0" w:color="D7D6C7"/>
            </w:tcBorders>
          </w:tcPr>
          <w:p w:rsidR="007E2D50" w:rsidRDefault="005F121B">
            <w:pPr>
              <w:pStyle w:val="TableParagraph"/>
              <w:spacing w:before="38" w:line="220" w:lineRule="auto"/>
              <w:ind w:left="53" w:right="154"/>
              <w:rPr>
                <w:sz w:val="16"/>
              </w:rPr>
            </w:pPr>
            <w:r>
              <w:rPr>
                <w:color w:val="4D4D4F"/>
                <w:sz w:val="16"/>
              </w:rPr>
              <w:t xml:space="preserve">Gas </w:t>
            </w:r>
            <w:r>
              <w:rPr>
                <w:color w:val="4D4D4F"/>
                <w:spacing w:val="2"/>
                <w:sz w:val="16"/>
              </w:rPr>
              <w:t xml:space="preserve">Import </w:t>
            </w:r>
            <w:r>
              <w:rPr>
                <w:color w:val="4D4D4F"/>
                <w:spacing w:val="3"/>
                <w:sz w:val="16"/>
              </w:rPr>
              <w:t xml:space="preserve">Jetty </w:t>
            </w:r>
            <w:r>
              <w:rPr>
                <w:color w:val="4D4D4F"/>
                <w:sz w:val="16"/>
              </w:rPr>
              <w:t xml:space="preserve">Works </w:t>
            </w:r>
            <w:r>
              <w:rPr>
                <w:color w:val="4D4D4F"/>
                <w:spacing w:val="-3"/>
                <w:sz w:val="16"/>
              </w:rPr>
              <w:t xml:space="preserve">and </w:t>
            </w:r>
            <w:r>
              <w:rPr>
                <w:color w:val="4D4D4F"/>
                <w:sz w:val="16"/>
              </w:rPr>
              <w:t>Pipeline</w:t>
            </w:r>
            <w:r>
              <w:rPr>
                <w:color w:val="4D4D4F"/>
                <w:spacing w:val="5"/>
                <w:sz w:val="16"/>
              </w:rPr>
              <w:t xml:space="preserve"> </w:t>
            </w:r>
            <w:r>
              <w:rPr>
                <w:color w:val="4D4D4F"/>
                <w:sz w:val="16"/>
              </w:rPr>
              <w:t>Works</w:t>
            </w:r>
          </w:p>
        </w:tc>
        <w:tc>
          <w:tcPr>
            <w:tcW w:w="1575" w:type="dxa"/>
            <w:tcBorders>
              <w:bottom w:val="single" w:sz="18" w:space="0" w:color="D7D6C7"/>
            </w:tcBorders>
          </w:tcPr>
          <w:p w:rsidR="007E2D50" w:rsidRDefault="005F121B">
            <w:pPr>
              <w:pStyle w:val="TableParagraph"/>
              <w:spacing w:before="24"/>
              <w:ind w:left="142"/>
              <w:rPr>
                <w:sz w:val="16"/>
              </w:rPr>
            </w:pPr>
            <w:r>
              <w:rPr>
                <w:color w:val="4D4D4F"/>
                <w:sz w:val="16"/>
              </w:rPr>
              <w:t>Construction</w:t>
            </w:r>
          </w:p>
        </w:tc>
      </w:tr>
      <w:tr w:rsidR="007E2D50">
        <w:trPr>
          <w:trHeight w:val="686"/>
        </w:trPr>
        <w:tc>
          <w:tcPr>
            <w:tcW w:w="1147"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MM-AQ09</w:t>
            </w:r>
          </w:p>
        </w:tc>
        <w:tc>
          <w:tcPr>
            <w:tcW w:w="5281" w:type="dxa"/>
            <w:tcBorders>
              <w:top w:val="single" w:sz="18" w:space="0" w:color="D7D6C7"/>
              <w:bottom w:val="single" w:sz="18" w:space="0" w:color="D7D6C7"/>
            </w:tcBorders>
          </w:tcPr>
          <w:p w:rsidR="007E2D50" w:rsidRDefault="005F121B">
            <w:pPr>
              <w:pStyle w:val="TableParagraph"/>
              <w:spacing w:line="209" w:lineRule="exact"/>
              <w:ind w:left="151"/>
              <w:rPr>
                <w:b/>
                <w:sz w:val="16"/>
              </w:rPr>
            </w:pPr>
            <w:r>
              <w:rPr>
                <w:b/>
                <w:color w:val="4D4D4F"/>
                <w:sz w:val="16"/>
              </w:rPr>
              <w:t>Equipment maintenance</w:t>
            </w:r>
          </w:p>
          <w:p w:rsidR="007E2D50" w:rsidRDefault="005F121B">
            <w:pPr>
              <w:pStyle w:val="TableParagraph"/>
              <w:spacing w:before="5" w:line="220" w:lineRule="auto"/>
              <w:ind w:left="151"/>
              <w:rPr>
                <w:sz w:val="16"/>
              </w:rPr>
            </w:pPr>
            <w:r>
              <w:rPr>
                <w:color w:val="4D4D4F"/>
                <w:sz w:val="16"/>
              </w:rPr>
              <w:t>Plant and equipment will be maintained in good condition to minimise spills and air emissions that may cause nuisance.</w:t>
            </w:r>
          </w:p>
        </w:tc>
        <w:tc>
          <w:tcPr>
            <w:tcW w:w="1399" w:type="dxa"/>
            <w:tcBorders>
              <w:top w:val="single" w:sz="18" w:space="0" w:color="D7D6C7"/>
              <w:bottom w:val="single" w:sz="18" w:space="0" w:color="D7D6C7"/>
            </w:tcBorders>
          </w:tcPr>
          <w:p w:rsidR="007E2D50" w:rsidRDefault="005F121B">
            <w:pPr>
              <w:pStyle w:val="TableParagraph"/>
              <w:spacing w:before="35" w:line="220" w:lineRule="auto"/>
              <w:ind w:left="53" w:right="154"/>
              <w:rPr>
                <w:sz w:val="16"/>
              </w:rPr>
            </w:pPr>
            <w:r>
              <w:rPr>
                <w:color w:val="4D4D4F"/>
                <w:sz w:val="16"/>
              </w:rPr>
              <w:t xml:space="preserve">Gas </w:t>
            </w:r>
            <w:r>
              <w:rPr>
                <w:color w:val="4D4D4F"/>
                <w:spacing w:val="2"/>
                <w:sz w:val="16"/>
              </w:rPr>
              <w:t xml:space="preserve">Import </w:t>
            </w:r>
            <w:r>
              <w:rPr>
                <w:color w:val="4D4D4F"/>
                <w:spacing w:val="3"/>
                <w:sz w:val="16"/>
              </w:rPr>
              <w:t xml:space="preserve">Jetty </w:t>
            </w:r>
            <w:r>
              <w:rPr>
                <w:color w:val="4D4D4F"/>
                <w:sz w:val="16"/>
              </w:rPr>
              <w:t xml:space="preserve">Works </w:t>
            </w:r>
            <w:r>
              <w:rPr>
                <w:color w:val="4D4D4F"/>
                <w:spacing w:val="-3"/>
                <w:sz w:val="16"/>
              </w:rPr>
              <w:t xml:space="preserve">and </w:t>
            </w:r>
            <w:r>
              <w:rPr>
                <w:color w:val="4D4D4F"/>
                <w:sz w:val="16"/>
              </w:rPr>
              <w:t>Pipeline</w:t>
            </w:r>
            <w:r>
              <w:rPr>
                <w:color w:val="4D4D4F"/>
                <w:spacing w:val="5"/>
                <w:sz w:val="16"/>
              </w:rPr>
              <w:t xml:space="preserve"> </w:t>
            </w:r>
            <w:r>
              <w:rPr>
                <w:color w:val="4D4D4F"/>
                <w:sz w:val="16"/>
              </w:rPr>
              <w:t>Works</w:t>
            </w:r>
          </w:p>
        </w:tc>
        <w:tc>
          <w:tcPr>
            <w:tcW w:w="1575" w:type="dxa"/>
            <w:tcBorders>
              <w:top w:val="single" w:sz="18" w:space="0" w:color="D7D6C7"/>
              <w:bottom w:val="single" w:sz="18" w:space="0" w:color="D7D6C7"/>
            </w:tcBorders>
          </w:tcPr>
          <w:p w:rsidR="007E2D50" w:rsidRDefault="005F121B">
            <w:pPr>
              <w:pStyle w:val="TableParagraph"/>
              <w:spacing w:before="35" w:line="220" w:lineRule="auto"/>
              <w:ind w:left="142"/>
              <w:rPr>
                <w:sz w:val="16"/>
              </w:rPr>
            </w:pPr>
            <w:r>
              <w:rPr>
                <w:color w:val="4D4D4F"/>
                <w:sz w:val="16"/>
              </w:rPr>
              <w:t>Construction and operation</w:t>
            </w:r>
          </w:p>
        </w:tc>
      </w:tr>
      <w:tr w:rsidR="007E2D50">
        <w:trPr>
          <w:trHeight w:val="686"/>
        </w:trPr>
        <w:tc>
          <w:tcPr>
            <w:tcW w:w="1147"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MM-AQ10</w:t>
            </w:r>
          </w:p>
        </w:tc>
        <w:tc>
          <w:tcPr>
            <w:tcW w:w="5281" w:type="dxa"/>
            <w:tcBorders>
              <w:top w:val="single" w:sz="18" w:space="0" w:color="D7D6C7"/>
              <w:bottom w:val="single" w:sz="18" w:space="0" w:color="D7D6C7"/>
            </w:tcBorders>
          </w:tcPr>
          <w:p w:rsidR="007E2D50" w:rsidRDefault="005F121B">
            <w:pPr>
              <w:pStyle w:val="TableParagraph"/>
              <w:spacing w:line="209" w:lineRule="exact"/>
              <w:ind w:left="151"/>
              <w:rPr>
                <w:b/>
                <w:sz w:val="16"/>
              </w:rPr>
            </w:pPr>
            <w:r>
              <w:rPr>
                <w:b/>
                <w:color w:val="4D4D4F"/>
                <w:sz w:val="16"/>
              </w:rPr>
              <w:t>Maintenance of the FSRU burners</w:t>
            </w:r>
          </w:p>
          <w:p w:rsidR="007E2D50" w:rsidRDefault="005F121B">
            <w:pPr>
              <w:pStyle w:val="TableParagraph"/>
              <w:spacing w:before="0" w:line="200" w:lineRule="exact"/>
              <w:ind w:left="151"/>
              <w:rPr>
                <w:sz w:val="16"/>
              </w:rPr>
            </w:pPr>
            <w:r>
              <w:rPr>
                <w:color w:val="4D4D4F"/>
                <w:sz w:val="16"/>
              </w:rPr>
              <w:t>Maintenance of the FSRU burners in the boilers and engines will be</w:t>
            </w:r>
          </w:p>
          <w:p w:rsidR="007E2D50" w:rsidRDefault="005F121B">
            <w:pPr>
              <w:pStyle w:val="TableParagraph"/>
              <w:spacing w:before="0" w:line="209" w:lineRule="exact"/>
              <w:ind w:left="151"/>
              <w:rPr>
                <w:sz w:val="16"/>
              </w:rPr>
            </w:pPr>
            <w:r>
              <w:rPr>
                <w:color w:val="4D4D4F"/>
                <w:sz w:val="16"/>
              </w:rPr>
              <w:t>undertaken regularly as per manufacturer’s specifications.</w:t>
            </w:r>
          </w:p>
        </w:tc>
        <w:tc>
          <w:tcPr>
            <w:tcW w:w="1399" w:type="dxa"/>
            <w:tcBorders>
              <w:top w:val="single" w:sz="18" w:space="0" w:color="D7D6C7"/>
              <w:bottom w:val="single" w:sz="18" w:space="0" w:color="D7D6C7"/>
            </w:tcBorders>
          </w:tcPr>
          <w:p w:rsidR="007E2D50" w:rsidRDefault="005F121B">
            <w:pPr>
              <w:pStyle w:val="TableParagraph"/>
              <w:spacing w:before="35" w:line="220" w:lineRule="auto"/>
              <w:ind w:left="53"/>
              <w:rPr>
                <w:sz w:val="16"/>
              </w:rPr>
            </w:pPr>
            <w:r>
              <w:rPr>
                <w:color w:val="4D4D4F"/>
                <w:sz w:val="16"/>
              </w:rPr>
              <w:t>Gas Import Jetty Works</w:t>
            </w:r>
          </w:p>
        </w:tc>
        <w:tc>
          <w:tcPr>
            <w:tcW w:w="1575" w:type="dxa"/>
            <w:tcBorders>
              <w:top w:val="single" w:sz="18" w:space="0" w:color="D7D6C7"/>
              <w:bottom w:val="single" w:sz="18" w:space="0" w:color="D7D6C7"/>
            </w:tcBorders>
          </w:tcPr>
          <w:p w:rsidR="007E2D50" w:rsidRDefault="005F121B">
            <w:pPr>
              <w:pStyle w:val="TableParagraph"/>
              <w:ind w:left="142"/>
              <w:rPr>
                <w:sz w:val="16"/>
              </w:rPr>
            </w:pPr>
            <w:r>
              <w:rPr>
                <w:color w:val="4D4D4F"/>
                <w:sz w:val="16"/>
              </w:rPr>
              <w:t>Operation</w:t>
            </w:r>
          </w:p>
        </w:tc>
      </w:tr>
      <w:tr w:rsidR="007E2D50">
        <w:trPr>
          <w:trHeight w:val="886"/>
        </w:trPr>
        <w:tc>
          <w:tcPr>
            <w:tcW w:w="1147" w:type="dxa"/>
            <w:tcBorders>
              <w:top w:val="single" w:sz="18" w:space="0" w:color="D7D6C7"/>
              <w:bottom w:val="single" w:sz="18" w:space="0" w:color="D7D6C7"/>
            </w:tcBorders>
          </w:tcPr>
          <w:p w:rsidR="007E2D50" w:rsidRDefault="005F121B">
            <w:pPr>
              <w:pStyle w:val="TableParagraph"/>
              <w:ind w:left="56"/>
              <w:rPr>
                <w:sz w:val="16"/>
              </w:rPr>
            </w:pPr>
            <w:r>
              <w:rPr>
                <w:color w:val="4D4D4F"/>
                <w:sz w:val="16"/>
              </w:rPr>
              <w:t>MM-AQ11</w:t>
            </w:r>
          </w:p>
        </w:tc>
        <w:tc>
          <w:tcPr>
            <w:tcW w:w="5281" w:type="dxa"/>
            <w:tcBorders>
              <w:top w:val="single" w:sz="18" w:space="0" w:color="D7D6C7"/>
              <w:bottom w:val="single" w:sz="18" w:space="0" w:color="D7D6C7"/>
            </w:tcBorders>
          </w:tcPr>
          <w:p w:rsidR="007E2D50" w:rsidRDefault="005F121B">
            <w:pPr>
              <w:pStyle w:val="TableParagraph"/>
              <w:spacing w:line="209" w:lineRule="exact"/>
              <w:ind w:left="151"/>
              <w:rPr>
                <w:b/>
                <w:sz w:val="16"/>
              </w:rPr>
            </w:pPr>
            <w:r>
              <w:rPr>
                <w:b/>
                <w:color w:val="4D4D4F"/>
                <w:sz w:val="16"/>
              </w:rPr>
              <w:t>Monitoring FSRU air emissions</w:t>
            </w:r>
          </w:p>
          <w:p w:rsidR="007E2D50" w:rsidRDefault="005F121B">
            <w:pPr>
              <w:pStyle w:val="TableParagraph"/>
              <w:spacing w:before="5" w:line="220" w:lineRule="auto"/>
              <w:ind w:left="151" w:right="155"/>
              <w:rPr>
                <w:sz w:val="16"/>
              </w:rPr>
            </w:pPr>
            <w:r>
              <w:rPr>
                <w:color w:val="4D4D4F"/>
                <w:sz w:val="16"/>
              </w:rPr>
              <w:t>An air quality monitoring programme will be designed and implemented to confirm FSRU emission rates comply within tolerances of the design specifications.</w:t>
            </w:r>
          </w:p>
        </w:tc>
        <w:tc>
          <w:tcPr>
            <w:tcW w:w="1399" w:type="dxa"/>
            <w:tcBorders>
              <w:top w:val="single" w:sz="18" w:space="0" w:color="D7D6C7"/>
              <w:bottom w:val="single" w:sz="18" w:space="0" w:color="D7D6C7"/>
            </w:tcBorders>
          </w:tcPr>
          <w:p w:rsidR="007E2D50" w:rsidRDefault="005F121B">
            <w:pPr>
              <w:pStyle w:val="TableParagraph"/>
              <w:spacing w:before="35" w:line="220" w:lineRule="auto"/>
              <w:ind w:left="53"/>
              <w:rPr>
                <w:sz w:val="16"/>
              </w:rPr>
            </w:pPr>
            <w:r>
              <w:rPr>
                <w:color w:val="4D4D4F"/>
                <w:sz w:val="16"/>
              </w:rPr>
              <w:t>Gas Import Jetty Works</w:t>
            </w:r>
          </w:p>
        </w:tc>
        <w:tc>
          <w:tcPr>
            <w:tcW w:w="1575" w:type="dxa"/>
            <w:tcBorders>
              <w:top w:val="single" w:sz="18" w:space="0" w:color="D7D6C7"/>
              <w:bottom w:val="single" w:sz="18" w:space="0" w:color="D7D6C7"/>
            </w:tcBorders>
          </w:tcPr>
          <w:p w:rsidR="007E2D50" w:rsidRDefault="005F121B">
            <w:pPr>
              <w:pStyle w:val="TableParagraph"/>
              <w:ind w:left="142"/>
              <w:rPr>
                <w:sz w:val="16"/>
              </w:rPr>
            </w:pPr>
            <w:r>
              <w:rPr>
                <w:color w:val="4D4D4F"/>
                <w:sz w:val="16"/>
              </w:rPr>
              <w:t>Operation</w:t>
            </w:r>
          </w:p>
        </w:tc>
      </w:tr>
    </w:tbl>
    <w:p w:rsidR="007E2D50" w:rsidRDefault="007E2D50">
      <w:pPr>
        <w:rPr>
          <w:sz w:val="16"/>
        </w:rPr>
        <w:sectPr w:rsidR="007E2D50">
          <w:headerReference w:type="default" r:id="rId24"/>
          <w:pgSz w:w="11910" w:h="16840"/>
          <w:pgMar w:top="740" w:right="1120" w:bottom="280" w:left="1120" w:header="0" w:footer="0" w:gutter="0"/>
          <w:cols w:space="720"/>
        </w:sectPr>
      </w:pPr>
    </w:p>
    <w:p w:rsidR="007E2D50" w:rsidRDefault="007E2D50">
      <w:pPr>
        <w:pStyle w:val="BodyText"/>
        <w:spacing w:before="5"/>
        <w:rPr>
          <w:sz w:val="23"/>
        </w:rPr>
      </w:pPr>
    </w:p>
    <w:p w:rsidR="007E2D50" w:rsidRDefault="007E2D50">
      <w:pPr>
        <w:rPr>
          <w:sz w:val="23"/>
        </w:rPr>
        <w:sectPr w:rsidR="007E2D50">
          <w:headerReference w:type="even" r:id="rId25"/>
          <w:pgSz w:w="11910" w:h="16840"/>
          <w:pgMar w:top="1240" w:right="1120" w:bottom="280" w:left="1120" w:header="748" w:footer="0" w:gutter="0"/>
          <w:pgNumType w:start="20"/>
          <w:cols w:space="720"/>
        </w:sectPr>
      </w:pPr>
    </w:p>
    <w:p w:rsidR="007E2D50" w:rsidRDefault="00BA124B">
      <w:pPr>
        <w:pStyle w:val="Heading1"/>
        <w:numPr>
          <w:ilvl w:val="1"/>
          <w:numId w:val="3"/>
        </w:numPr>
        <w:tabs>
          <w:tab w:val="left" w:pos="978"/>
        </w:tabs>
        <w:rPr>
          <w:b/>
        </w:rPr>
      </w:pPr>
      <w:r>
        <w:pict>
          <v:rect id="_x0000_s1026" style="position:absolute;left:0;text-align:left;margin-left:0;margin-top:124.5pt;width:14.15pt;height:39.7pt;z-index:251740160;mso-position-horizontal-relative:page;mso-position-vertical-relative:page" fillcolor="#0e5d61" stroked="f">
            <w10:wrap anchorx="page" anchory="page"/>
          </v:rect>
        </w:pict>
      </w:r>
      <w:r w:rsidR="005F121B">
        <w:rPr>
          <w:b/>
          <w:color w:val="4D4D4F"/>
        </w:rPr>
        <w:t>Conclusion</w:t>
      </w:r>
    </w:p>
    <w:p w:rsidR="007E2D50" w:rsidRDefault="005F121B">
      <w:pPr>
        <w:pStyle w:val="BodyText"/>
        <w:spacing w:before="88" w:line="206" w:lineRule="auto"/>
        <w:ind w:left="127" w:right="40"/>
        <w:jc w:val="both"/>
      </w:pPr>
      <w:r>
        <w:rPr>
          <w:color w:val="4D4D4F"/>
        </w:rPr>
        <w:t xml:space="preserve">During the Project’s </w:t>
      </w:r>
      <w:r>
        <w:rPr>
          <w:color w:val="4D4D4F"/>
          <w:spacing w:val="2"/>
        </w:rPr>
        <w:t xml:space="preserve">construction, </w:t>
      </w:r>
      <w:r>
        <w:rPr>
          <w:color w:val="4D4D4F"/>
        </w:rPr>
        <w:t xml:space="preserve">the main air quality </w:t>
      </w:r>
      <w:r>
        <w:rPr>
          <w:color w:val="4D4D4F"/>
          <w:spacing w:val="2"/>
        </w:rPr>
        <w:t xml:space="preserve">impacts </w:t>
      </w:r>
      <w:r>
        <w:rPr>
          <w:color w:val="4D4D4F"/>
        </w:rPr>
        <w:t>would be through the creation of dust (PM</w:t>
      </w:r>
      <w:r>
        <w:rPr>
          <w:color w:val="4D4D4F"/>
          <w:position w:val="-5"/>
          <w:sz w:val="10"/>
        </w:rPr>
        <w:t>10</w:t>
      </w:r>
      <w:r>
        <w:rPr>
          <w:color w:val="4D4D4F"/>
        </w:rPr>
        <w:t xml:space="preserve">). Sensitive receptors near </w:t>
      </w:r>
      <w:r>
        <w:rPr>
          <w:color w:val="4D4D4F"/>
          <w:spacing w:val="2"/>
        </w:rPr>
        <w:t xml:space="preserve">the construction </w:t>
      </w:r>
      <w:r>
        <w:rPr>
          <w:color w:val="4D4D4F"/>
        </w:rPr>
        <w:t xml:space="preserve">works may be exposed to nuisance dust for relatively </w:t>
      </w:r>
      <w:r>
        <w:rPr>
          <w:color w:val="4D4D4F"/>
          <w:spacing w:val="2"/>
        </w:rPr>
        <w:t xml:space="preserve">short </w:t>
      </w:r>
      <w:r>
        <w:rPr>
          <w:color w:val="4D4D4F"/>
        </w:rPr>
        <w:t>periods of</w:t>
      </w:r>
      <w:r>
        <w:rPr>
          <w:color w:val="4D4D4F"/>
          <w:spacing w:val="28"/>
        </w:rPr>
        <w:t xml:space="preserve"> </w:t>
      </w:r>
      <w:r>
        <w:rPr>
          <w:color w:val="4D4D4F"/>
        </w:rPr>
        <w:t>time</w:t>
      </w:r>
      <w:r>
        <w:rPr>
          <w:color w:val="4D4D4F"/>
          <w:spacing w:val="29"/>
        </w:rPr>
        <w:t xml:space="preserve"> </w:t>
      </w:r>
      <w:r>
        <w:rPr>
          <w:color w:val="4D4D4F"/>
        </w:rPr>
        <w:t>with</w:t>
      </w:r>
      <w:r>
        <w:rPr>
          <w:color w:val="4D4D4F"/>
          <w:spacing w:val="29"/>
        </w:rPr>
        <w:t xml:space="preserve"> </w:t>
      </w:r>
      <w:r>
        <w:rPr>
          <w:color w:val="4D4D4F"/>
        </w:rPr>
        <w:t>an</w:t>
      </w:r>
      <w:r>
        <w:rPr>
          <w:color w:val="4D4D4F"/>
          <w:spacing w:val="28"/>
        </w:rPr>
        <w:t xml:space="preserve"> </w:t>
      </w:r>
      <w:r>
        <w:rPr>
          <w:color w:val="4D4D4F"/>
        </w:rPr>
        <w:t>IAQM</w:t>
      </w:r>
      <w:r>
        <w:rPr>
          <w:color w:val="4D4D4F"/>
          <w:spacing w:val="29"/>
        </w:rPr>
        <w:t xml:space="preserve"> </w:t>
      </w:r>
      <w:r>
        <w:rPr>
          <w:color w:val="4D4D4F"/>
        </w:rPr>
        <w:t>risk</w:t>
      </w:r>
      <w:r>
        <w:rPr>
          <w:color w:val="4D4D4F"/>
          <w:spacing w:val="29"/>
        </w:rPr>
        <w:t xml:space="preserve"> </w:t>
      </w:r>
      <w:r>
        <w:rPr>
          <w:color w:val="4D4D4F"/>
          <w:spacing w:val="2"/>
        </w:rPr>
        <w:t>rating</w:t>
      </w:r>
      <w:r>
        <w:rPr>
          <w:color w:val="4D4D4F"/>
          <w:spacing w:val="28"/>
        </w:rPr>
        <w:t xml:space="preserve"> </w:t>
      </w:r>
      <w:r>
        <w:rPr>
          <w:color w:val="4D4D4F"/>
        </w:rPr>
        <w:t>of</w:t>
      </w:r>
      <w:r>
        <w:rPr>
          <w:color w:val="4D4D4F"/>
          <w:spacing w:val="29"/>
        </w:rPr>
        <w:t xml:space="preserve"> </w:t>
      </w:r>
      <w:r>
        <w:rPr>
          <w:color w:val="4D4D4F"/>
        </w:rPr>
        <w:t>medium</w:t>
      </w:r>
      <w:r>
        <w:rPr>
          <w:color w:val="4D4D4F"/>
          <w:spacing w:val="29"/>
        </w:rPr>
        <w:t xml:space="preserve"> </w:t>
      </w:r>
      <w:r>
        <w:rPr>
          <w:color w:val="4D4D4F"/>
        </w:rPr>
        <w:t>(without</w:t>
      </w:r>
    </w:p>
    <w:p w:rsidR="007E2D50" w:rsidRDefault="005F121B">
      <w:pPr>
        <w:pStyle w:val="BodyText"/>
        <w:spacing w:line="216" w:lineRule="auto"/>
        <w:ind w:left="127" w:right="38"/>
        <w:jc w:val="both"/>
      </w:pPr>
      <w:r>
        <w:rPr>
          <w:color w:val="4D4D4F"/>
        </w:rPr>
        <w:t xml:space="preserve">mitigation) from earthworks and trackout activities. These impacts would be localised and short-term given the linear progression of construction along the pipeline alignment. There are no forecast human health impacts from construction-generated dust with the implementation of the mitigation measures set out in </w:t>
      </w:r>
      <w:r>
        <w:rPr>
          <w:b/>
          <w:color w:val="4D4D4F"/>
        </w:rPr>
        <w:t xml:space="preserve">Section </w:t>
      </w:r>
      <w:hyperlink w:anchor="_bookmark15" w:history="1">
        <w:r>
          <w:rPr>
            <w:b/>
            <w:color w:val="4D4D4F"/>
          </w:rPr>
          <w:t xml:space="preserve">12.9 </w:t>
        </w:r>
      </w:hyperlink>
      <w:r>
        <w:rPr>
          <w:color w:val="4D4D4F"/>
        </w:rPr>
        <w:t>of this chapter.</w:t>
      </w:r>
    </w:p>
    <w:p w:rsidR="007E2D50" w:rsidRDefault="005F121B">
      <w:pPr>
        <w:pStyle w:val="BodyText"/>
        <w:spacing w:before="162" w:line="216" w:lineRule="auto"/>
        <w:ind w:left="127" w:right="41"/>
        <w:jc w:val="both"/>
      </w:pPr>
      <w:r>
        <w:rPr>
          <w:color w:val="4D4D4F"/>
        </w:rPr>
        <w:t>Construction air quality impacts would be managed through:</w:t>
      </w:r>
    </w:p>
    <w:p w:rsidR="007E2D50" w:rsidRDefault="005F121B">
      <w:pPr>
        <w:pStyle w:val="ListParagraph"/>
        <w:numPr>
          <w:ilvl w:val="0"/>
          <w:numId w:val="5"/>
        </w:numPr>
        <w:tabs>
          <w:tab w:val="left" w:pos="467"/>
          <w:tab w:val="left" w:pos="468"/>
        </w:tabs>
        <w:spacing w:before="111" w:line="216" w:lineRule="auto"/>
        <w:ind w:right="319"/>
        <w:jc w:val="left"/>
        <w:rPr>
          <w:sz w:val="18"/>
        </w:rPr>
      </w:pPr>
      <w:r>
        <w:rPr>
          <w:color w:val="4D4D4F"/>
          <w:sz w:val="18"/>
        </w:rPr>
        <w:t xml:space="preserve">dust suppression during </w:t>
      </w:r>
      <w:r>
        <w:rPr>
          <w:color w:val="4D4D4F"/>
          <w:spacing w:val="2"/>
          <w:sz w:val="18"/>
        </w:rPr>
        <w:t xml:space="preserve">construction activities, </w:t>
      </w:r>
      <w:r>
        <w:rPr>
          <w:color w:val="4D4D4F"/>
          <w:sz w:val="18"/>
        </w:rPr>
        <w:t>including:</w:t>
      </w:r>
    </w:p>
    <w:p w:rsidR="007E2D50" w:rsidRDefault="005F121B">
      <w:pPr>
        <w:pStyle w:val="ListParagraph"/>
        <w:numPr>
          <w:ilvl w:val="1"/>
          <w:numId w:val="5"/>
        </w:numPr>
        <w:tabs>
          <w:tab w:val="left" w:pos="638"/>
        </w:tabs>
        <w:spacing w:before="79" w:line="318" w:lineRule="exact"/>
        <w:ind w:hanging="171"/>
        <w:jc w:val="left"/>
        <w:rPr>
          <w:sz w:val="18"/>
        </w:rPr>
      </w:pPr>
      <w:r>
        <w:rPr>
          <w:color w:val="4D4D4F"/>
          <w:sz w:val="18"/>
        </w:rPr>
        <w:t>watering of potential dust-generating</w:t>
      </w:r>
      <w:r>
        <w:rPr>
          <w:color w:val="4D4D4F"/>
          <w:spacing w:val="16"/>
          <w:sz w:val="18"/>
        </w:rPr>
        <w:t xml:space="preserve"> </w:t>
      </w:r>
      <w:r>
        <w:rPr>
          <w:color w:val="4D4D4F"/>
          <w:sz w:val="18"/>
        </w:rPr>
        <w:t>sources</w:t>
      </w:r>
    </w:p>
    <w:p w:rsidR="007E2D50" w:rsidRDefault="005F121B">
      <w:pPr>
        <w:pStyle w:val="ListParagraph"/>
        <w:numPr>
          <w:ilvl w:val="1"/>
          <w:numId w:val="5"/>
        </w:numPr>
        <w:tabs>
          <w:tab w:val="left" w:pos="638"/>
        </w:tabs>
        <w:spacing w:before="0" w:line="277" w:lineRule="exact"/>
        <w:ind w:hanging="171"/>
        <w:jc w:val="left"/>
        <w:rPr>
          <w:sz w:val="18"/>
        </w:rPr>
      </w:pPr>
      <w:r>
        <w:rPr>
          <w:color w:val="4D4D4F"/>
          <w:sz w:val="18"/>
        </w:rPr>
        <w:t>placing crushed rock on access</w:t>
      </w:r>
      <w:r>
        <w:rPr>
          <w:color w:val="4D4D4F"/>
          <w:spacing w:val="6"/>
          <w:sz w:val="18"/>
        </w:rPr>
        <w:t xml:space="preserve"> </w:t>
      </w:r>
      <w:r>
        <w:rPr>
          <w:color w:val="4D4D4F"/>
          <w:sz w:val="18"/>
        </w:rPr>
        <w:t>tracks</w:t>
      </w:r>
    </w:p>
    <w:p w:rsidR="007E2D50" w:rsidRDefault="005F121B">
      <w:pPr>
        <w:pStyle w:val="ListParagraph"/>
        <w:numPr>
          <w:ilvl w:val="1"/>
          <w:numId w:val="5"/>
        </w:numPr>
        <w:tabs>
          <w:tab w:val="left" w:pos="638"/>
        </w:tabs>
        <w:spacing w:before="34" w:line="153" w:lineRule="auto"/>
        <w:ind w:right="534"/>
        <w:jc w:val="left"/>
        <w:rPr>
          <w:sz w:val="18"/>
        </w:rPr>
      </w:pPr>
      <w:r>
        <w:rPr>
          <w:color w:val="4D4D4F"/>
          <w:spacing w:val="2"/>
          <w:sz w:val="18"/>
        </w:rPr>
        <w:t xml:space="preserve">restricting </w:t>
      </w:r>
      <w:r>
        <w:rPr>
          <w:color w:val="4D4D4F"/>
          <w:sz w:val="18"/>
        </w:rPr>
        <w:t>vehicle movements on unsealed surfaces</w:t>
      </w:r>
    </w:p>
    <w:p w:rsidR="007E2D50" w:rsidRDefault="005F121B">
      <w:pPr>
        <w:pStyle w:val="ListParagraph"/>
        <w:numPr>
          <w:ilvl w:val="1"/>
          <w:numId w:val="5"/>
        </w:numPr>
        <w:tabs>
          <w:tab w:val="left" w:pos="638"/>
        </w:tabs>
        <w:spacing w:before="35" w:line="296" w:lineRule="exact"/>
        <w:ind w:hanging="171"/>
        <w:jc w:val="left"/>
        <w:rPr>
          <w:sz w:val="18"/>
        </w:rPr>
      </w:pPr>
      <w:r>
        <w:rPr>
          <w:color w:val="4D4D4F"/>
          <w:sz w:val="18"/>
        </w:rPr>
        <w:t>covering stockpiles and fine materials</w:t>
      </w:r>
      <w:r>
        <w:rPr>
          <w:color w:val="4D4D4F"/>
          <w:spacing w:val="14"/>
          <w:sz w:val="18"/>
        </w:rPr>
        <w:t xml:space="preserve"> </w:t>
      </w:r>
      <w:r>
        <w:rPr>
          <w:color w:val="4D4D4F"/>
          <w:sz w:val="18"/>
        </w:rPr>
        <w:t>during</w:t>
      </w:r>
    </w:p>
    <w:p w:rsidR="007E2D50" w:rsidRDefault="005F121B">
      <w:pPr>
        <w:pStyle w:val="BodyText"/>
        <w:spacing w:line="183" w:lineRule="exact"/>
        <w:ind w:left="637"/>
      </w:pPr>
      <w:r>
        <w:rPr>
          <w:color w:val="4D4D4F"/>
        </w:rPr>
        <w:t>transport as required</w:t>
      </w:r>
    </w:p>
    <w:p w:rsidR="007E2D50" w:rsidRDefault="007E2D50">
      <w:pPr>
        <w:pStyle w:val="BodyText"/>
        <w:spacing w:before="3"/>
        <w:rPr>
          <w:sz w:val="16"/>
        </w:rPr>
      </w:pPr>
    </w:p>
    <w:p w:rsidR="007E2D50" w:rsidRDefault="005F121B">
      <w:pPr>
        <w:pStyle w:val="ListParagraph"/>
        <w:numPr>
          <w:ilvl w:val="0"/>
          <w:numId w:val="5"/>
        </w:numPr>
        <w:tabs>
          <w:tab w:val="left" w:pos="468"/>
        </w:tabs>
        <w:spacing w:before="0" w:line="216" w:lineRule="auto"/>
        <w:ind w:right="41"/>
        <w:rPr>
          <w:sz w:val="18"/>
        </w:rPr>
      </w:pPr>
      <w:r>
        <w:rPr>
          <w:color w:val="4D4D4F"/>
          <w:sz w:val="18"/>
        </w:rPr>
        <w:t>monitoring</w:t>
      </w:r>
      <w:r>
        <w:rPr>
          <w:color w:val="4D4D4F"/>
          <w:spacing w:val="-7"/>
          <w:sz w:val="18"/>
        </w:rPr>
        <w:t xml:space="preserve"> </w:t>
      </w:r>
      <w:r>
        <w:rPr>
          <w:color w:val="4D4D4F"/>
          <w:sz w:val="18"/>
        </w:rPr>
        <w:t>of</w:t>
      </w:r>
      <w:r>
        <w:rPr>
          <w:color w:val="4D4D4F"/>
          <w:spacing w:val="-6"/>
          <w:sz w:val="18"/>
        </w:rPr>
        <w:t xml:space="preserve"> </w:t>
      </w:r>
      <w:r>
        <w:rPr>
          <w:color w:val="4D4D4F"/>
          <w:sz w:val="18"/>
        </w:rPr>
        <w:t>weather</w:t>
      </w:r>
      <w:r>
        <w:rPr>
          <w:color w:val="4D4D4F"/>
          <w:spacing w:val="-6"/>
          <w:sz w:val="18"/>
        </w:rPr>
        <w:t xml:space="preserve"> </w:t>
      </w:r>
      <w:r>
        <w:rPr>
          <w:color w:val="4D4D4F"/>
          <w:sz w:val="18"/>
        </w:rPr>
        <w:t>conditions</w:t>
      </w:r>
      <w:r>
        <w:rPr>
          <w:color w:val="4D4D4F"/>
          <w:spacing w:val="-6"/>
          <w:sz w:val="18"/>
        </w:rPr>
        <w:t xml:space="preserve"> </w:t>
      </w:r>
      <w:r>
        <w:rPr>
          <w:color w:val="4D4D4F"/>
          <w:sz w:val="18"/>
        </w:rPr>
        <w:t>for</w:t>
      </w:r>
      <w:r>
        <w:rPr>
          <w:color w:val="4D4D4F"/>
          <w:spacing w:val="-7"/>
          <w:sz w:val="18"/>
        </w:rPr>
        <w:t xml:space="preserve"> </w:t>
      </w:r>
      <w:r>
        <w:rPr>
          <w:color w:val="4D4D4F"/>
          <w:sz w:val="18"/>
        </w:rPr>
        <w:t>potential</w:t>
      </w:r>
      <w:r>
        <w:rPr>
          <w:color w:val="4D4D4F"/>
          <w:spacing w:val="-6"/>
          <w:sz w:val="18"/>
        </w:rPr>
        <w:t xml:space="preserve"> </w:t>
      </w:r>
      <w:r>
        <w:rPr>
          <w:color w:val="4D4D4F"/>
          <w:sz w:val="18"/>
        </w:rPr>
        <w:t xml:space="preserve">dust- generating conditions and </w:t>
      </w:r>
      <w:r>
        <w:rPr>
          <w:color w:val="4D4D4F"/>
          <w:spacing w:val="2"/>
          <w:sz w:val="18"/>
        </w:rPr>
        <w:t xml:space="preserve">undertaking </w:t>
      </w:r>
      <w:r>
        <w:rPr>
          <w:color w:val="4D4D4F"/>
          <w:sz w:val="18"/>
        </w:rPr>
        <w:t>additional measures as</w:t>
      </w:r>
      <w:r>
        <w:rPr>
          <w:color w:val="4D4D4F"/>
          <w:spacing w:val="-1"/>
          <w:sz w:val="18"/>
        </w:rPr>
        <w:t xml:space="preserve"> </w:t>
      </w:r>
      <w:r>
        <w:rPr>
          <w:color w:val="4D4D4F"/>
          <w:sz w:val="18"/>
        </w:rPr>
        <w:t>required</w:t>
      </w:r>
    </w:p>
    <w:p w:rsidR="007E2D50" w:rsidRDefault="005F121B">
      <w:pPr>
        <w:pStyle w:val="ListParagraph"/>
        <w:numPr>
          <w:ilvl w:val="0"/>
          <w:numId w:val="5"/>
        </w:numPr>
        <w:tabs>
          <w:tab w:val="left" w:pos="468"/>
        </w:tabs>
        <w:spacing w:before="54" w:line="216" w:lineRule="auto"/>
        <w:ind w:right="38"/>
        <w:rPr>
          <w:sz w:val="18"/>
        </w:rPr>
      </w:pPr>
      <w:r>
        <w:rPr>
          <w:color w:val="4D4D4F"/>
          <w:sz w:val="18"/>
        </w:rPr>
        <w:t xml:space="preserve">ensuring </w:t>
      </w:r>
      <w:r>
        <w:rPr>
          <w:color w:val="4D4D4F"/>
          <w:spacing w:val="2"/>
          <w:sz w:val="18"/>
        </w:rPr>
        <w:t xml:space="preserve">equipment </w:t>
      </w:r>
      <w:r>
        <w:rPr>
          <w:color w:val="4D4D4F"/>
          <w:sz w:val="18"/>
        </w:rPr>
        <w:t xml:space="preserve">and plant are </w:t>
      </w:r>
      <w:r>
        <w:rPr>
          <w:color w:val="4D4D4F"/>
          <w:spacing w:val="2"/>
          <w:sz w:val="18"/>
        </w:rPr>
        <w:t xml:space="preserve">maintained </w:t>
      </w:r>
      <w:r>
        <w:rPr>
          <w:color w:val="4D4D4F"/>
          <w:sz w:val="18"/>
        </w:rPr>
        <w:t>in good condition to minimise combustion</w:t>
      </w:r>
      <w:r>
        <w:rPr>
          <w:color w:val="4D4D4F"/>
          <w:spacing w:val="34"/>
          <w:sz w:val="18"/>
        </w:rPr>
        <w:t xml:space="preserve"> </w:t>
      </w:r>
      <w:r>
        <w:rPr>
          <w:color w:val="4D4D4F"/>
          <w:sz w:val="18"/>
        </w:rPr>
        <w:t>emissions.</w:t>
      </w:r>
    </w:p>
    <w:p w:rsidR="007E2D50" w:rsidRDefault="005F121B">
      <w:pPr>
        <w:pStyle w:val="BodyText"/>
        <w:spacing w:before="111" w:line="216" w:lineRule="auto"/>
        <w:ind w:left="127" w:right="39"/>
        <w:jc w:val="both"/>
      </w:pPr>
      <w:r>
        <w:rPr>
          <w:color w:val="4D4D4F"/>
        </w:rPr>
        <w:t>All modelled operational scenarios demonstrated there were no exceedances of SEPP (AQM) design criteria at any</w:t>
      </w:r>
      <w:r>
        <w:rPr>
          <w:color w:val="4D4D4F"/>
          <w:spacing w:val="-6"/>
        </w:rPr>
        <w:t xml:space="preserve"> </w:t>
      </w:r>
      <w:r>
        <w:rPr>
          <w:color w:val="4D4D4F"/>
        </w:rPr>
        <w:t>of</w:t>
      </w:r>
      <w:r>
        <w:rPr>
          <w:color w:val="4D4D4F"/>
          <w:spacing w:val="-5"/>
        </w:rPr>
        <w:t xml:space="preserve"> </w:t>
      </w:r>
      <w:r>
        <w:rPr>
          <w:color w:val="4D4D4F"/>
        </w:rPr>
        <w:t>the</w:t>
      </w:r>
      <w:r>
        <w:rPr>
          <w:color w:val="4D4D4F"/>
          <w:spacing w:val="-6"/>
        </w:rPr>
        <w:t xml:space="preserve"> </w:t>
      </w:r>
      <w:r>
        <w:rPr>
          <w:color w:val="4D4D4F"/>
        </w:rPr>
        <w:t>sensitive</w:t>
      </w:r>
      <w:r>
        <w:rPr>
          <w:color w:val="4D4D4F"/>
          <w:spacing w:val="-5"/>
        </w:rPr>
        <w:t xml:space="preserve"> </w:t>
      </w:r>
      <w:r>
        <w:rPr>
          <w:color w:val="4D4D4F"/>
        </w:rPr>
        <w:t>receptor</w:t>
      </w:r>
      <w:r>
        <w:rPr>
          <w:color w:val="4D4D4F"/>
          <w:spacing w:val="-6"/>
        </w:rPr>
        <w:t xml:space="preserve"> </w:t>
      </w:r>
      <w:r>
        <w:rPr>
          <w:color w:val="4D4D4F"/>
        </w:rPr>
        <w:t>locations,</w:t>
      </w:r>
      <w:r>
        <w:rPr>
          <w:color w:val="4D4D4F"/>
          <w:spacing w:val="-5"/>
        </w:rPr>
        <w:t xml:space="preserve"> </w:t>
      </w:r>
      <w:r>
        <w:rPr>
          <w:color w:val="4D4D4F"/>
        </w:rPr>
        <w:t>with</w:t>
      </w:r>
      <w:r>
        <w:rPr>
          <w:color w:val="4D4D4F"/>
          <w:spacing w:val="-6"/>
        </w:rPr>
        <w:t xml:space="preserve"> </w:t>
      </w:r>
      <w:r>
        <w:rPr>
          <w:color w:val="4D4D4F"/>
        </w:rPr>
        <w:t>all</w:t>
      </w:r>
      <w:r>
        <w:rPr>
          <w:color w:val="4D4D4F"/>
          <w:spacing w:val="-5"/>
        </w:rPr>
        <w:t xml:space="preserve"> </w:t>
      </w:r>
      <w:r>
        <w:rPr>
          <w:color w:val="4D4D4F"/>
        </w:rPr>
        <w:t>predicted concentrations</w:t>
      </w:r>
      <w:r>
        <w:rPr>
          <w:color w:val="4D4D4F"/>
          <w:spacing w:val="-6"/>
        </w:rPr>
        <w:t xml:space="preserve"> </w:t>
      </w:r>
      <w:r>
        <w:rPr>
          <w:color w:val="4D4D4F"/>
        </w:rPr>
        <w:t>well</w:t>
      </w:r>
      <w:r>
        <w:rPr>
          <w:color w:val="4D4D4F"/>
          <w:spacing w:val="-5"/>
        </w:rPr>
        <w:t xml:space="preserve"> </w:t>
      </w:r>
      <w:r>
        <w:rPr>
          <w:color w:val="4D4D4F"/>
        </w:rPr>
        <w:t>below</w:t>
      </w:r>
      <w:r>
        <w:rPr>
          <w:color w:val="4D4D4F"/>
          <w:spacing w:val="-5"/>
        </w:rPr>
        <w:t xml:space="preserve"> </w:t>
      </w:r>
      <w:r>
        <w:rPr>
          <w:color w:val="4D4D4F"/>
        </w:rPr>
        <w:t>the</w:t>
      </w:r>
      <w:r>
        <w:rPr>
          <w:color w:val="4D4D4F"/>
          <w:spacing w:val="-5"/>
        </w:rPr>
        <w:t xml:space="preserve"> </w:t>
      </w:r>
      <w:r>
        <w:rPr>
          <w:color w:val="4D4D4F"/>
        </w:rPr>
        <w:t>criteria.</w:t>
      </w:r>
      <w:r>
        <w:rPr>
          <w:color w:val="4D4D4F"/>
          <w:spacing w:val="-5"/>
        </w:rPr>
        <w:t xml:space="preserve"> </w:t>
      </w:r>
      <w:r>
        <w:rPr>
          <w:color w:val="4D4D4F"/>
        </w:rPr>
        <w:t>This</w:t>
      </w:r>
      <w:r>
        <w:rPr>
          <w:color w:val="4D4D4F"/>
          <w:spacing w:val="-5"/>
        </w:rPr>
        <w:t xml:space="preserve"> </w:t>
      </w:r>
      <w:r>
        <w:rPr>
          <w:color w:val="4D4D4F"/>
        </w:rPr>
        <w:t>indicates</w:t>
      </w:r>
      <w:r>
        <w:rPr>
          <w:color w:val="4D4D4F"/>
          <w:spacing w:val="-5"/>
        </w:rPr>
        <w:t xml:space="preserve"> </w:t>
      </w:r>
      <w:r>
        <w:rPr>
          <w:color w:val="4D4D4F"/>
        </w:rPr>
        <w:t>the FSRU can operate in compliance with the SEPP (AQM) and the Environment Protection</w:t>
      </w:r>
      <w:r>
        <w:rPr>
          <w:color w:val="4D4D4F"/>
          <w:spacing w:val="4"/>
        </w:rPr>
        <w:t xml:space="preserve"> </w:t>
      </w:r>
      <w:r>
        <w:rPr>
          <w:color w:val="4D4D4F"/>
          <w:spacing w:val="3"/>
        </w:rPr>
        <w:t>Act.</w:t>
      </w:r>
    </w:p>
    <w:p w:rsidR="007E2D50" w:rsidRDefault="005F121B">
      <w:pPr>
        <w:pStyle w:val="BodyText"/>
        <w:rPr>
          <w:sz w:val="24"/>
        </w:rPr>
      </w:pPr>
      <w:r>
        <w:br w:type="column"/>
      </w:r>
    </w:p>
    <w:p w:rsidR="007E2D50" w:rsidRDefault="007E2D50">
      <w:pPr>
        <w:pStyle w:val="BodyText"/>
        <w:spacing w:before="11"/>
        <w:rPr>
          <w:sz w:val="15"/>
        </w:rPr>
      </w:pPr>
    </w:p>
    <w:p w:rsidR="007E2D50" w:rsidRDefault="005F121B">
      <w:pPr>
        <w:pStyle w:val="BodyText"/>
        <w:spacing w:line="206" w:lineRule="auto"/>
        <w:ind w:left="127" w:right="125"/>
        <w:jc w:val="both"/>
      </w:pPr>
      <w:r>
        <w:rPr>
          <w:color w:val="4D4D4F"/>
        </w:rPr>
        <w:t>There</w:t>
      </w:r>
      <w:r>
        <w:rPr>
          <w:color w:val="4D4D4F"/>
          <w:spacing w:val="-22"/>
        </w:rPr>
        <w:t xml:space="preserve"> </w:t>
      </w:r>
      <w:r>
        <w:rPr>
          <w:color w:val="4D4D4F"/>
        </w:rPr>
        <w:t>were</w:t>
      </w:r>
      <w:r>
        <w:rPr>
          <w:color w:val="4D4D4F"/>
          <w:spacing w:val="-22"/>
        </w:rPr>
        <w:t xml:space="preserve"> </w:t>
      </w:r>
      <w:r>
        <w:rPr>
          <w:color w:val="4D4D4F"/>
        </w:rPr>
        <w:t>some</w:t>
      </w:r>
      <w:r>
        <w:rPr>
          <w:color w:val="4D4D4F"/>
          <w:spacing w:val="-22"/>
        </w:rPr>
        <w:t xml:space="preserve"> </w:t>
      </w:r>
      <w:r>
        <w:rPr>
          <w:color w:val="4D4D4F"/>
        </w:rPr>
        <w:t>exceedances</w:t>
      </w:r>
      <w:r>
        <w:rPr>
          <w:color w:val="4D4D4F"/>
          <w:spacing w:val="-22"/>
        </w:rPr>
        <w:t xml:space="preserve"> </w:t>
      </w:r>
      <w:r>
        <w:rPr>
          <w:color w:val="4D4D4F"/>
        </w:rPr>
        <w:t>of</w:t>
      </w:r>
      <w:r>
        <w:rPr>
          <w:color w:val="4D4D4F"/>
          <w:spacing w:val="-22"/>
        </w:rPr>
        <w:t xml:space="preserve"> </w:t>
      </w:r>
      <w:r>
        <w:rPr>
          <w:color w:val="4D4D4F"/>
        </w:rPr>
        <w:t>the</w:t>
      </w:r>
      <w:r>
        <w:rPr>
          <w:color w:val="4D4D4F"/>
          <w:spacing w:val="-22"/>
        </w:rPr>
        <w:t xml:space="preserve"> </w:t>
      </w:r>
      <w:r>
        <w:rPr>
          <w:color w:val="4D4D4F"/>
        </w:rPr>
        <w:t>SEPP</w:t>
      </w:r>
      <w:r>
        <w:rPr>
          <w:color w:val="4D4D4F"/>
          <w:spacing w:val="-22"/>
        </w:rPr>
        <w:t xml:space="preserve"> </w:t>
      </w:r>
      <w:r>
        <w:rPr>
          <w:color w:val="4D4D4F"/>
        </w:rPr>
        <w:t>(AQM)</w:t>
      </w:r>
      <w:r>
        <w:rPr>
          <w:color w:val="4D4D4F"/>
          <w:spacing w:val="-22"/>
        </w:rPr>
        <w:t xml:space="preserve"> </w:t>
      </w:r>
      <w:r>
        <w:rPr>
          <w:color w:val="4D4D4F"/>
        </w:rPr>
        <w:t xml:space="preserve">design criteria over water within approximately 50 </w:t>
      </w:r>
      <w:r>
        <w:rPr>
          <w:color w:val="4D4D4F"/>
          <w:spacing w:val="2"/>
        </w:rPr>
        <w:t xml:space="preserve">metres </w:t>
      </w:r>
      <w:r>
        <w:rPr>
          <w:color w:val="4D4D4F"/>
        </w:rPr>
        <w:t>of the FSRU for NO</w:t>
      </w:r>
      <w:r>
        <w:rPr>
          <w:color w:val="4D4D4F"/>
          <w:position w:val="-5"/>
          <w:sz w:val="10"/>
        </w:rPr>
        <w:t xml:space="preserve">2 </w:t>
      </w:r>
      <w:r>
        <w:rPr>
          <w:color w:val="4D4D4F"/>
        </w:rPr>
        <w:t>and approximately 200 metres of the FSRU</w:t>
      </w:r>
      <w:r>
        <w:rPr>
          <w:color w:val="4D4D4F"/>
          <w:spacing w:val="-10"/>
        </w:rPr>
        <w:t xml:space="preserve"> </w:t>
      </w:r>
      <w:r>
        <w:rPr>
          <w:color w:val="4D4D4F"/>
        </w:rPr>
        <w:t>for</w:t>
      </w:r>
      <w:r>
        <w:rPr>
          <w:color w:val="4D4D4F"/>
          <w:spacing w:val="-9"/>
        </w:rPr>
        <w:t xml:space="preserve"> </w:t>
      </w:r>
      <w:r>
        <w:rPr>
          <w:color w:val="4D4D4F"/>
        </w:rPr>
        <w:t>formaldehyde,</w:t>
      </w:r>
      <w:r>
        <w:rPr>
          <w:color w:val="4D4D4F"/>
          <w:spacing w:val="-9"/>
        </w:rPr>
        <w:t xml:space="preserve"> </w:t>
      </w:r>
      <w:r>
        <w:rPr>
          <w:color w:val="4D4D4F"/>
        </w:rPr>
        <w:t>at</w:t>
      </w:r>
      <w:r>
        <w:rPr>
          <w:color w:val="4D4D4F"/>
          <w:spacing w:val="-9"/>
        </w:rPr>
        <w:t xml:space="preserve"> </w:t>
      </w:r>
      <w:r>
        <w:rPr>
          <w:color w:val="4D4D4F"/>
        </w:rPr>
        <w:t>a</w:t>
      </w:r>
      <w:r>
        <w:rPr>
          <w:color w:val="4D4D4F"/>
          <w:spacing w:val="-9"/>
        </w:rPr>
        <w:t xml:space="preserve"> </w:t>
      </w:r>
      <w:r>
        <w:rPr>
          <w:color w:val="4D4D4F"/>
        </w:rPr>
        <w:t>number</w:t>
      </w:r>
      <w:r>
        <w:rPr>
          <w:color w:val="4D4D4F"/>
          <w:spacing w:val="-9"/>
        </w:rPr>
        <w:t xml:space="preserve"> </w:t>
      </w:r>
      <w:r>
        <w:rPr>
          <w:color w:val="4D4D4F"/>
        </w:rPr>
        <w:t>of</w:t>
      </w:r>
      <w:r>
        <w:rPr>
          <w:color w:val="4D4D4F"/>
          <w:spacing w:val="-9"/>
        </w:rPr>
        <w:t xml:space="preserve"> </w:t>
      </w:r>
      <w:r>
        <w:rPr>
          <w:color w:val="4D4D4F"/>
        </w:rPr>
        <w:t>areas</w:t>
      </w:r>
      <w:r>
        <w:rPr>
          <w:color w:val="4D4D4F"/>
          <w:spacing w:val="-9"/>
        </w:rPr>
        <w:t xml:space="preserve"> </w:t>
      </w:r>
      <w:r>
        <w:rPr>
          <w:color w:val="4D4D4F"/>
        </w:rPr>
        <w:t>over</w:t>
      </w:r>
      <w:r>
        <w:rPr>
          <w:color w:val="4D4D4F"/>
          <w:spacing w:val="-9"/>
        </w:rPr>
        <w:t xml:space="preserve"> </w:t>
      </w:r>
      <w:r>
        <w:rPr>
          <w:color w:val="4D4D4F"/>
        </w:rPr>
        <w:t>water to</w:t>
      </w:r>
      <w:r>
        <w:rPr>
          <w:color w:val="4D4D4F"/>
          <w:spacing w:val="15"/>
        </w:rPr>
        <w:t xml:space="preserve"> </w:t>
      </w:r>
      <w:r>
        <w:rPr>
          <w:color w:val="4D4D4F"/>
        </w:rPr>
        <w:t>the</w:t>
      </w:r>
      <w:r>
        <w:rPr>
          <w:color w:val="4D4D4F"/>
          <w:spacing w:val="15"/>
        </w:rPr>
        <w:t xml:space="preserve"> </w:t>
      </w:r>
      <w:r>
        <w:rPr>
          <w:color w:val="4D4D4F"/>
        </w:rPr>
        <w:t>south</w:t>
      </w:r>
      <w:r>
        <w:rPr>
          <w:color w:val="4D4D4F"/>
          <w:spacing w:val="15"/>
        </w:rPr>
        <w:t xml:space="preserve"> </w:t>
      </w:r>
      <w:r>
        <w:rPr>
          <w:color w:val="4D4D4F"/>
        </w:rPr>
        <w:t>and</w:t>
      </w:r>
      <w:r>
        <w:rPr>
          <w:color w:val="4D4D4F"/>
          <w:spacing w:val="15"/>
        </w:rPr>
        <w:t xml:space="preserve"> </w:t>
      </w:r>
      <w:r>
        <w:rPr>
          <w:color w:val="4D4D4F"/>
        </w:rPr>
        <w:t>east</w:t>
      </w:r>
      <w:r>
        <w:rPr>
          <w:color w:val="4D4D4F"/>
          <w:spacing w:val="15"/>
        </w:rPr>
        <w:t xml:space="preserve"> </w:t>
      </w:r>
      <w:r>
        <w:rPr>
          <w:color w:val="4D4D4F"/>
        </w:rPr>
        <w:t>of</w:t>
      </w:r>
      <w:r>
        <w:rPr>
          <w:color w:val="4D4D4F"/>
          <w:spacing w:val="16"/>
        </w:rPr>
        <w:t xml:space="preserve"> </w:t>
      </w:r>
      <w:r>
        <w:rPr>
          <w:color w:val="4D4D4F"/>
        </w:rPr>
        <w:t>the</w:t>
      </w:r>
      <w:r>
        <w:rPr>
          <w:color w:val="4D4D4F"/>
          <w:spacing w:val="15"/>
        </w:rPr>
        <w:t xml:space="preserve"> </w:t>
      </w:r>
      <w:r>
        <w:rPr>
          <w:color w:val="4D4D4F"/>
        </w:rPr>
        <w:t>FSRU</w:t>
      </w:r>
      <w:r>
        <w:rPr>
          <w:color w:val="4D4D4F"/>
          <w:spacing w:val="15"/>
        </w:rPr>
        <w:t xml:space="preserve"> </w:t>
      </w:r>
      <w:r>
        <w:rPr>
          <w:color w:val="4D4D4F"/>
        </w:rPr>
        <w:t>and</w:t>
      </w:r>
      <w:r>
        <w:rPr>
          <w:color w:val="4D4D4F"/>
          <w:spacing w:val="15"/>
        </w:rPr>
        <w:t xml:space="preserve"> </w:t>
      </w:r>
      <w:r>
        <w:rPr>
          <w:color w:val="4D4D4F"/>
        </w:rPr>
        <w:t>a</w:t>
      </w:r>
      <w:r>
        <w:rPr>
          <w:color w:val="4D4D4F"/>
          <w:spacing w:val="15"/>
        </w:rPr>
        <w:t xml:space="preserve"> </w:t>
      </w:r>
      <w:r>
        <w:rPr>
          <w:color w:val="4D4D4F"/>
        </w:rPr>
        <w:t>small</w:t>
      </w:r>
      <w:r>
        <w:rPr>
          <w:color w:val="4D4D4F"/>
          <w:spacing w:val="15"/>
        </w:rPr>
        <w:t xml:space="preserve"> </w:t>
      </w:r>
      <w:r>
        <w:rPr>
          <w:color w:val="4D4D4F"/>
        </w:rPr>
        <w:t>area</w:t>
      </w:r>
      <w:r>
        <w:rPr>
          <w:color w:val="4D4D4F"/>
          <w:spacing w:val="16"/>
        </w:rPr>
        <w:t xml:space="preserve"> </w:t>
      </w:r>
      <w:r>
        <w:rPr>
          <w:color w:val="4D4D4F"/>
        </w:rPr>
        <w:t>of</w:t>
      </w:r>
    </w:p>
    <w:p w:rsidR="007E2D50" w:rsidRDefault="005F121B">
      <w:pPr>
        <w:pStyle w:val="BodyText"/>
        <w:spacing w:before="7" w:line="206" w:lineRule="auto"/>
        <w:ind w:left="127" w:right="124"/>
        <w:jc w:val="both"/>
      </w:pPr>
      <w:r>
        <w:rPr>
          <w:color w:val="4D4D4F"/>
        </w:rPr>
        <w:t>the</w:t>
      </w:r>
      <w:r>
        <w:rPr>
          <w:color w:val="4D4D4F"/>
          <w:spacing w:val="-14"/>
        </w:rPr>
        <w:t xml:space="preserve"> </w:t>
      </w:r>
      <w:r>
        <w:rPr>
          <w:color w:val="4D4D4F"/>
        </w:rPr>
        <w:t>Crib</w:t>
      </w:r>
      <w:r>
        <w:rPr>
          <w:color w:val="4D4D4F"/>
          <w:spacing w:val="-14"/>
        </w:rPr>
        <w:t xml:space="preserve"> </w:t>
      </w:r>
      <w:r>
        <w:rPr>
          <w:color w:val="4D4D4F"/>
        </w:rPr>
        <w:t>Point</w:t>
      </w:r>
      <w:r>
        <w:rPr>
          <w:color w:val="4D4D4F"/>
          <w:spacing w:val="-14"/>
        </w:rPr>
        <w:t xml:space="preserve"> </w:t>
      </w:r>
      <w:r>
        <w:rPr>
          <w:color w:val="4D4D4F"/>
        </w:rPr>
        <w:t>foreshore.</w:t>
      </w:r>
      <w:r>
        <w:rPr>
          <w:color w:val="4D4D4F"/>
          <w:spacing w:val="-14"/>
        </w:rPr>
        <w:t xml:space="preserve"> </w:t>
      </w:r>
      <w:r>
        <w:rPr>
          <w:color w:val="4D4D4F"/>
        </w:rPr>
        <w:t>While</w:t>
      </w:r>
      <w:r>
        <w:rPr>
          <w:color w:val="4D4D4F"/>
          <w:spacing w:val="-14"/>
        </w:rPr>
        <w:t xml:space="preserve"> </w:t>
      </w:r>
      <w:r>
        <w:rPr>
          <w:color w:val="4D4D4F"/>
        </w:rPr>
        <w:t>there</w:t>
      </w:r>
      <w:r>
        <w:rPr>
          <w:color w:val="4D4D4F"/>
          <w:spacing w:val="-14"/>
        </w:rPr>
        <w:t xml:space="preserve"> </w:t>
      </w:r>
      <w:r>
        <w:rPr>
          <w:color w:val="4D4D4F"/>
        </w:rPr>
        <w:t>are</w:t>
      </w:r>
      <w:r>
        <w:rPr>
          <w:color w:val="4D4D4F"/>
          <w:spacing w:val="-13"/>
        </w:rPr>
        <w:t xml:space="preserve"> </w:t>
      </w:r>
      <w:r>
        <w:rPr>
          <w:color w:val="4D4D4F"/>
        </w:rPr>
        <w:t>air</w:t>
      </w:r>
      <w:r>
        <w:rPr>
          <w:color w:val="4D4D4F"/>
          <w:spacing w:val="-14"/>
        </w:rPr>
        <w:t xml:space="preserve"> </w:t>
      </w:r>
      <w:r>
        <w:rPr>
          <w:color w:val="4D4D4F"/>
        </w:rPr>
        <w:t>exceedances of the SEPP (AQM) design criteria over water for NO</w:t>
      </w:r>
      <w:r>
        <w:rPr>
          <w:color w:val="4D4D4F"/>
          <w:position w:val="-5"/>
          <w:sz w:val="10"/>
        </w:rPr>
        <w:t>2</w:t>
      </w:r>
      <w:r>
        <w:rPr>
          <w:color w:val="4D4D4F"/>
        </w:rPr>
        <w:t xml:space="preserve">, </w:t>
      </w:r>
      <w:r>
        <w:rPr>
          <w:color w:val="4D4D4F"/>
          <w:spacing w:val="2"/>
        </w:rPr>
        <w:t xml:space="preserve">people </w:t>
      </w:r>
      <w:r>
        <w:rPr>
          <w:color w:val="4D4D4F"/>
        </w:rPr>
        <w:t xml:space="preserve">would unlikely be </w:t>
      </w:r>
      <w:r>
        <w:rPr>
          <w:color w:val="4D4D4F"/>
          <w:spacing w:val="3"/>
        </w:rPr>
        <w:t xml:space="preserve">affected </w:t>
      </w:r>
      <w:r>
        <w:rPr>
          <w:color w:val="4D4D4F"/>
        </w:rPr>
        <w:t xml:space="preserve">due to </w:t>
      </w:r>
      <w:r>
        <w:rPr>
          <w:color w:val="4D4D4F"/>
          <w:spacing w:val="2"/>
        </w:rPr>
        <w:t xml:space="preserve">the mostly </w:t>
      </w:r>
      <w:r>
        <w:rPr>
          <w:color w:val="4D4D4F"/>
        </w:rPr>
        <w:t>transient</w:t>
      </w:r>
      <w:r>
        <w:rPr>
          <w:color w:val="4D4D4F"/>
          <w:spacing w:val="-16"/>
        </w:rPr>
        <w:t xml:space="preserve"> </w:t>
      </w:r>
      <w:r>
        <w:rPr>
          <w:color w:val="4D4D4F"/>
        </w:rPr>
        <w:t>nature</w:t>
      </w:r>
      <w:r>
        <w:rPr>
          <w:color w:val="4D4D4F"/>
          <w:spacing w:val="-16"/>
        </w:rPr>
        <w:t xml:space="preserve"> </w:t>
      </w:r>
      <w:r>
        <w:rPr>
          <w:color w:val="4D4D4F"/>
        </w:rPr>
        <w:t>of</w:t>
      </w:r>
      <w:r>
        <w:rPr>
          <w:color w:val="4D4D4F"/>
          <w:spacing w:val="-15"/>
        </w:rPr>
        <w:t xml:space="preserve"> </w:t>
      </w:r>
      <w:r>
        <w:rPr>
          <w:color w:val="4D4D4F"/>
        </w:rPr>
        <w:t>human</w:t>
      </w:r>
      <w:r>
        <w:rPr>
          <w:color w:val="4D4D4F"/>
          <w:spacing w:val="-16"/>
        </w:rPr>
        <w:t xml:space="preserve"> </w:t>
      </w:r>
      <w:r>
        <w:rPr>
          <w:color w:val="4D4D4F"/>
        </w:rPr>
        <w:t>activities</w:t>
      </w:r>
      <w:r>
        <w:rPr>
          <w:color w:val="4D4D4F"/>
          <w:spacing w:val="-16"/>
        </w:rPr>
        <w:t xml:space="preserve"> </w:t>
      </w:r>
      <w:r>
        <w:rPr>
          <w:color w:val="4D4D4F"/>
        </w:rPr>
        <w:t>near</w:t>
      </w:r>
      <w:r>
        <w:rPr>
          <w:color w:val="4D4D4F"/>
          <w:spacing w:val="-15"/>
        </w:rPr>
        <w:t xml:space="preserve"> </w:t>
      </w:r>
      <w:r>
        <w:rPr>
          <w:color w:val="4D4D4F"/>
        </w:rPr>
        <w:t>the</w:t>
      </w:r>
      <w:r>
        <w:rPr>
          <w:color w:val="4D4D4F"/>
          <w:spacing w:val="-16"/>
        </w:rPr>
        <w:t xml:space="preserve"> </w:t>
      </w:r>
      <w:r>
        <w:rPr>
          <w:color w:val="4D4D4F"/>
          <w:spacing w:val="3"/>
        </w:rPr>
        <w:t>jetty</w:t>
      </w:r>
      <w:r>
        <w:rPr>
          <w:color w:val="4D4D4F"/>
          <w:spacing w:val="-16"/>
        </w:rPr>
        <w:t xml:space="preserve"> </w:t>
      </w:r>
      <w:r>
        <w:rPr>
          <w:color w:val="4D4D4F"/>
        </w:rPr>
        <w:t>and</w:t>
      </w:r>
      <w:r>
        <w:rPr>
          <w:color w:val="4D4D4F"/>
          <w:spacing w:val="-15"/>
        </w:rPr>
        <w:t xml:space="preserve"> </w:t>
      </w:r>
      <w:r>
        <w:rPr>
          <w:color w:val="4D4D4F"/>
        </w:rPr>
        <w:t>the requirement,</w:t>
      </w:r>
      <w:r>
        <w:rPr>
          <w:color w:val="4D4D4F"/>
          <w:spacing w:val="-11"/>
        </w:rPr>
        <w:t xml:space="preserve"> </w:t>
      </w:r>
      <w:r>
        <w:rPr>
          <w:color w:val="4D4D4F"/>
        </w:rPr>
        <w:t>based</w:t>
      </w:r>
      <w:r>
        <w:rPr>
          <w:color w:val="4D4D4F"/>
          <w:spacing w:val="-11"/>
        </w:rPr>
        <w:t xml:space="preserve"> </w:t>
      </w:r>
      <w:r>
        <w:rPr>
          <w:color w:val="4D4D4F"/>
        </w:rPr>
        <w:t>on</w:t>
      </w:r>
      <w:r>
        <w:rPr>
          <w:color w:val="4D4D4F"/>
          <w:spacing w:val="-11"/>
        </w:rPr>
        <w:t xml:space="preserve"> </w:t>
      </w:r>
      <w:r>
        <w:rPr>
          <w:color w:val="4D4D4F"/>
        </w:rPr>
        <w:t>safety,</w:t>
      </w:r>
      <w:r>
        <w:rPr>
          <w:color w:val="4D4D4F"/>
          <w:spacing w:val="-11"/>
        </w:rPr>
        <w:t xml:space="preserve"> </w:t>
      </w:r>
      <w:r>
        <w:rPr>
          <w:color w:val="4D4D4F"/>
        </w:rPr>
        <w:t>for</w:t>
      </w:r>
      <w:r>
        <w:rPr>
          <w:color w:val="4D4D4F"/>
          <w:spacing w:val="-10"/>
        </w:rPr>
        <w:t xml:space="preserve"> </w:t>
      </w:r>
      <w:r>
        <w:rPr>
          <w:color w:val="4D4D4F"/>
        </w:rPr>
        <w:t>an</w:t>
      </w:r>
      <w:r>
        <w:rPr>
          <w:color w:val="4D4D4F"/>
          <w:spacing w:val="-11"/>
        </w:rPr>
        <w:t xml:space="preserve"> </w:t>
      </w:r>
      <w:r>
        <w:rPr>
          <w:color w:val="4D4D4F"/>
        </w:rPr>
        <w:t>exclusion</w:t>
      </w:r>
      <w:r>
        <w:rPr>
          <w:color w:val="4D4D4F"/>
          <w:spacing w:val="-11"/>
        </w:rPr>
        <w:t xml:space="preserve"> </w:t>
      </w:r>
      <w:r>
        <w:rPr>
          <w:color w:val="4D4D4F"/>
        </w:rPr>
        <w:t>zone</w:t>
      </w:r>
      <w:r>
        <w:rPr>
          <w:color w:val="4D4D4F"/>
          <w:spacing w:val="-11"/>
        </w:rPr>
        <w:t xml:space="preserve"> </w:t>
      </w:r>
      <w:r>
        <w:rPr>
          <w:color w:val="4D4D4F"/>
        </w:rPr>
        <w:t>from</w:t>
      </w:r>
    </w:p>
    <w:p w:rsidR="007E2D50" w:rsidRDefault="005F121B">
      <w:pPr>
        <w:pStyle w:val="BodyText"/>
        <w:spacing w:line="216" w:lineRule="auto"/>
        <w:ind w:left="127" w:right="124"/>
        <w:jc w:val="both"/>
      </w:pPr>
      <w:r>
        <w:rPr>
          <w:color w:val="4D4D4F"/>
          <w:spacing w:val="3"/>
        </w:rPr>
        <w:t xml:space="preserve">port </w:t>
      </w:r>
      <w:r>
        <w:rPr>
          <w:color w:val="4D4D4F"/>
        </w:rPr>
        <w:t xml:space="preserve">operations at the </w:t>
      </w:r>
      <w:r>
        <w:rPr>
          <w:color w:val="4D4D4F"/>
          <w:spacing w:val="2"/>
        </w:rPr>
        <w:t xml:space="preserve">jetty. </w:t>
      </w:r>
      <w:r>
        <w:rPr>
          <w:color w:val="4D4D4F"/>
        </w:rPr>
        <w:t xml:space="preserve">Maximum predicted ground level formaldehyde </w:t>
      </w:r>
      <w:r>
        <w:rPr>
          <w:color w:val="4D4D4F"/>
          <w:spacing w:val="2"/>
        </w:rPr>
        <w:t xml:space="preserve">concentrations </w:t>
      </w:r>
      <w:r>
        <w:rPr>
          <w:color w:val="4D4D4F"/>
        </w:rPr>
        <w:t xml:space="preserve">are approximately 15 per cent of the Protective Action Criteria, indicating there would be no adverse health </w:t>
      </w:r>
      <w:r>
        <w:rPr>
          <w:color w:val="4D4D4F"/>
          <w:spacing w:val="2"/>
        </w:rPr>
        <w:t xml:space="preserve">impacts </w:t>
      </w:r>
      <w:r>
        <w:rPr>
          <w:color w:val="4D4D4F"/>
        </w:rPr>
        <w:t>to workers</w:t>
      </w:r>
      <w:r>
        <w:rPr>
          <w:color w:val="4D4D4F"/>
          <w:spacing w:val="-28"/>
        </w:rPr>
        <w:t xml:space="preserve"> </w:t>
      </w:r>
      <w:r>
        <w:rPr>
          <w:color w:val="4D4D4F"/>
        </w:rPr>
        <w:t xml:space="preserve">or receptors in the </w:t>
      </w:r>
      <w:r>
        <w:rPr>
          <w:color w:val="4D4D4F"/>
          <w:spacing w:val="2"/>
        </w:rPr>
        <w:t xml:space="preserve">vicinity </w:t>
      </w:r>
      <w:r>
        <w:rPr>
          <w:color w:val="4D4D4F"/>
        </w:rPr>
        <w:t>of the</w:t>
      </w:r>
      <w:r>
        <w:rPr>
          <w:color w:val="4D4D4F"/>
          <w:spacing w:val="2"/>
        </w:rPr>
        <w:t xml:space="preserve"> </w:t>
      </w:r>
      <w:r>
        <w:rPr>
          <w:color w:val="4D4D4F"/>
        </w:rPr>
        <w:t>FSRU.</w:t>
      </w:r>
    </w:p>
    <w:p w:rsidR="007E2D50" w:rsidRDefault="005F121B">
      <w:pPr>
        <w:pStyle w:val="BodyText"/>
        <w:spacing w:before="163" w:line="216" w:lineRule="auto"/>
        <w:ind w:left="127" w:right="124"/>
        <w:jc w:val="both"/>
      </w:pPr>
      <w:r>
        <w:rPr>
          <w:color w:val="4D4D4F"/>
        </w:rPr>
        <w:t>The</w:t>
      </w:r>
      <w:r>
        <w:rPr>
          <w:color w:val="4D4D4F"/>
          <w:spacing w:val="-9"/>
        </w:rPr>
        <w:t xml:space="preserve"> </w:t>
      </w:r>
      <w:r>
        <w:rPr>
          <w:color w:val="4D4D4F"/>
        </w:rPr>
        <w:t>operation</w:t>
      </w:r>
      <w:r>
        <w:rPr>
          <w:color w:val="4D4D4F"/>
          <w:spacing w:val="-9"/>
        </w:rPr>
        <w:t xml:space="preserve"> </w:t>
      </w:r>
      <w:r>
        <w:rPr>
          <w:color w:val="4D4D4F"/>
        </w:rPr>
        <w:t>of</w:t>
      </w:r>
      <w:r>
        <w:rPr>
          <w:color w:val="4D4D4F"/>
          <w:spacing w:val="-9"/>
        </w:rPr>
        <w:t xml:space="preserve"> </w:t>
      </w:r>
      <w:r>
        <w:rPr>
          <w:color w:val="4D4D4F"/>
        </w:rPr>
        <w:t>the</w:t>
      </w:r>
      <w:r>
        <w:rPr>
          <w:color w:val="4D4D4F"/>
          <w:spacing w:val="-9"/>
        </w:rPr>
        <w:t xml:space="preserve"> </w:t>
      </w:r>
      <w:r>
        <w:rPr>
          <w:color w:val="4D4D4F"/>
        </w:rPr>
        <w:t>Project</w:t>
      </w:r>
      <w:r>
        <w:rPr>
          <w:color w:val="4D4D4F"/>
          <w:spacing w:val="-9"/>
        </w:rPr>
        <w:t xml:space="preserve"> </w:t>
      </w:r>
      <w:r>
        <w:rPr>
          <w:color w:val="4D4D4F"/>
        </w:rPr>
        <w:t>would</w:t>
      </w:r>
      <w:r>
        <w:rPr>
          <w:color w:val="4D4D4F"/>
          <w:spacing w:val="-9"/>
        </w:rPr>
        <w:t xml:space="preserve"> </w:t>
      </w:r>
      <w:r>
        <w:rPr>
          <w:color w:val="4D4D4F"/>
        </w:rPr>
        <w:t>require</w:t>
      </w:r>
      <w:r>
        <w:rPr>
          <w:color w:val="4D4D4F"/>
          <w:spacing w:val="-9"/>
        </w:rPr>
        <w:t xml:space="preserve"> </w:t>
      </w:r>
      <w:r>
        <w:rPr>
          <w:color w:val="4D4D4F"/>
        </w:rPr>
        <w:t>a</w:t>
      </w:r>
      <w:r>
        <w:rPr>
          <w:color w:val="4D4D4F"/>
          <w:spacing w:val="-9"/>
        </w:rPr>
        <w:t xml:space="preserve"> </w:t>
      </w:r>
      <w:r>
        <w:rPr>
          <w:color w:val="4D4D4F"/>
        </w:rPr>
        <w:t>licence</w:t>
      </w:r>
      <w:r>
        <w:rPr>
          <w:color w:val="4D4D4F"/>
          <w:spacing w:val="-8"/>
        </w:rPr>
        <w:t xml:space="preserve"> </w:t>
      </w:r>
      <w:r>
        <w:rPr>
          <w:color w:val="4D4D4F"/>
        </w:rPr>
        <w:t xml:space="preserve">and/ or Works Approval for the FSRU air emissions as the scheduled premises threshold is exceeded for </w:t>
      </w:r>
      <w:r>
        <w:rPr>
          <w:color w:val="4D4D4F"/>
          <w:spacing w:val="2"/>
        </w:rPr>
        <w:t xml:space="preserve">NOx, </w:t>
      </w:r>
      <w:r>
        <w:rPr>
          <w:color w:val="4D4D4F"/>
        </w:rPr>
        <w:t>CO, VOC and particulates when the FSRU operates on gas with</w:t>
      </w:r>
      <w:r>
        <w:rPr>
          <w:color w:val="4D4D4F"/>
          <w:spacing w:val="-9"/>
        </w:rPr>
        <w:t xml:space="preserve"> </w:t>
      </w:r>
      <w:r>
        <w:rPr>
          <w:color w:val="4D4D4F"/>
        </w:rPr>
        <w:t>three</w:t>
      </w:r>
      <w:r>
        <w:rPr>
          <w:color w:val="4D4D4F"/>
          <w:spacing w:val="-9"/>
        </w:rPr>
        <w:t xml:space="preserve"> </w:t>
      </w:r>
      <w:r>
        <w:rPr>
          <w:color w:val="4D4D4F"/>
        </w:rPr>
        <w:t>boilers</w:t>
      </w:r>
      <w:r>
        <w:rPr>
          <w:color w:val="4D4D4F"/>
          <w:spacing w:val="-9"/>
        </w:rPr>
        <w:t xml:space="preserve"> </w:t>
      </w:r>
      <w:r>
        <w:rPr>
          <w:color w:val="4D4D4F"/>
        </w:rPr>
        <w:t>at</w:t>
      </w:r>
      <w:r>
        <w:rPr>
          <w:color w:val="4D4D4F"/>
          <w:spacing w:val="-9"/>
        </w:rPr>
        <w:t xml:space="preserve"> </w:t>
      </w:r>
      <w:r>
        <w:rPr>
          <w:color w:val="4D4D4F"/>
        </w:rPr>
        <w:t>100</w:t>
      </w:r>
      <w:r>
        <w:rPr>
          <w:color w:val="4D4D4F"/>
          <w:spacing w:val="-9"/>
        </w:rPr>
        <w:t xml:space="preserve"> </w:t>
      </w:r>
      <w:r>
        <w:rPr>
          <w:color w:val="4D4D4F"/>
        </w:rPr>
        <w:t>per</w:t>
      </w:r>
      <w:r>
        <w:rPr>
          <w:color w:val="4D4D4F"/>
          <w:spacing w:val="-8"/>
        </w:rPr>
        <w:t xml:space="preserve"> </w:t>
      </w:r>
      <w:r>
        <w:rPr>
          <w:color w:val="4D4D4F"/>
        </w:rPr>
        <w:t>cent</w:t>
      </w:r>
      <w:r>
        <w:rPr>
          <w:color w:val="4D4D4F"/>
          <w:spacing w:val="-9"/>
        </w:rPr>
        <w:t xml:space="preserve"> </w:t>
      </w:r>
      <w:r>
        <w:rPr>
          <w:color w:val="4D4D4F"/>
        </w:rPr>
        <w:t>load.</w:t>
      </w:r>
      <w:r>
        <w:rPr>
          <w:color w:val="4D4D4F"/>
          <w:spacing w:val="-9"/>
        </w:rPr>
        <w:t xml:space="preserve"> </w:t>
      </w:r>
      <w:r>
        <w:rPr>
          <w:color w:val="4D4D4F"/>
        </w:rPr>
        <w:t>This</w:t>
      </w:r>
      <w:r>
        <w:rPr>
          <w:color w:val="4D4D4F"/>
          <w:spacing w:val="-9"/>
        </w:rPr>
        <w:t xml:space="preserve"> </w:t>
      </w:r>
      <w:r>
        <w:rPr>
          <w:color w:val="4D4D4F"/>
          <w:spacing w:val="-3"/>
        </w:rPr>
        <w:t>EPA</w:t>
      </w:r>
      <w:r>
        <w:rPr>
          <w:color w:val="4D4D4F"/>
          <w:spacing w:val="-9"/>
        </w:rPr>
        <w:t xml:space="preserve"> </w:t>
      </w:r>
      <w:r>
        <w:rPr>
          <w:color w:val="4D4D4F"/>
        </w:rPr>
        <w:t>Victoria licence</w:t>
      </w:r>
      <w:r>
        <w:rPr>
          <w:color w:val="4D4D4F"/>
          <w:spacing w:val="-11"/>
        </w:rPr>
        <w:t xml:space="preserve"> </w:t>
      </w:r>
      <w:r>
        <w:rPr>
          <w:color w:val="4D4D4F"/>
        </w:rPr>
        <w:t>would</w:t>
      </w:r>
      <w:r>
        <w:rPr>
          <w:color w:val="4D4D4F"/>
          <w:spacing w:val="-10"/>
        </w:rPr>
        <w:t xml:space="preserve"> </w:t>
      </w:r>
      <w:r>
        <w:rPr>
          <w:color w:val="4D4D4F"/>
        </w:rPr>
        <w:t>require</w:t>
      </w:r>
      <w:r>
        <w:rPr>
          <w:color w:val="4D4D4F"/>
          <w:spacing w:val="-11"/>
        </w:rPr>
        <w:t xml:space="preserve"> </w:t>
      </w:r>
      <w:r>
        <w:rPr>
          <w:color w:val="4D4D4F"/>
        </w:rPr>
        <w:t>the</w:t>
      </w:r>
      <w:r>
        <w:rPr>
          <w:color w:val="4D4D4F"/>
          <w:spacing w:val="-10"/>
        </w:rPr>
        <w:t xml:space="preserve"> </w:t>
      </w:r>
      <w:r>
        <w:rPr>
          <w:color w:val="4D4D4F"/>
        </w:rPr>
        <w:t>FSRU</w:t>
      </w:r>
      <w:r>
        <w:rPr>
          <w:color w:val="4D4D4F"/>
          <w:spacing w:val="-9"/>
        </w:rPr>
        <w:t xml:space="preserve"> </w:t>
      </w:r>
      <w:r>
        <w:rPr>
          <w:color w:val="4D4D4F"/>
        </w:rPr>
        <w:t>to</w:t>
      </w:r>
      <w:r>
        <w:rPr>
          <w:color w:val="4D4D4F"/>
          <w:spacing w:val="-10"/>
        </w:rPr>
        <w:t xml:space="preserve"> </w:t>
      </w:r>
      <w:r>
        <w:rPr>
          <w:color w:val="4D4D4F"/>
        </w:rPr>
        <w:t>operate</w:t>
      </w:r>
      <w:r>
        <w:rPr>
          <w:color w:val="4D4D4F"/>
          <w:spacing w:val="-9"/>
        </w:rPr>
        <w:t xml:space="preserve"> </w:t>
      </w:r>
      <w:r>
        <w:rPr>
          <w:color w:val="4D4D4F"/>
        </w:rPr>
        <w:t>in</w:t>
      </w:r>
      <w:r>
        <w:rPr>
          <w:color w:val="4D4D4F"/>
          <w:spacing w:val="-10"/>
        </w:rPr>
        <w:t xml:space="preserve"> </w:t>
      </w:r>
      <w:r>
        <w:rPr>
          <w:color w:val="4D4D4F"/>
        </w:rPr>
        <w:t>compliance with</w:t>
      </w:r>
      <w:r>
        <w:rPr>
          <w:color w:val="4D4D4F"/>
          <w:spacing w:val="-16"/>
        </w:rPr>
        <w:t xml:space="preserve"> </w:t>
      </w:r>
      <w:r>
        <w:rPr>
          <w:color w:val="4D4D4F"/>
        </w:rPr>
        <w:t>set</w:t>
      </w:r>
      <w:r>
        <w:rPr>
          <w:color w:val="4D4D4F"/>
          <w:spacing w:val="-15"/>
        </w:rPr>
        <w:t xml:space="preserve"> </w:t>
      </w:r>
      <w:r>
        <w:rPr>
          <w:color w:val="4D4D4F"/>
        </w:rPr>
        <w:t>air</w:t>
      </w:r>
      <w:r>
        <w:rPr>
          <w:color w:val="4D4D4F"/>
          <w:spacing w:val="-15"/>
        </w:rPr>
        <w:t xml:space="preserve"> </w:t>
      </w:r>
      <w:r>
        <w:rPr>
          <w:color w:val="4D4D4F"/>
        </w:rPr>
        <w:t>emission</w:t>
      </w:r>
      <w:r>
        <w:rPr>
          <w:color w:val="4D4D4F"/>
          <w:spacing w:val="-15"/>
        </w:rPr>
        <w:t xml:space="preserve"> </w:t>
      </w:r>
      <w:r>
        <w:rPr>
          <w:color w:val="4D4D4F"/>
        </w:rPr>
        <w:t>limits</w:t>
      </w:r>
      <w:r>
        <w:rPr>
          <w:color w:val="4D4D4F"/>
          <w:spacing w:val="-15"/>
        </w:rPr>
        <w:t xml:space="preserve"> </w:t>
      </w:r>
      <w:r>
        <w:rPr>
          <w:color w:val="4D4D4F"/>
        </w:rPr>
        <w:t>as</w:t>
      </w:r>
      <w:r>
        <w:rPr>
          <w:color w:val="4D4D4F"/>
          <w:spacing w:val="-16"/>
        </w:rPr>
        <w:t xml:space="preserve"> </w:t>
      </w:r>
      <w:r>
        <w:rPr>
          <w:color w:val="4D4D4F"/>
        </w:rPr>
        <w:t>well</w:t>
      </w:r>
      <w:r>
        <w:rPr>
          <w:color w:val="4D4D4F"/>
          <w:spacing w:val="-15"/>
        </w:rPr>
        <w:t xml:space="preserve"> </w:t>
      </w:r>
      <w:r>
        <w:rPr>
          <w:color w:val="4D4D4F"/>
        </w:rPr>
        <w:t>as</w:t>
      </w:r>
      <w:r>
        <w:rPr>
          <w:color w:val="4D4D4F"/>
          <w:spacing w:val="-15"/>
        </w:rPr>
        <w:t xml:space="preserve"> </w:t>
      </w:r>
      <w:r>
        <w:rPr>
          <w:color w:val="4D4D4F"/>
        </w:rPr>
        <w:t>conditions</w:t>
      </w:r>
      <w:r>
        <w:rPr>
          <w:color w:val="4D4D4F"/>
          <w:spacing w:val="-15"/>
        </w:rPr>
        <w:t xml:space="preserve"> </w:t>
      </w:r>
      <w:r>
        <w:rPr>
          <w:color w:val="4D4D4F"/>
        </w:rPr>
        <w:t xml:space="preserve">requiring monitoring, </w:t>
      </w:r>
      <w:r>
        <w:rPr>
          <w:color w:val="4D4D4F"/>
          <w:spacing w:val="2"/>
        </w:rPr>
        <w:t xml:space="preserve">reporting </w:t>
      </w:r>
      <w:r>
        <w:rPr>
          <w:color w:val="4D4D4F"/>
        </w:rPr>
        <w:t>and auditing.</w:t>
      </w:r>
    </w:p>
    <w:p w:rsidR="007E2D50" w:rsidRDefault="005F121B">
      <w:pPr>
        <w:pStyle w:val="BodyText"/>
        <w:spacing w:before="163" w:line="216" w:lineRule="auto"/>
        <w:ind w:left="127" w:right="126"/>
        <w:jc w:val="both"/>
      </w:pPr>
      <w:r>
        <w:rPr>
          <w:color w:val="4D4D4F"/>
          <w:spacing w:val="4"/>
        </w:rPr>
        <w:t xml:space="preserve">With implementation </w:t>
      </w:r>
      <w:r>
        <w:rPr>
          <w:color w:val="4D4D4F"/>
          <w:spacing w:val="2"/>
        </w:rPr>
        <w:t xml:space="preserve">of </w:t>
      </w:r>
      <w:r>
        <w:rPr>
          <w:color w:val="4D4D4F"/>
          <w:spacing w:val="3"/>
        </w:rPr>
        <w:t xml:space="preserve">the </w:t>
      </w:r>
      <w:r>
        <w:rPr>
          <w:color w:val="4D4D4F"/>
          <w:spacing w:val="4"/>
        </w:rPr>
        <w:t xml:space="preserve">identified mitigation </w:t>
      </w:r>
      <w:r>
        <w:rPr>
          <w:color w:val="4D4D4F"/>
          <w:spacing w:val="2"/>
        </w:rPr>
        <w:t xml:space="preserve">measures, potential </w:t>
      </w:r>
      <w:r>
        <w:rPr>
          <w:color w:val="4D4D4F"/>
          <w:spacing w:val="3"/>
        </w:rPr>
        <w:t xml:space="preserve">impacts </w:t>
      </w:r>
      <w:r>
        <w:rPr>
          <w:color w:val="4D4D4F"/>
        </w:rPr>
        <w:t xml:space="preserve">on air </w:t>
      </w:r>
      <w:r>
        <w:rPr>
          <w:color w:val="4D4D4F"/>
          <w:spacing w:val="2"/>
        </w:rPr>
        <w:t xml:space="preserve">quality </w:t>
      </w:r>
      <w:r>
        <w:rPr>
          <w:color w:val="4D4D4F"/>
        </w:rPr>
        <w:t xml:space="preserve">would be </w:t>
      </w:r>
      <w:r>
        <w:rPr>
          <w:color w:val="4D4D4F"/>
          <w:spacing w:val="2"/>
        </w:rPr>
        <w:t xml:space="preserve">minimised during </w:t>
      </w:r>
      <w:r>
        <w:rPr>
          <w:color w:val="4D4D4F"/>
          <w:spacing w:val="3"/>
        </w:rPr>
        <w:t xml:space="preserve">construction </w:t>
      </w:r>
      <w:r>
        <w:rPr>
          <w:color w:val="4D4D4F"/>
        </w:rPr>
        <w:t xml:space="preserve">and would </w:t>
      </w:r>
      <w:r>
        <w:rPr>
          <w:color w:val="4D4D4F"/>
          <w:spacing w:val="2"/>
        </w:rPr>
        <w:t xml:space="preserve">meet the </w:t>
      </w:r>
      <w:r>
        <w:rPr>
          <w:color w:val="4D4D4F"/>
        </w:rPr>
        <w:t>SEPP</w:t>
      </w:r>
      <w:r>
        <w:rPr>
          <w:color w:val="4D4D4F"/>
          <w:spacing w:val="-10"/>
        </w:rPr>
        <w:t xml:space="preserve"> </w:t>
      </w:r>
      <w:r>
        <w:rPr>
          <w:color w:val="4D4D4F"/>
        </w:rPr>
        <w:t>(AQM)</w:t>
      </w:r>
      <w:r>
        <w:rPr>
          <w:color w:val="4D4D4F"/>
          <w:spacing w:val="-10"/>
        </w:rPr>
        <w:t xml:space="preserve"> </w:t>
      </w:r>
      <w:r>
        <w:rPr>
          <w:color w:val="4D4D4F"/>
        </w:rPr>
        <w:t>design</w:t>
      </w:r>
      <w:r>
        <w:rPr>
          <w:color w:val="4D4D4F"/>
          <w:spacing w:val="-10"/>
        </w:rPr>
        <w:t xml:space="preserve"> </w:t>
      </w:r>
      <w:r>
        <w:rPr>
          <w:color w:val="4D4D4F"/>
        </w:rPr>
        <w:t>criteria</w:t>
      </w:r>
      <w:r>
        <w:rPr>
          <w:color w:val="4D4D4F"/>
          <w:spacing w:val="-10"/>
        </w:rPr>
        <w:t xml:space="preserve"> </w:t>
      </w:r>
      <w:r>
        <w:rPr>
          <w:color w:val="4D4D4F"/>
        </w:rPr>
        <w:t>at</w:t>
      </w:r>
      <w:r>
        <w:rPr>
          <w:color w:val="4D4D4F"/>
          <w:spacing w:val="-10"/>
        </w:rPr>
        <w:t xml:space="preserve"> </w:t>
      </w:r>
      <w:r>
        <w:rPr>
          <w:color w:val="4D4D4F"/>
        </w:rPr>
        <w:t>sensitive</w:t>
      </w:r>
      <w:r>
        <w:rPr>
          <w:color w:val="4D4D4F"/>
          <w:spacing w:val="-9"/>
        </w:rPr>
        <w:t xml:space="preserve"> </w:t>
      </w:r>
      <w:r>
        <w:rPr>
          <w:color w:val="4D4D4F"/>
        </w:rPr>
        <w:t>receptors</w:t>
      </w:r>
      <w:r>
        <w:rPr>
          <w:color w:val="4D4D4F"/>
          <w:spacing w:val="-10"/>
        </w:rPr>
        <w:t xml:space="preserve"> </w:t>
      </w:r>
      <w:r>
        <w:rPr>
          <w:color w:val="4D4D4F"/>
        </w:rPr>
        <w:t>during operation.</w:t>
      </w:r>
    </w:p>
    <w:p w:rsidR="007E2D50" w:rsidRDefault="005F121B">
      <w:pPr>
        <w:pStyle w:val="BodyText"/>
        <w:spacing w:before="165" w:line="216" w:lineRule="auto"/>
        <w:ind w:left="127" w:right="125"/>
        <w:jc w:val="both"/>
      </w:pPr>
      <w:r>
        <w:rPr>
          <w:color w:val="4D4D4F"/>
        </w:rPr>
        <w:t xml:space="preserve">In response to the social, economic, </w:t>
      </w:r>
      <w:r>
        <w:rPr>
          <w:color w:val="4D4D4F"/>
          <w:spacing w:val="2"/>
        </w:rPr>
        <w:t xml:space="preserve">amenity </w:t>
      </w:r>
      <w:r>
        <w:rPr>
          <w:color w:val="4D4D4F"/>
        </w:rPr>
        <w:t xml:space="preserve">and land use </w:t>
      </w:r>
      <w:r>
        <w:rPr>
          <w:color w:val="4D4D4F"/>
          <w:spacing w:val="2"/>
        </w:rPr>
        <w:t xml:space="preserve">draft </w:t>
      </w:r>
      <w:r>
        <w:rPr>
          <w:color w:val="4D4D4F"/>
        </w:rPr>
        <w:t xml:space="preserve">evaluation objective, </w:t>
      </w:r>
      <w:r>
        <w:rPr>
          <w:color w:val="4D4D4F"/>
          <w:spacing w:val="2"/>
        </w:rPr>
        <w:t xml:space="preserve">impacts </w:t>
      </w:r>
      <w:r>
        <w:rPr>
          <w:color w:val="4D4D4F"/>
        </w:rPr>
        <w:t>of the Project on air quality have been assessed and mitigation measures have</w:t>
      </w:r>
      <w:r>
        <w:rPr>
          <w:color w:val="4D4D4F"/>
          <w:spacing w:val="-18"/>
        </w:rPr>
        <w:t xml:space="preserve"> </w:t>
      </w:r>
      <w:r>
        <w:rPr>
          <w:color w:val="4D4D4F"/>
        </w:rPr>
        <w:t>been</w:t>
      </w:r>
      <w:r>
        <w:rPr>
          <w:color w:val="4D4D4F"/>
          <w:spacing w:val="-17"/>
        </w:rPr>
        <w:t xml:space="preserve"> </w:t>
      </w:r>
      <w:r>
        <w:rPr>
          <w:color w:val="4D4D4F"/>
        </w:rPr>
        <w:t>identified</w:t>
      </w:r>
      <w:r>
        <w:rPr>
          <w:color w:val="4D4D4F"/>
          <w:spacing w:val="-17"/>
        </w:rPr>
        <w:t xml:space="preserve"> </w:t>
      </w:r>
      <w:r>
        <w:rPr>
          <w:color w:val="4D4D4F"/>
        </w:rPr>
        <w:t>to</w:t>
      </w:r>
      <w:r>
        <w:rPr>
          <w:color w:val="4D4D4F"/>
          <w:spacing w:val="-17"/>
        </w:rPr>
        <w:t xml:space="preserve"> </w:t>
      </w:r>
      <w:r>
        <w:rPr>
          <w:color w:val="4D4D4F"/>
        </w:rPr>
        <w:t>reduce</w:t>
      </w:r>
      <w:r>
        <w:rPr>
          <w:color w:val="4D4D4F"/>
          <w:spacing w:val="-17"/>
        </w:rPr>
        <w:t xml:space="preserve"> </w:t>
      </w:r>
      <w:r>
        <w:rPr>
          <w:color w:val="4D4D4F"/>
        </w:rPr>
        <w:t>or</w:t>
      </w:r>
      <w:r>
        <w:rPr>
          <w:color w:val="4D4D4F"/>
          <w:spacing w:val="-17"/>
        </w:rPr>
        <w:t xml:space="preserve"> </w:t>
      </w:r>
      <w:r>
        <w:rPr>
          <w:color w:val="4D4D4F"/>
        </w:rPr>
        <w:t>minimise</w:t>
      </w:r>
      <w:r>
        <w:rPr>
          <w:color w:val="4D4D4F"/>
          <w:spacing w:val="-17"/>
        </w:rPr>
        <w:t xml:space="preserve"> </w:t>
      </w:r>
      <w:r>
        <w:rPr>
          <w:color w:val="4D4D4F"/>
        </w:rPr>
        <w:t>these</w:t>
      </w:r>
      <w:r>
        <w:rPr>
          <w:color w:val="4D4D4F"/>
          <w:spacing w:val="-17"/>
        </w:rPr>
        <w:t xml:space="preserve"> </w:t>
      </w:r>
      <w:r>
        <w:rPr>
          <w:color w:val="4D4D4F"/>
        </w:rPr>
        <w:t>impacts.</w:t>
      </w:r>
    </w:p>
    <w:sectPr w:rsidR="007E2D50">
      <w:type w:val="continuous"/>
      <w:pgSz w:w="11910" w:h="16840"/>
      <w:pgMar w:top="0" w:right="1120" w:bottom="280" w:left="1120" w:header="720" w:footer="720" w:gutter="0"/>
      <w:cols w:num="2" w:space="720" w:equalWidth="0">
        <w:col w:w="4650" w:space="283"/>
        <w:col w:w="4737"/>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A124B" w:rsidRDefault="00BA124B">
      <w:r>
        <w:separator/>
      </w:r>
    </w:p>
  </w:endnote>
  <w:endnote w:type="continuationSeparator" w:id="0">
    <w:p w:rsidR="00BA124B" w:rsidRDefault="00BA12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unito Sans">
    <w:panose1 w:val="00000500000000000000"/>
    <w:charset w:val="00"/>
    <w:family w:val="auto"/>
    <w:pitch w:val="variable"/>
    <w:sig w:usb0="20000007" w:usb1="00000001" w:usb2="00000000" w:usb3="00000000" w:csb0="00000193" w:csb1="00000000"/>
    <w:embedRegular r:id="rId1" w:fontKey="{5C90C1AF-C842-4D6D-AFE7-A4301761FA60}"/>
    <w:embedBold r:id="rId2" w:fontKey="{5BF3891A-ACC1-4F58-AC63-65DB87F0A999}"/>
    <w:embedItalic r:id="rId3" w:fontKey="{6BD3A07F-C592-4F2F-910D-1A695F789D20}"/>
  </w:font>
  <w:font w:name="AECOM Sans Light">
    <w:panose1 w:val="020B0404020202020204"/>
    <w:charset w:val="00"/>
    <w:family w:val="swiss"/>
    <w:pitch w:val="variable"/>
    <w:sig w:usb0="E0002AFF" w:usb1="D000FFFB" w:usb2="00000028" w:usb3="00000000" w:csb0="000001FF" w:csb1="00000000"/>
  </w:font>
  <w:font w:name="Times New Roman">
    <w:panose1 w:val="02020603050405020304"/>
    <w:charset w:val="00"/>
    <w:family w:val="roman"/>
    <w:pitch w:val="variable"/>
    <w:sig w:usb0="E0002EFF" w:usb1="C000785B" w:usb2="00000009" w:usb3="00000000" w:csb0="000001FF" w:csb1="00000000"/>
  </w:font>
  <w:font w:name="Nunito Sans SemiBold">
    <w:panose1 w:val="00000700000000000000"/>
    <w:charset w:val="00"/>
    <w:family w:val="auto"/>
    <w:pitch w:val="variable"/>
    <w:sig w:usb0="20000007" w:usb1="00000001" w:usb2="00000000" w:usb3="00000000" w:csb0="00000193" w:csb1="00000000"/>
    <w:embedRegular r:id="rId4" w:fontKey="{58DC86AC-75C6-4DC2-BF5C-9921AC5154A9}"/>
    <w:embedBold r:id="rId5" w:fontKey="{48EDDA96-6474-408A-8682-0021E5525030}"/>
  </w:font>
  <w:font w:name="Calibri">
    <w:panose1 w:val="020F0502020204030204"/>
    <w:charset w:val="00"/>
    <w:family w:val="swiss"/>
    <w:pitch w:val="variable"/>
    <w:sig w:usb0="E0002EFF" w:usb1="C000247B" w:usb2="00000009" w:usb3="00000000" w:csb0="000001FF" w:csb1="00000000"/>
  </w:font>
  <w:font w:name="Mukta SemiBold">
    <w:panose1 w:val="020B0000000000000000"/>
    <w:charset w:val="00"/>
    <w:family w:val="swiss"/>
    <w:pitch w:val="variable"/>
    <w:sig w:usb0="A000802F" w:usb1="4000204B" w:usb2="00000000" w:usb3="00000000" w:csb0="00000093" w:csb1="00000000"/>
    <w:embedBold r:id="rId6" w:subsetted="1" w:fontKey="{29F1D57D-BDFE-404D-8C0B-05177D27F7EA}"/>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A124B" w:rsidRDefault="00BA124B">
      <w:r>
        <w:separator/>
      </w:r>
    </w:p>
  </w:footnote>
  <w:footnote w:type="continuationSeparator" w:id="0">
    <w:p w:rsidR="00BA124B" w:rsidRDefault="00BA12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24A9" w:rsidRDefault="00BA124B">
    <w:pPr>
      <w:pStyle w:val="BodyText"/>
      <w:spacing w:line="14" w:lineRule="auto"/>
      <w:rPr>
        <w:sz w:val="20"/>
      </w:rPr>
    </w:pPr>
    <w:r>
      <w:pict>
        <v:group id="_x0000_s2071" style="position:absolute;margin-left:0;margin-top:37.4pt;width:532.95pt;height:25.2pt;z-index:-254493696;mso-position-horizontal-relative:page;mso-position-vertical-relative:page" coordorigin=",748" coordsize="10659,504">
          <v:line id="_x0000_s2073" style="position:absolute" from="1290,748" to="1290,1247" strokecolor="#0e5d61" strokeweight="1.5mm"/>
          <v:line id="_x0000_s207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70" type="#_x0000_t202" style="position:absolute;margin-left:24.65pt;margin-top:39.15pt;width:32.5pt;height:19.75pt;z-index:-254492672;mso-position-horizontal-relative:page;mso-position-vertical-relative:page" filled="f" stroked="f">
          <v:textbox inset="0,0,0,0">
            <w:txbxContent>
              <w:p w:rsidR="00D624A9" w:rsidRDefault="00D624A9">
                <w:pPr>
                  <w:spacing w:line="354" w:lineRule="exact"/>
                  <w:ind w:left="20"/>
                  <w:rPr>
                    <w:b/>
                    <w:sz w:val="26"/>
                  </w:rPr>
                </w:pPr>
                <w:r>
                  <w:rPr>
                    <w:b/>
                    <w:color w:val="4D4D4F"/>
                    <w:sz w:val="26"/>
                  </w:rPr>
                  <w:t>12-</w:t>
                </w:r>
                <w:r>
                  <w:fldChar w:fldCharType="begin"/>
                </w:r>
                <w:r>
                  <w:rPr>
                    <w:b/>
                    <w:color w:val="4D4D4F"/>
                    <w:sz w:val="26"/>
                  </w:rPr>
                  <w:instrText xml:space="preserve"> PAGE </w:instrText>
                </w:r>
                <w:r>
                  <w:fldChar w:fldCharType="separate"/>
                </w:r>
                <w:r>
                  <w:t>4</w:t>
                </w:r>
                <w:r>
                  <w:fldChar w:fldCharType="end"/>
                </w:r>
              </w:p>
            </w:txbxContent>
          </v:textbox>
          <w10:wrap anchorx="page" anchory="page"/>
        </v:shape>
      </w:pict>
    </w:r>
    <w:r>
      <w:pict>
        <v:shape id="_x0000_s2069" type="#_x0000_t202" style="position:absolute;margin-left:88.3pt;margin-top:43.05pt;width:88.7pt;height:12.95pt;z-index:-254491648;mso-position-horizontal-relative:page;mso-position-vertical-relative:page" filled="f" stroked="f">
          <v:textbox inset="0,0,0,0">
            <w:txbxContent>
              <w:p w:rsidR="00D624A9" w:rsidRDefault="00D624A9">
                <w:pPr>
                  <w:spacing w:before="7"/>
                  <w:ind w:left="20"/>
                  <w:rPr>
                    <w:sz w:val="16"/>
                  </w:rPr>
                </w:pPr>
                <w:r>
                  <w:rPr>
                    <w:color w:val="4D4D4F"/>
                    <w:sz w:val="16"/>
                  </w:rPr>
                  <w:t>Air quality – Chapter 12</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24A9" w:rsidRDefault="00BA124B">
    <w:pPr>
      <w:pStyle w:val="BodyText"/>
      <w:spacing w:line="14" w:lineRule="auto"/>
      <w:rPr>
        <w:sz w:val="20"/>
      </w:rPr>
    </w:pPr>
    <w:r>
      <w:pict>
        <v:group id="_x0000_s2066" style="position:absolute;margin-left:62.35pt;margin-top:37.4pt;width:532.95pt;height:25.2pt;z-index:-254490624;mso-position-horizontal-relative:page;mso-position-vertical-relative:page" coordorigin="1247,748" coordsize="10659,504">
          <v:line id="_x0000_s2068" style="position:absolute" from="10616,748" to="10616,1247" strokecolor="#0e5d61" strokeweight="1.5mm"/>
          <v:line id="_x0000_s2067"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65" type="#_x0000_t202" style="position:absolute;margin-left:540.55pt;margin-top:39.15pt;width:39.2pt;height:19.75pt;z-index:-254489600;mso-position-horizontal-relative:page;mso-position-vertical-relative:page" filled="f" stroked="f">
          <v:textbox inset="0,0,0,0">
            <w:txbxContent>
              <w:p w:rsidR="00D624A9" w:rsidRDefault="00D624A9">
                <w:pPr>
                  <w:spacing w:line="354" w:lineRule="exact"/>
                  <w:ind w:left="20"/>
                  <w:rPr>
                    <w:b/>
                    <w:sz w:val="26"/>
                  </w:rPr>
                </w:pPr>
                <w:r>
                  <w:rPr>
                    <w:b/>
                    <w:color w:val="4D4D4F"/>
                    <w:sz w:val="26"/>
                  </w:rPr>
                  <w:t>12-</w:t>
                </w:r>
                <w:r>
                  <w:fldChar w:fldCharType="begin"/>
                </w:r>
                <w:r>
                  <w:rPr>
                    <w:b/>
                    <w:color w:val="4D4D4F"/>
                    <w:sz w:val="26"/>
                  </w:rPr>
                  <w:instrText xml:space="preserve"> PAGE </w:instrText>
                </w:r>
                <w:r>
                  <w:fldChar w:fldCharType="separate"/>
                </w:r>
                <w:r>
                  <w:t>13</w:t>
                </w:r>
                <w:r>
                  <w:fldChar w:fldCharType="end"/>
                </w:r>
              </w:p>
            </w:txbxContent>
          </v:textbox>
          <w10:wrap anchorx="page" anchory="page"/>
        </v:shape>
      </w:pict>
    </w:r>
    <w:r>
      <w:pict>
        <v:shape id="_x0000_s2064" type="#_x0000_t202" style="position:absolute;margin-left:312.6pt;margin-top:43.05pt;width:194.4pt;height:12.95pt;z-index:-254488576;mso-position-horizontal-relative:page;mso-position-vertical-relative:page" filled="f" stroked="f">
          <v:textbox inset="0,0,0,0">
            <w:txbxContent>
              <w:p w:rsidR="00D624A9" w:rsidRDefault="00D624A9">
                <w:pPr>
                  <w:spacing w:before="7"/>
                  <w:ind w:left="20"/>
                  <w:rPr>
                    <w:sz w:val="16"/>
                  </w:rPr>
                </w:pPr>
                <w:r>
                  <w:rPr>
                    <w:color w:val="4D4D4F"/>
                    <w:sz w:val="16"/>
                  </w:rPr>
                  <w:t>Gas Import Jetty and Pipeline Project EES | Volume 2</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2D50" w:rsidRDefault="00BA124B">
    <w:pPr>
      <w:pStyle w:val="BodyText"/>
      <w:spacing w:line="14" w:lineRule="auto"/>
      <w:rPr>
        <w:sz w:val="20"/>
      </w:rPr>
    </w:pPr>
    <w:r>
      <w:pict>
        <v:group id="_x0000_s2061" style="position:absolute;margin-left:0;margin-top:37.4pt;width:532.95pt;height:25.2pt;z-index:-254487552;mso-position-horizontal-relative:page;mso-position-vertical-relative:page" coordorigin=",748" coordsize="10659,504">
          <v:line id="_x0000_s2063" style="position:absolute" from="1290,748" to="1290,1247" strokecolor="#0e5d61" strokeweight="1.5mm"/>
          <v:line id="_x0000_s206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60" type="#_x0000_t202" style="position:absolute;margin-left:18pt;margin-top:39.15pt;width:39.15pt;height:19.75pt;z-index:-254486528;mso-position-horizontal-relative:page;mso-position-vertical-relative:page" filled="f" stroked="f">
          <v:textbox style="mso-next-textbox:#_x0000_s2060" inset="0,0,0,0">
            <w:txbxContent>
              <w:p w:rsidR="007E2D50" w:rsidRDefault="005F121B">
                <w:pPr>
                  <w:spacing w:line="354" w:lineRule="exact"/>
                  <w:ind w:left="20"/>
                  <w:rPr>
                    <w:b/>
                    <w:sz w:val="26"/>
                  </w:rPr>
                </w:pPr>
                <w:r>
                  <w:rPr>
                    <w:b/>
                    <w:color w:val="4D4D4F"/>
                    <w:sz w:val="26"/>
                  </w:rPr>
                  <w:t>12-</w:t>
                </w:r>
                <w:r>
                  <w:fldChar w:fldCharType="begin"/>
                </w:r>
                <w:r>
                  <w:rPr>
                    <w:b/>
                    <w:color w:val="4D4D4F"/>
                    <w:sz w:val="26"/>
                  </w:rPr>
                  <w:instrText xml:space="preserve"> PAGE </w:instrText>
                </w:r>
                <w:r>
                  <w:fldChar w:fldCharType="separate"/>
                </w:r>
                <w:r>
                  <w:t>18</w:t>
                </w:r>
                <w:r>
                  <w:fldChar w:fldCharType="end"/>
                </w:r>
              </w:p>
            </w:txbxContent>
          </v:textbox>
          <w10:wrap anchorx="page" anchory="page"/>
        </v:shape>
      </w:pict>
    </w:r>
    <w:r>
      <w:pict>
        <v:shape id="_x0000_s2059" type="#_x0000_t202" style="position:absolute;margin-left:88.3pt;margin-top:43.05pt;width:88.7pt;height:12.95pt;z-index:-254485504;mso-position-horizontal-relative:page;mso-position-vertical-relative:page" filled="f" stroked="f">
          <v:textbox style="mso-next-textbox:#_x0000_s2059" inset="0,0,0,0">
            <w:txbxContent>
              <w:p w:rsidR="007E2D50" w:rsidRDefault="005F121B">
                <w:pPr>
                  <w:spacing w:before="7"/>
                  <w:ind w:left="20"/>
                  <w:rPr>
                    <w:sz w:val="16"/>
                  </w:rPr>
                </w:pPr>
                <w:r>
                  <w:rPr>
                    <w:color w:val="4D4D4F"/>
                    <w:sz w:val="16"/>
                  </w:rPr>
                  <w:t>Air quality – Chapter 12</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2D50" w:rsidRDefault="00BA124B">
    <w:pPr>
      <w:pStyle w:val="BodyText"/>
      <w:spacing w:line="14" w:lineRule="auto"/>
      <w:rPr>
        <w:sz w:val="20"/>
      </w:rPr>
    </w:pPr>
    <w:r>
      <w:pict>
        <v:group id="_x0000_s2056" style="position:absolute;margin-left:62.35pt;margin-top:37.4pt;width:532.95pt;height:25.2pt;z-index:-254484480;mso-position-horizontal-relative:page;mso-position-vertical-relative:page" coordorigin="1247,748" coordsize="10659,504">
          <v:line id="_x0000_s2058" style="position:absolute" from="10616,748" to="10616,1247" strokecolor="#0e5d61" strokeweight="1.5mm"/>
          <v:line id="_x0000_s2057"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5" type="#_x0000_t202" style="position:absolute;margin-left:540.55pt;margin-top:39.15pt;width:38.75pt;height:19.75pt;z-index:-254483456;mso-position-horizontal-relative:page;mso-position-vertical-relative:page" filled="f" stroked="f">
          <v:textbox style="mso-next-textbox:#_x0000_s2055" inset="0,0,0,0">
            <w:txbxContent>
              <w:p w:rsidR="007E2D50" w:rsidRDefault="005F121B">
                <w:pPr>
                  <w:spacing w:line="354" w:lineRule="exact"/>
                  <w:ind w:left="20"/>
                  <w:rPr>
                    <w:b/>
                    <w:sz w:val="26"/>
                  </w:rPr>
                </w:pPr>
                <w:r>
                  <w:rPr>
                    <w:b/>
                    <w:color w:val="4D4D4F"/>
                    <w:sz w:val="26"/>
                  </w:rPr>
                  <w:t>12-</w:t>
                </w:r>
                <w:r>
                  <w:fldChar w:fldCharType="begin"/>
                </w:r>
                <w:r>
                  <w:rPr>
                    <w:b/>
                    <w:color w:val="4D4D4F"/>
                    <w:sz w:val="26"/>
                  </w:rPr>
                  <w:instrText xml:space="preserve"> PAGE </w:instrText>
                </w:r>
                <w:r>
                  <w:fldChar w:fldCharType="separate"/>
                </w:r>
                <w:r>
                  <w:t>11</w:t>
                </w:r>
                <w:r>
                  <w:fldChar w:fldCharType="end"/>
                </w:r>
              </w:p>
            </w:txbxContent>
          </v:textbox>
          <w10:wrap anchorx="page" anchory="page"/>
        </v:shape>
      </w:pict>
    </w:r>
    <w:r>
      <w:pict>
        <v:shape id="_x0000_s2054" type="#_x0000_t202" style="position:absolute;margin-left:312.6pt;margin-top:43.05pt;width:194.4pt;height:12.95pt;z-index:-254482432;mso-position-horizontal-relative:page;mso-position-vertical-relative:page" filled="f" stroked="f">
          <v:textbox style="mso-next-textbox:#_x0000_s2054" inset="0,0,0,0">
            <w:txbxContent>
              <w:p w:rsidR="007E2D50" w:rsidRDefault="005F121B">
                <w:pPr>
                  <w:spacing w:before="7"/>
                  <w:ind w:left="20"/>
                  <w:rPr>
                    <w:sz w:val="16"/>
                  </w:rPr>
                </w:pPr>
                <w:r>
                  <w:rPr>
                    <w:color w:val="4D4D4F"/>
                    <w:sz w:val="16"/>
                  </w:rPr>
                  <w:t>Gas Import Jetty and Pipeline Project EES | Volume 2</w:t>
                </w:r>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24A9" w:rsidRDefault="00D624A9">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24A9" w:rsidRDefault="00BA124B">
    <w:pPr>
      <w:pStyle w:val="BodyText"/>
      <w:spacing w:line="14" w:lineRule="auto"/>
      <w:rPr>
        <w:sz w:val="20"/>
      </w:rPr>
    </w:pPr>
    <w:r>
      <w:pict>
        <v:group id="_x0000_s2051" style="position:absolute;margin-left:0;margin-top:37.4pt;width:532.95pt;height:25.2pt;z-index:-254481408;mso-position-horizontal-relative:page;mso-position-vertical-relative:page" coordorigin=",748" coordsize="10659,504">
          <v:line id="_x0000_s2053" style="position:absolute" from="1290,748" to="1290,1247" strokecolor="#0e5d61" strokeweight="1.5mm"/>
          <v:line id="_x0000_s205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50" type="#_x0000_t202" style="position:absolute;margin-left:17.7pt;margin-top:39.15pt;width:39.45pt;height:19.75pt;z-index:-254480384;mso-position-horizontal-relative:page;mso-position-vertical-relative:page" filled="f" stroked="f">
          <v:textbox inset="0,0,0,0">
            <w:txbxContent>
              <w:p w:rsidR="00D624A9" w:rsidRDefault="00D624A9">
                <w:pPr>
                  <w:spacing w:line="354" w:lineRule="exact"/>
                  <w:ind w:left="20"/>
                  <w:rPr>
                    <w:b/>
                    <w:sz w:val="26"/>
                  </w:rPr>
                </w:pPr>
                <w:r>
                  <w:rPr>
                    <w:b/>
                    <w:color w:val="4D4D4F"/>
                    <w:sz w:val="26"/>
                  </w:rPr>
                  <w:t>12-</w:t>
                </w:r>
                <w:r>
                  <w:fldChar w:fldCharType="begin"/>
                </w:r>
                <w:r>
                  <w:rPr>
                    <w:b/>
                    <w:color w:val="4D4D4F"/>
                    <w:sz w:val="26"/>
                  </w:rPr>
                  <w:instrText xml:space="preserve"> PAGE </w:instrText>
                </w:r>
                <w:r>
                  <w:fldChar w:fldCharType="separate"/>
                </w:r>
                <w:r>
                  <w:t>20</w:t>
                </w:r>
                <w:r>
                  <w:fldChar w:fldCharType="end"/>
                </w:r>
              </w:p>
            </w:txbxContent>
          </v:textbox>
          <w10:wrap anchorx="page" anchory="page"/>
        </v:shape>
      </w:pict>
    </w:r>
    <w:r>
      <w:pict>
        <v:shape id="_x0000_s2049" type="#_x0000_t202" style="position:absolute;margin-left:88.3pt;margin-top:43.05pt;width:88.7pt;height:12.95pt;z-index:-254479360;mso-position-horizontal-relative:page;mso-position-vertical-relative:page" filled="f" stroked="f">
          <v:textbox inset="0,0,0,0">
            <w:txbxContent>
              <w:p w:rsidR="00D624A9" w:rsidRDefault="00D624A9">
                <w:pPr>
                  <w:spacing w:before="7"/>
                  <w:ind w:left="20"/>
                  <w:rPr>
                    <w:sz w:val="16"/>
                  </w:rPr>
                </w:pPr>
                <w:r>
                  <w:rPr>
                    <w:color w:val="4D4D4F"/>
                    <w:sz w:val="16"/>
                  </w:rPr>
                  <w:t>Air quality – Chapter 12</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7B7AC3"/>
    <w:multiLevelType w:val="hybridMultilevel"/>
    <w:tmpl w:val="D436C414"/>
    <w:lvl w:ilvl="0" w:tplc="CB82F94E">
      <w:numFmt w:val="bullet"/>
      <w:lvlText w:val="•"/>
      <w:lvlJc w:val="left"/>
      <w:pPr>
        <w:ind w:left="467" w:hanging="340"/>
      </w:pPr>
      <w:rPr>
        <w:rFonts w:ascii="Nunito Sans" w:eastAsia="Nunito Sans" w:hAnsi="Nunito Sans" w:cs="Nunito Sans" w:hint="default"/>
        <w:color w:val="4D4D4F"/>
        <w:w w:val="100"/>
        <w:sz w:val="18"/>
        <w:szCs w:val="18"/>
        <w:lang w:val="en-US" w:eastAsia="en-US" w:bidi="en-US"/>
      </w:rPr>
    </w:lvl>
    <w:lvl w:ilvl="1" w:tplc="DE1A11EA">
      <w:numFmt w:val="bullet"/>
      <w:lvlText w:val="-"/>
      <w:lvlJc w:val="left"/>
      <w:pPr>
        <w:ind w:left="637" w:hanging="170"/>
      </w:pPr>
      <w:rPr>
        <w:rFonts w:ascii="AECOM Sans Light" w:eastAsia="AECOM Sans Light" w:hAnsi="AECOM Sans Light" w:cs="AECOM Sans Light" w:hint="default"/>
        <w:color w:val="4D4D4F"/>
        <w:spacing w:val="-2"/>
        <w:w w:val="100"/>
        <w:sz w:val="18"/>
        <w:szCs w:val="18"/>
        <w:lang w:val="en-US" w:eastAsia="en-US" w:bidi="en-US"/>
      </w:rPr>
    </w:lvl>
    <w:lvl w:ilvl="2" w:tplc="936E46B0">
      <w:numFmt w:val="bullet"/>
      <w:lvlText w:val="•"/>
      <w:lvlJc w:val="left"/>
      <w:pPr>
        <w:ind w:left="537" w:hanging="170"/>
      </w:pPr>
      <w:rPr>
        <w:rFonts w:hint="default"/>
        <w:lang w:val="en-US" w:eastAsia="en-US" w:bidi="en-US"/>
      </w:rPr>
    </w:lvl>
    <w:lvl w:ilvl="3" w:tplc="2FDC8916">
      <w:numFmt w:val="bullet"/>
      <w:lvlText w:val="•"/>
      <w:lvlJc w:val="left"/>
      <w:pPr>
        <w:ind w:left="434" w:hanging="170"/>
      </w:pPr>
      <w:rPr>
        <w:rFonts w:hint="default"/>
        <w:lang w:val="en-US" w:eastAsia="en-US" w:bidi="en-US"/>
      </w:rPr>
    </w:lvl>
    <w:lvl w:ilvl="4" w:tplc="9E1630FA">
      <w:numFmt w:val="bullet"/>
      <w:lvlText w:val="•"/>
      <w:lvlJc w:val="left"/>
      <w:pPr>
        <w:ind w:left="332" w:hanging="170"/>
      </w:pPr>
      <w:rPr>
        <w:rFonts w:hint="default"/>
        <w:lang w:val="en-US" w:eastAsia="en-US" w:bidi="en-US"/>
      </w:rPr>
    </w:lvl>
    <w:lvl w:ilvl="5" w:tplc="6AD2642E">
      <w:numFmt w:val="bullet"/>
      <w:lvlText w:val="•"/>
      <w:lvlJc w:val="left"/>
      <w:pPr>
        <w:ind w:left="229" w:hanging="170"/>
      </w:pPr>
      <w:rPr>
        <w:rFonts w:hint="default"/>
        <w:lang w:val="en-US" w:eastAsia="en-US" w:bidi="en-US"/>
      </w:rPr>
    </w:lvl>
    <w:lvl w:ilvl="6" w:tplc="D26C0592">
      <w:numFmt w:val="bullet"/>
      <w:lvlText w:val="•"/>
      <w:lvlJc w:val="left"/>
      <w:pPr>
        <w:ind w:left="126" w:hanging="170"/>
      </w:pPr>
      <w:rPr>
        <w:rFonts w:hint="default"/>
        <w:lang w:val="en-US" w:eastAsia="en-US" w:bidi="en-US"/>
      </w:rPr>
    </w:lvl>
    <w:lvl w:ilvl="7" w:tplc="20584DF8">
      <w:numFmt w:val="bullet"/>
      <w:lvlText w:val="•"/>
      <w:lvlJc w:val="left"/>
      <w:pPr>
        <w:ind w:left="24" w:hanging="170"/>
      </w:pPr>
      <w:rPr>
        <w:rFonts w:hint="default"/>
        <w:lang w:val="en-US" w:eastAsia="en-US" w:bidi="en-US"/>
      </w:rPr>
    </w:lvl>
    <w:lvl w:ilvl="8" w:tplc="7A94DB98">
      <w:numFmt w:val="bullet"/>
      <w:lvlText w:val="•"/>
      <w:lvlJc w:val="left"/>
      <w:pPr>
        <w:ind w:left="-79" w:hanging="170"/>
      </w:pPr>
      <w:rPr>
        <w:rFonts w:hint="default"/>
        <w:lang w:val="en-US" w:eastAsia="en-US" w:bidi="en-US"/>
      </w:rPr>
    </w:lvl>
  </w:abstractNum>
  <w:abstractNum w:abstractNumId="1" w15:restartNumberingAfterBreak="0">
    <w:nsid w:val="33463A11"/>
    <w:multiLevelType w:val="multilevel"/>
    <w:tmpl w:val="6FC2FED6"/>
    <w:lvl w:ilvl="0">
      <w:start w:val="1"/>
      <w:numFmt w:val="decimal"/>
      <w:lvlText w:val="%1."/>
      <w:lvlJc w:val="left"/>
      <w:pPr>
        <w:ind w:left="360" w:hanging="360"/>
      </w:pPr>
      <w:rPr>
        <w:rFonts w:hint="default"/>
        <w:lang w:val="en-US" w:eastAsia="en-US" w:bidi="en-US"/>
      </w:rPr>
    </w:lvl>
    <w:lvl w:ilvl="1">
      <w:start w:val="32"/>
      <w:numFmt w:val="decimal"/>
      <w:lvlText w:val="%1.%2."/>
      <w:lvlJc w:val="left"/>
      <w:pPr>
        <w:ind w:left="792" w:hanging="432"/>
      </w:pPr>
      <w:rPr>
        <w:rFonts w:hint="default"/>
        <w:color w:val="4D4D4F"/>
        <w:spacing w:val="-3"/>
        <w:w w:val="100"/>
        <w:sz w:val="28"/>
        <w:szCs w:val="28"/>
        <w:lang w:val="en-US" w:eastAsia="en-US" w:bidi="en-US"/>
      </w:rPr>
    </w:lvl>
    <w:lvl w:ilvl="2">
      <w:start w:val="1"/>
      <w:numFmt w:val="decimal"/>
      <w:lvlText w:val="%1.%2.%3."/>
      <w:lvlJc w:val="left"/>
      <w:pPr>
        <w:ind w:left="1224" w:hanging="504"/>
      </w:pPr>
      <w:rPr>
        <w:rFonts w:hint="default"/>
        <w:lang w:val="en-US" w:eastAsia="en-US" w:bidi="en-US"/>
      </w:rPr>
    </w:lvl>
    <w:lvl w:ilvl="3">
      <w:start w:val="1"/>
      <w:numFmt w:val="decimal"/>
      <w:lvlText w:val="%1.%2.%3.%4."/>
      <w:lvlJc w:val="left"/>
      <w:pPr>
        <w:ind w:left="1728" w:hanging="648"/>
      </w:pPr>
      <w:rPr>
        <w:rFonts w:hint="default"/>
        <w:lang w:val="en-US" w:eastAsia="en-US" w:bidi="en-US"/>
      </w:rPr>
    </w:lvl>
    <w:lvl w:ilvl="4">
      <w:start w:val="1"/>
      <w:numFmt w:val="decimal"/>
      <w:lvlText w:val="%1.%2.%3.%4.%5."/>
      <w:lvlJc w:val="left"/>
      <w:pPr>
        <w:ind w:left="2232" w:hanging="792"/>
      </w:pPr>
      <w:rPr>
        <w:rFonts w:hint="default"/>
        <w:lang w:val="en-US" w:eastAsia="en-US" w:bidi="en-US"/>
      </w:rPr>
    </w:lvl>
    <w:lvl w:ilvl="5">
      <w:start w:val="1"/>
      <w:numFmt w:val="decimal"/>
      <w:lvlText w:val="%1.%2.%3.%4.%5.%6."/>
      <w:lvlJc w:val="left"/>
      <w:pPr>
        <w:ind w:left="2736" w:hanging="936"/>
      </w:pPr>
      <w:rPr>
        <w:rFonts w:hint="default"/>
        <w:lang w:val="en-US" w:eastAsia="en-US" w:bidi="en-US"/>
      </w:rPr>
    </w:lvl>
    <w:lvl w:ilvl="6">
      <w:start w:val="1"/>
      <w:numFmt w:val="decimal"/>
      <w:lvlText w:val="%1.%2.%3.%4.%5.%6.%7."/>
      <w:lvlJc w:val="left"/>
      <w:pPr>
        <w:ind w:left="3240" w:hanging="1080"/>
      </w:pPr>
      <w:rPr>
        <w:rFonts w:hint="default"/>
        <w:lang w:val="en-US" w:eastAsia="en-US" w:bidi="en-US"/>
      </w:rPr>
    </w:lvl>
    <w:lvl w:ilvl="7">
      <w:start w:val="1"/>
      <w:numFmt w:val="decimal"/>
      <w:lvlText w:val="%1.%2.%3.%4.%5.%6.%7.%8."/>
      <w:lvlJc w:val="left"/>
      <w:pPr>
        <w:ind w:left="3744" w:hanging="1224"/>
      </w:pPr>
      <w:rPr>
        <w:rFonts w:hint="default"/>
        <w:lang w:val="en-US" w:eastAsia="en-US" w:bidi="en-US"/>
      </w:rPr>
    </w:lvl>
    <w:lvl w:ilvl="8">
      <w:start w:val="1"/>
      <w:numFmt w:val="decimal"/>
      <w:lvlText w:val="%1.%2.%3.%4.%5.%6.%7.%8.%9."/>
      <w:lvlJc w:val="left"/>
      <w:pPr>
        <w:ind w:left="4320" w:hanging="1440"/>
      </w:pPr>
      <w:rPr>
        <w:rFonts w:hint="default"/>
        <w:lang w:val="en-US" w:eastAsia="en-US" w:bidi="en-US"/>
      </w:rPr>
    </w:lvl>
  </w:abstractNum>
  <w:abstractNum w:abstractNumId="2" w15:restartNumberingAfterBreak="0">
    <w:nsid w:val="3E85342F"/>
    <w:multiLevelType w:val="hybridMultilevel"/>
    <w:tmpl w:val="457ADC1A"/>
    <w:lvl w:ilvl="0" w:tplc="55842912">
      <w:start w:val="1"/>
      <w:numFmt w:val="lowerLetter"/>
      <w:lvlText w:val="%1."/>
      <w:lvlJc w:val="left"/>
      <w:pPr>
        <w:ind w:left="661" w:hanging="340"/>
      </w:pPr>
      <w:rPr>
        <w:rFonts w:ascii="Nunito Sans" w:eastAsia="Nunito Sans" w:hAnsi="Nunito Sans" w:cs="Nunito Sans" w:hint="default"/>
        <w:color w:val="4D4D4F"/>
        <w:spacing w:val="-4"/>
        <w:w w:val="100"/>
        <w:sz w:val="16"/>
        <w:szCs w:val="16"/>
        <w:lang w:val="en-US" w:eastAsia="en-US" w:bidi="en-US"/>
      </w:rPr>
    </w:lvl>
    <w:lvl w:ilvl="1" w:tplc="11E26768">
      <w:numFmt w:val="bullet"/>
      <w:lvlText w:val="•"/>
      <w:lvlJc w:val="left"/>
      <w:pPr>
        <w:ind w:left="1122" w:hanging="340"/>
      </w:pPr>
      <w:rPr>
        <w:rFonts w:hint="default"/>
        <w:lang w:val="en-US" w:eastAsia="en-US" w:bidi="en-US"/>
      </w:rPr>
    </w:lvl>
    <w:lvl w:ilvl="2" w:tplc="9B5240EA">
      <w:numFmt w:val="bullet"/>
      <w:lvlText w:val="•"/>
      <w:lvlJc w:val="left"/>
      <w:pPr>
        <w:ind w:left="1584" w:hanging="340"/>
      </w:pPr>
      <w:rPr>
        <w:rFonts w:hint="default"/>
        <w:lang w:val="en-US" w:eastAsia="en-US" w:bidi="en-US"/>
      </w:rPr>
    </w:lvl>
    <w:lvl w:ilvl="3" w:tplc="AF8AB4BC">
      <w:numFmt w:val="bullet"/>
      <w:lvlText w:val="•"/>
      <w:lvlJc w:val="left"/>
      <w:pPr>
        <w:ind w:left="2046" w:hanging="340"/>
      </w:pPr>
      <w:rPr>
        <w:rFonts w:hint="default"/>
        <w:lang w:val="en-US" w:eastAsia="en-US" w:bidi="en-US"/>
      </w:rPr>
    </w:lvl>
    <w:lvl w:ilvl="4" w:tplc="05F62958">
      <w:numFmt w:val="bullet"/>
      <w:lvlText w:val="•"/>
      <w:lvlJc w:val="left"/>
      <w:pPr>
        <w:ind w:left="2508" w:hanging="340"/>
      </w:pPr>
      <w:rPr>
        <w:rFonts w:hint="default"/>
        <w:lang w:val="en-US" w:eastAsia="en-US" w:bidi="en-US"/>
      </w:rPr>
    </w:lvl>
    <w:lvl w:ilvl="5" w:tplc="83E0CE7E">
      <w:numFmt w:val="bullet"/>
      <w:lvlText w:val="•"/>
      <w:lvlJc w:val="left"/>
      <w:pPr>
        <w:ind w:left="2970" w:hanging="340"/>
      </w:pPr>
      <w:rPr>
        <w:rFonts w:hint="default"/>
        <w:lang w:val="en-US" w:eastAsia="en-US" w:bidi="en-US"/>
      </w:rPr>
    </w:lvl>
    <w:lvl w:ilvl="6" w:tplc="684ECE1C">
      <w:numFmt w:val="bullet"/>
      <w:lvlText w:val="•"/>
      <w:lvlJc w:val="left"/>
      <w:pPr>
        <w:ind w:left="3432" w:hanging="340"/>
      </w:pPr>
      <w:rPr>
        <w:rFonts w:hint="default"/>
        <w:lang w:val="en-US" w:eastAsia="en-US" w:bidi="en-US"/>
      </w:rPr>
    </w:lvl>
    <w:lvl w:ilvl="7" w:tplc="7DC67AEC">
      <w:numFmt w:val="bullet"/>
      <w:lvlText w:val="•"/>
      <w:lvlJc w:val="left"/>
      <w:pPr>
        <w:ind w:left="3894" w:hanging="340"/>
      </w:pPr>
      <w:rPr>
        <w:rFonts w:hint="default"/>
        <w:lang w:val="en-US" w:eastAsia="en-US" w:bidi="en-US"/>
      </w:rPr>
    </w:lvl>
    <w:lvl w:ilvl="8" w:tplc="50E4CF26">
      <w:numFmt w:val="bullet"/>
      <w:lvlText w:val="•"/>
      <w:lvlJc w:val="left"/>
      <w:pPr>
        <w:ind w:left="4356" w:hanging="340"/>
      </w:pPr>
      <w:rPr>
        <w:rFonts w:hint="default"/>
        <w:lang w:val="en-US" w:eastAsia="en-US" w:bidi="en-US"/>
      </w:rPr>
    </w:lvl>
  </w:abstractNum>
  <w:abstractNum w:abstractNumId="3" w15:restartNumberingAfterBreak="0">
    <w:nsid w:val="4C081E63"/>
    <w:multiLevelType w:val="multilevel"/>
    <w:tmpl w:val="0C09001F"/>
    <w:lvl w:ilvl="0">
      <w:start w:val="1"/>
      <w:numFmt w:val="decimal"/>
      <w:lvlText w:val="%1."/>
      <w:lvlJc w:val="left"/>
      <w:pPr>
        <w:ind w:left="360" w:hanging="360"/>
      </w:pPr>
      <w:rPr>
        <w:rFonts w:hint="default"/>
        <w:lang w:val="en-US" w:eastAsia="en-US" w:bidi="en-US"/>
      </w:rPr>
    </w:lvl>
    <w:lvl w:ilvl="1">
      <w:start w:val="1"/>
      <w:numFmt w:val="decimal"/>
      <w:lvlText w:val="%1.%2."/>
      <w:lvlJc w:val="left"/>
      <w:pPr>
        <w:ind w:left="792" w:hanging="432"/>
      </w:pPr>
      <w:rPr>
        <w:rFonts w:hint="default"/>
        <w:color w:val="4D4D4F"/>
        <w:spacing w:val="-3"/>
        <w:w w:val="100"/>
        <w:sz w:val="28"/>
        <w:szCs w:val="28"/>
        <w:lang w:val="en-US" w:eastAsia="en-US" w:bidi="en-US"/>
      </w:rPr>
    </w:lvl>
    <w:lvl w:ilvl="2">
      <w:start w:val="1"/>
      <w:numFmt w:val="decimal"/>
      <w:lvlText w:val="%1.%2.%3."/>
      <w:lvlJc w:val="left"/>
      <w:pPr>
        <w:ind w:left="1224" w:hanging="504"/>
      </w:pPr>
      <w:rPr>
        <w:rFonts w:hint="default"/>
        <w:lang w:val="en-US" w:eastAsia="en-US" w:bidi="en-US"/>
      </w:rPr>
    </w:lvl>
    <w:lvl w:ilvl="3">
      <w:start w:val="1"/>
      <w:numFmt w:val="decimal"/>
      <w:lvlText w:val="%1.%2.%3.%4."/>
      <w:lvlJc w:val="left"/>
      <w:pPr>
        <w:ind w:left="1728" w:hanging="648"/>
      </w:pPr>
      <w:rPr>
        <w:rFonts w:hint="default"/>
        <w:lang w:val="en-US" w:eastAsia="en-US" w:bidi="en-US"/>
      </w:rPr>
    </w:lvl>
    <w:lvl w:ilvl="4">
      <w:start w:val="1"/>
      <w:numFmt w:val="decimal"/>
      <w:lvlText w:val="%1.%2.%3.%4.%5."/>
      <w:lvlJc w:val="left"/>
      <w:pPr>
        <w:ind w:left="2232" w:hanging="792"/>
      </w:pPr>
      <w:rPr>
        <w:rFonts w:hint="default"/>
        <w:lang w:val="en-US" w:eastAsia="en-US" w:bidi="en-US"/>
      </w:rPr>
    </w:lvl>
    <w:lvl w:ilvl="5">
      <w:start w:val="1"/>
      <w:numFmt w:val="decimal"/>
      <w:lvlText w:val="%1.%2.%3.%4.%5.%6."/>
      <w:lvlJc w:val="left"/>
      <w:pPr>
        <w:ind w:left="2736" w:hanging="936"/>
      </w:pPr>
      <w:rPr>
        <w:rFonts w:hint="default"/>
        <w:lang w:val="en-US" w:eastAsia="en-US" w:bidi="en-US"/>
      </w:rPr>
    </w:lvl>
    <w:lvl w:ilvl="6">
      <w:start w:val="1"/>
      <w:numFmt w:val="decimal"/>
      <w:lvlText w:val="%1.%2.%3.%4.%5.%6.%7."/>
      <w:lvlJc w:val="left"/>
      <w:pPr>
        <w:ind w:left="3240" w:hanging="1080"/>
      </w:pPr>
      <w:rPr>
        <w:rFonts w:hint="default"/>
        <w:lang w:val="en-US" w:eastAsia="en-US" w:bidi="en-US"/>
      </w:rPr>
    </w:lvl>
    <w:lvl w:ilvl="7">
      <w:start w:val="1"/>
      <w:numFmt w:val="decimal"/>
      <w:lvlText w:val="%1.%2.%3.%4.%5.%6.%7.%8."/>
      <w:lvlJc w:val="left"/>
      <w:pPr>
        <w:ind w:left="3744" w:hanging="1224"/>
      </w:pPr>
      <w:rPr>
        <w:rFonts w:hint="default"/>
        <w:lang w:val="en-US" w:eastAsia="en-US" w:bidi="en-US"/>
      </w:rPr>
    </w:lvl>
    <w:lvl w:ilvl="8">
      <w:start w:val="1"/>
      <w:numFmt w:val="decimal"/>
      <w:lvlText w:val="%1.%2.%3.%4.%5.%6.%7.%8.%9."/>
      <w:lvlJc w:val="left"/>
      <w:pPr>
        <w:ind w:left="4320" w:hanging="1440"/>
      </w:pPr>
      <w:rPr>
        <w:rFonts w:hint="default"/>
        <w:lang w:val="en-US" w:eastAsia="en-US" w:bidi="en-US"/>
      </w:rPr>
    </w:lvl>
  </w:abstractNum>
  <w:abstractNum w:abstractNumId="4" w15:restartNumberingAfterBreak="0">
    <w:nsid w:val="4DDF324F"/>
    <w:multiLevelType w:val="hybridMultilevel"/>
    <w:tmpl w:val="912252D2"/>
    <w:lvl w:ilvl="0" w:tplc="DC5C464E">
      <w:numFmt w:val="bullet"/>
      <w:lvlText w:val="•"/>
      <w:lvlJc w:val="left"/>
      <w:pPr>
        <w:ind w:left="1878" w:hanging="283"/>
      </w:pPr>
      <w:rPr>
        <w:rFonts w:ascii="Nunito Sans" w:eastAsia="Nunito Sans" w:hAnsi="Nunito Sans" w:cs="Nunito Sans" w:hint="default"/>
        <w:color w:val="4D4D4F"/>
        <w:spacing w:val="-8"/>
        <w:w w:val="100"/>
        <w:sz w:val="16"/>
        <w:szCs w:val="16"/>
        <w:lang w:val="en-US" w:eastAsia="en-US" w:bidi="en-US"/>
      </w:rPr>
    </w:lvl>
    <w:lvl w:ilvl="1" w:tplc="799CDF16">
      <w:numFmt w:val="bullet"/>
      <w:lvlText w:val="•"/>
      <w:lvlJc w:val="left"/>
      <w:pPr>
        <w:ind w:left="2339" w:hanging="283"/>
      </w:pPr>
      <w:rPr>
        <w:rFonts w:hint="default"/>
        <w:lang w:val="en-US" w:eastAsia="en-US" w:bidi="en-US"/>
      </w:rPr>
    </w:lvl>
    <w:lvl w:ilvl="2" w:tplc="CE32DD0E">
      <w:numFmt w:val="bullet"/>
      <w:lvlText w:val="•"/>
      <w:lvlJc w:val="left"/>
      <w:pPr>
        <w:ind w:left="2799" w:hanging="283"/>
      </w:pPr>
      <w:rPr>
        <w:rFonts w:hint="default"/>
        <w:lang w:val="en-US" w:eastAsia="en-US" w:bidi="en-US"/>
      </w:rPr>
    </w:lvl>
    <w:lvl w:ilvl="3" w:tplc="27124F30">
      <w:numFmt w:val="bullet"/>
      <w:lvlText w:val="•"/>
      <w:lvlJc w:val="left"/>
      <w:pPr>
        <w:ind w:left="3259" w:hanging="283"/>
      </w:pPr>
      <w:rPr>
        <w:rFonts w:hint="default"/>
        <w:lang w:val="en-US" w:eastAsia="en-US" w:bidi="en-US"/>
      </w:rPr>
    </w:lvl>
    <w:lvl w:ilvl="4" w:tplc="611CF124">
      <w:numFmt w:val="bullet"/>
      <w:lvlText w:val="•"/>
      <w:lvlJc w:val="left"/>
      <w:pPr>
        <w:ind w:left="3719" w:hanging="283"/>
      </w:pPr>
      <w:rPr>
        <w:rFonts w:hint="default"/>
        <w:lang w:val="en-US" w:eastAsia="en-US" w:bidi="en-US"/>
      </w:rPr>
    </w:lvl>
    <w:lvl w:ilvl="5" w:tplc="7DC0A204">
      <w:numFmt w:val="bullet"/>
      <w:lvlText w:val="•"/>
      <w:lvlJc w:val="left"/>
      <w:pPr>
        <w:ind w:left="4178" w:hanging="283"/>
      </w:pPr>
      <w:rPr>
        <w:rFonts w:hint="default"/>
        <w:lang w:val="en-US" w:eastAsia="en-US" w:bidi="en-US"/>
      </w:rPr>
    </w:lvl>
    <w:lvl w:ilvl="6" w:tplc="0C267036">
      <w:numFmt w:val="bullet"/>
      <w:lvlText w:val="•"/>
      <w:lvlJc w:val="left"/>
      <w:pPr>
        <w:ind w:left="4638" w:hanging="283"/>
      </w:pPr>
      <w:rPr>
        <w:rFonts w:hint="default"/>
        <w:lang w:val="en-US" w:eastAsia="en-US" w:bidi="en-US"/>
      </w:rPr>
    </w:lvl>
    <w:lvl w:ilvl="7" w:tplc="58426EA4">
      <w:numFmt w:val="bullet"/>
      <w:lvlText w:val="•"/>
      <w:lvlJc w:val="left"/>
      <w:pPr>
        <w:ind w:left="5098" w:hanging="283"/>
      </w:pPr>
      <w:rPr>
        <w:rFonts w:hint="default"/>
        <w:lang w:val="en-US" w:eastAsia="en-US" w:bidi="en-US"/>
      </w:rPr>
    </w:lvl>
    <w:lvl w:ilvl="8" w:tplc="26EEBDB8">
      <w:numFmt w:val="bullet"/>
      <w:lvlText w:val="•"/>
      <w:lvlJc w:val="left"/>
      <w:pPr>
        <w:ind w:left="5558" w:hanging="283"/>
      </w:pPr>
      <w:rPr>
        <w:rFonts w:hint="default"/>
        <w:lang w:val="en-US" w:eastAsia="en-US" w:bidi="en-US"/>
      </w:rPr>
    </w:lvl>
  </w:abstractNum>
  <w:abstractNum w:abstractNumId="5" w15:restartNumberingAfterBreak="0">
    <w:nsid w:val="64F42F41"/>
    <w:multiLevelType w:val="hybridMultilevel"/>
    <w:tmpl w:val="33083958"/>
    <w:lvl w:ilvl="0" w:tplc="3FE6C986">
      <w:numFmt w:val="bullet"/>
      <w:lvlText w:val="•"/>
      <w:lvlJc w:val="left"/>
      <w:pPr>
        <w:ind w:left="5399" w:hanging="340"/>
      </w:pPr>
      <w:rPr>
        <w:rFonts w:ascii="Nunito Sans" w:eastAsia="Nunito Sans" w:hAnsi="Nunito Sans" w:cs="Nunito Sans" w:hint="default"/>
        <w:color w:val="4D4D4F"/>
        <w:spacing w:val="-2"/>
        <w:w w:val="100"/>
        <w:sz w:val="18"/>
        <w:szCs w:val="18"/>
        <w:lang w:val="en-US" w:eastAsia="en-US" w:bidi="en-US"/>
      </w:rPr>
    </w:lvl>
    <w:lvl w:ilvl="1" w:tplc="9BDA7D86">
      <w:numFmt w:val="bullet"/>
      <w:lvlText w:val="•"/>
      <w:lvlJc w:val="left"/>
      <w:pPr>
        <w:ind w:left="5826" w:hanging="340"/>
      </w:pPr>
      <w:rPr>
        <w:rFonts w:hint="default"/>
        <w:lang w:val="en-US" w:eastAsia="en-US" w:bidi="en-US"/>
      </w:rPr>
    </w:lvl>
    <w:lvl w:ilvl="2" w:tplc="E2823C54">
      <w:numFmt w:val="bullet"/>
      <w:lvlText w:val="•"/>
      <w:lvlJc w:val="left"/>
      <w:pPr>
        <w:ind w:left="6253" w:hanging="340"/>
      </w:pPr>
      <w:rPr>
        <w:rFonts w:hint="default"/>
        <w:lang w:val="en-US" w:eastAsia="en-US" w:bidi="en-US"/>
      </w:rPr>
    </w:lvl>
    <w:lvl w:ilvl="3" w:tplc="B6C07AD6">
      <w:numFmt w:val="bullet"/>
      <w:lvlText w:val="•"/>
      <w:lvlJc w:val="left"/>
      <w:pPr>
        <w:ind w:left="6679" w:hanging="340"/>
      </w:pPr>
      <w:rPr>
        <w:rFonts w:hint="default"/>
        <w:lang w:val="en-US" w:eastAsia="en-US" w:bidi="en-US"/>
      </w:rPr>
    </w:lvl>
    <w:lvl w:ilvl="4" w:tplc="FB0CA802">
      <w:numFmt w:val="bullet"/>
      <w:lvlText w:val="•"/>
      <w:lvlJc w:val="left"/>
      <w:pPr>
        <w:ind w:left="7106" w:hanging="340"/>
      </w:pPr>
      <w:rPr>
        <w:rFonts w:hint="default"/>
        <w:lang w:val="en-US" w:eastAsia="en-US" w:bidi="en-US"/>
      </w:rPr>
    </w:lvl>
    <w:lvl w:ilvl="5" w:tplc="CCFA2892">
      <w:numFmt w:val="bullet"/>
      <w:lvlText w:val="•"/>
      <w:lvlJc w:val="left"/>
      <w:pPr>
        <w:ind w:left="7532" w:hanging="340"/>
      </w:pPr>
      <w:rPr>
        <w:rFonts w:hint="default"/>
        <w:lang w:val="en-US" w:eastAsia="en-US" w:bidi="en-US"/>
      </w:rPr>
    </w:lvl>
    <w:lvl w:ilvl="6" w:tplc="E8B06230">
      <w:numFmt w:val="bullet"/>
      <w:lvlText w:val="•"/>
      <w:lvlJc w:val="left"/>
      <w:pPr>
        <w:ind w:left="7959" w:hanging="340"/>
      </w:pPr>
      <w:rPr>
        <w:rFonts w:hint="default"/>
        <w:lang w:val="en-US" w:eastAsia="en-US" w:bidi="en-US"/>
      </w:rPr>
    </w:lvl>
    <w:lvl w:ilvl="7" w:tplc="6AA6DE68">
      <w:numFmt w:val="bullet"/>
      <w:lvlText w:val="•"/>
      <w:lvlJc w:val="left"/>
      <w:pPr>
        <w:ind w:left="8385" w:hanging="340"/>
      </w:pPr>
      <w:rPr>
        <w:rFonts w:hint="default"/>
        <w:lang w:val="en-US" w:eastAsia="en-US" w:bidi="en-US"/>
      </w:rPr>
    </w:lvl>
    <w:lvl w:ilvl="8" w:tplc="E4BA6EDE">
      <w:numFmt w:val="bullet"/>
      <w:lvlText w:val="•"/>
      <w:lvlJc w:val="left"/>
      <w:pPr>
        <w:ind w:left="8812" w:hanging="340"/>
      </w:pPr>
      <w:rPr>
        <w:rFonts w:hint="default"/>
        <w:lang w:val="en-US" w:eastAsia="en-US" w:bidi="en-US"/>
      </w:rPr>
    </w:lvl>
  </w:abstractNum>
  <w:abstractNum w:abstractNumId="6" w15:restartNumberingAfterBreak="0">
    <w:nsid w:val="67C53B0D"/>
    <w:multiLevelType w:val="multilevel"/>
    <w:tmpl w:val="F00A63D2"/>
    <w:lvl w:ilvl="0">
      <w:start w:val="12"/>
      <w:numFmt w:val="decimal"/>
      <w:lvlText w:val="%1"/>
      <w:lvlJc w:val="left"/>
      <w:pPr>
        <w:ind w:left="977" w:hanging="851"/>
      </w:pPr>
      <w:rPr>
        <w:rFonts w:hint="default"/>
        <w:lang w:val="en-US" w:eastAsia="en-US" w:bidi="en-US"/>
      </w:rPr>
    </w:lvl>
    <w:lvl w:ilvl="1">
      <w:start w:val="1"/>
      <w:numFmt w:val="decimal"/>
      <w:lvlText w:val="%1.%2"/>
      <w:lvlJc w:val="left"/>
      <w:pPr>
        <w:ind w:left="977" w:hanging="851"/>
        <w:jc w:val="right"/>
      </w:pPr>
      <w:rPr>
        <w:rFonts w:ascii="Nunito Sans SemiBold" w:eastAsia="Nunito Sans SemiBold" w:hAnsi="Nunito Sans SemiBold" w:cs="Nunito Sans SemiBold" w:hint="default"/>
        <w:color w:val="4D4D4F"/>
        <w:spacing w:val="-2"/>
        <w:w w:val="100"/>
        <w:sz w:val="28"/>
        <w:szCs w:val="28"/>
        <w:lang w:val="en-US" w:eastAsia="en-US" w:bidi="en-US"/>
      </w:rPr>
    </w:lvl>
    <w:lvl w:ilvl="2">
      <w:start w:val="1"/>
      <w:numFmt w:val="decimal"/>
      <w:lvlText w:val="%1.%2.%3"/>
      <w:lvlJc w:val="left"/>
      <w:pPr>
        <w:ind w:left="1041" w:hanging="914"/>
      </w:pPr>
      <w:rPr>
        <w:rFonts w:ascii="Nunito Sans SemiBold" w:eastAsia="Nunito Sans SemiBold" w:hAnsi="Nunito Sans SemiBold" w:cs="Nunito Sans SemiBold" w:hint="default"/>
        <w:color w:val="4D4D4F"/>
        <w:spacing w:val="-2"/>
        <w:w w:val="100"/>
        <w:sz w:val="24"/>
        <w:szCs w:val="24"/>
        <w:lang w:val="en-US" w:eastAsia="en-US" w:bidi="en-US"/>
      </w:rPr>
    </w:lvl>
    <w:lvl w:ilvl="3">
      <w:numFmt w:val="bullet"/>
      <w:lvlText w:val="•"/>
      <w:lvlJc w:val="left"/>
      <w:pPr>
        <w:ind w:left="745" w:hanging="914"/>
      </w:pPr>
      <w:rPr>
        <w:rFonts w:hint="default"/>
        <w:lang w:val="en-US" w:eastAsia="en-US" w:bidi="en-US"/>
      </w:rPr>
    </w:lvl>
    <w:lvl w:ilvl="4">
      <w:numFmt w:val="bullet"/>
      <w:lvlText w:val="•"/>
      <w:lvlJc w:val="left"/>
      <w:pPr>
        <w:ind w:left="598" w:hanging="914"/>
      </w:pPr>
      <w:rPr>
        <w:rFonts w:hint="default"/>
        <w:lang w:val="en-US" w:eastAsia="en-US" w:bidi="en-US"/>
      </w:rPr>
    </w:lvl>
    <w:lvl w:ilvl="5">
      <w:numFmt w:val="bullet"/>
      <w:lvlText w:val="•"/>
      <w:lvlJc w:val="left"/>
      <w:pPr>
        <w:ind w:left="451" w:hanging="914"/>
      </w:pPr>
      <w:rPr>
        <w:rFonts w:hint="default"/>
        <w:lang w:val="en-US" w:eastAsia="en-US" w:bidi="en-US"/>
      </w:rPr>
    </w:lvl>
    <w:lvl w:ilvl="6">
      <w:numFmt w:val="bullet"/>
      <w:lvlText w:val="•"/>
      <w:lvlJc w:val="left"/>
      <w:pPr>
        <w:ind w:left="304" w:hanging="914"/>
      </w:pPr>
      <w:rPr>
        <w:rFonts w:hint="default"/>
        <w:lang w:val="en-US" w:eastAsia="en-US" w:bidi="en-US"/>
      </w:rPr>
    </w:lvl>
    <w:lvl w:ilvl="7">
      <w:numFmt w:val="bullet"/>
      <w:lvlText w:val="•"/>
      <w:lvlJc w:val="left"/>
      <w:pPr>
        <w:ind w:left="157" w:hanging="914"/>
      </w:pPr>
      <w:rPr>
        <w:rFonts w:hint="default"/>
        <w:lang w:val="en-US" w:eastAsia="en-US" w:bidi="en-US"/>
      </w:rPr>
    </w:lvl>
    <w:lvl w:ilvl="8">
      <w:numFmt w:val="bullet"/>
      <w:lvlText w:val="•"/>
      <w:lvlJc w:val="left"/>
      <w:pPr>
        <w:ind w:left="9" w:hanging="914"/>
      </w:pPr>
      <w:rPr>
        <w:rFonts w:hint="default"/>
        <w:lang w:val="en-US" w:eastAsia="en-US" w:bidi="en-US"/>
      </w:rPr>
    </w:lvl>
  </w:abstractNum>
  <w:abstractNum w:abstractNumId="7" w15:restartNumberingAfterBreak="0">
    <w:nsid w:val="6CD615D4"/>
    <w:multiLevelType w:val="multilevel"/>
    <w:tmpl w:val="DDD4B794"/>
    <w:lvl w:ilvl="0">
      <w:start w:val="12"/>
      <w:numFmt w:val="decimal"/>
      <w:lvlText w:val="%1"/>
      <w:lvlJc w:val="left"/>
      <w:pPr>
        <w:ind w:left="977" w:hanging="851"/>
      </w:pPr>
      <w:rPr>
        <w:rFonts w:hint="default"/>
        <w:lang w:val="en-US" w:eastAsia="en-US" w:bidi="en-US"/>
      </w:rPr>
    </w:lvl>
    <w:lvl w:ilvl="1">
      <w:start w:val="8"/>
      <w:numFmt w:val="decimal"/>
      <w:lvlText w:val="%1.%2"/>
      <w:lvlJc w:val="left"/>
      <w:pPr>
        <w:ind w:left="977" w:hanging="851"/>
      </w:pPr>
      <w:rPr>
        <w:rFonts w:ascii="Nunito Sans SemiBold" w:eastAsia="Nunito Sans SemiBold" w:hAnsi="Nunito Sans SemiBold" w:cs="Nunito Sans SemiBold" w:hint="default"/>
        <w:color w:val="4D4D4F"/>
        <w:spacing w:val="-1"/>
        <w:w w:val="100"/>
        <w:sz w:val="28"/>
        <w:szCs w:val="28"/>
        <w:lang w:val="en-US" w:eastAsia="en-US" w:bidi="en-US"/>
      </w:rPr>
    </w:lvl>
    <w:lvl w:ilvl="2">
      <w:start w:val="1"/>
      <w:numFmt w:val="decimal"/>
      <w:lvlText w:val="%3."/>
      <w:lvlJc w:val="left"/>
      <w:pPr>
        <w:ind w:left="637" w:hanging="340"/>
      </w:pPr>
      <w:rPr>
        <w:rFonts w:ascii="Nunito Sans" w:eastAsia="Nunito Sans" w:hAnsi="Nunito Sans" w:cs="Nunito Sans" w:hint="default"/>
        <w:color w:val="4D4D4F"/>
        <w:spacing w:val="-20"/>
        <w:w w:val="97"/>
        <w:sz w:val="18"/>
        <w:szCs w:val="18"/>
        <w:lang w:val="en-US" w:eastAsia="en-US" w:bidi="en-US"/>
      </w:rPr>
    </w:lvl>
    <w:lvl w:ilvl="3">
      <w:numFmt w:val="bullet"/>
      <w:lvlText w:val="•"/>
      <w:lvlJc w:val="left"/>
      <w:pPr>
        <w:ind w:left="1814" w:hanging="340"/>
      </w:pPr>
      <w:rPr>
        <w:rFonts w:hint="default"/>
        <w:lang w:val="en-US" w:eastAsia="en-US" w:bidi="en-US"/>
      </w:rPr>
    </w:lvl>
    <w:lvl w:ilvl="4">
      <w:numFmt w:val="bullet"/>
      <w:lvlText w:val="•"/>
      <w:lvlJc w:val="left"/>
      <w:pPr>
        <w:ind w:left="2231" w:hanging="340"/>
      </w:pPr>
      <w:rPr>
        <w:rFonts w:hint="default"/>
        <w:lang w:val="en-US" w:eastAsia="en-US" w:bidi="en-US"/>
      </w:rPr>
    </w:lvl>
    <w:lvl w:ilvl="5">
      <w:numFmt w:val="bullet"/>
      <w:lvlText w:val="•"/>
      <w:lvlJc w:val="left"/>
      <w:pPr>
        <w:ind w:left="2648" w:hanging="340"/>
      </w:pPr>
      <w:rPr>
        <w:rFonts w:hint="default"/>
        <w:lang w:val="en-US" w:eastAsia="en-US" w:bidi="en-US"/>
      </w:rPr>
    </w:lvl>
    <w:lvl w:ilvl="6">
      <w:numFmt w:val="bullet"/>
      <w:lvlText w:val="•"/>
      <w:lvlJc w:val="left"/>
      <w:pPr>
        <w:ind w:left="3065" w:hanging="340"/>
      </w:pPr>
      <w:rPr>
        <w:rFonts w:hint="default"/>
        <w:lang w:val="en-US" w:eastAsia="en-US" w:bidi="en-US"/>
      </w:rPr>
    </w:lvl>
    <w:lvl w:ilvl="7">
      <w:numFmt w:val="bullet"/>
      <w:lvlText w:val="•"/>
      <w:lvlJc w:val="left"/>
      <w:pPr>
        <w:ind w:left="3482" w:hanging="340"/>
      </w:pPr>
      <w:rPr>
        <w:rFonts w:hint="default"/>
        <w:lang w:val="en-US" w:eastAsia="en-US" w:bidi="en-US"/>
      </w:rPr>
    </w:lvl>
    <w:lvl w:ilvl="8">
      <w:numFmt w:val="bullet"/>
      <w:lvlText w:val="•"/>
      <w:lvlJc w:val="left"/>
      <w:pPr>
        <w:ind w:left="3899" w:hanging="340"/>
      </w:pPr>
      <w:rPr>
        <w:rFonts w:hint="default"/>
        <w:lang w:val="en-US" w:eastAsia="en-US" w:bidi="en-US"/>
      </w:rPr>
    </w:lvl>
  </w:abstractNum>
  <w:abstractNum w:abstractNumId="8" w15:restartNumberingAfterBreak="0">
    <w:nsid w:val="749D7D5F"/>
    <w:multiLevelType w:val="hybridMultilevel"/>
    <w:tmpl w:val="17CEA68A"/>
    <w:lvl w:ilvl="0" w:tplc="87A09818">
      <w:numFmt w:val="bullet"/>
      <w:lvlText w:val="•"/>
      <w:lvlJc w:val="left"/>
      <w:pPr>
        <w:ind w:left="510" w:hanging="340"/>
      </w:pPr>
      <w:rPr>
        <w:rFonts w:ascii="Nunito Sans" w:eastAsia="Nunito Sans" w:hAnsi="Nunito Sans" w:cs="Nunito Sans" w:hint="default"/>
        <w:color w:val="3B6C70"/>
        <w:spacing w:val="-13"/>
        <w:w w:val="97"/>
        <w:sz w:val="17"/>
        <w:szCs w:val="17"/>
        <w:lang w:val="en-US" w:eastAsia="en-US" w:bidi="en-US"/>
      </w:rPr>
    </w:lvl>
    <w:lvl w:ilvl="1" w:tplc="7B6A2DEC">
      <w:numFmt w:val="bullet"/>
      <w:lvlText w:val="•"/>
      <w:lvlJc w:val="left"/>
      <w:pPr>
        <w:ind w:left="915" w:hanging="340"/>
      </w:pPr>
      <w:rPr>
        <w:rFonts w:hint="default"/>
        <w:lang w:val="en-US" w:eastAsia="en-US" w:bidi="en-US"/>
      </w:rPr>
    </w:lvl>
    <w:lvl w:ilvl="2" w:tplc="0DFE1132">
      <w:numFmt w:val="bullet"/>
      <w:lvlText w:val="•"/>
      <w:lvlJc w:val="left"/>
      <w:pPr>
        <w:ind w:left="1311" w:hanging="340"/>
      </w:pPr>
      <w:rPr>
        <w:rFonts w:hint="default"/>
        <w:lang w:val="en-US" w:eastAsia="en-US" w:bidi="en-US"/>
      </w:rPr>
    </w:lvl>
    <w:lvl w:ilvl="3" w:tplc="17F42C46">
      <w:numFmt w:val="bullet"/>
      <w:lvlText w:val="•"/>
      <w:lvlJc w:val="left"/>
      <w:pPr>
        <w:ind w:left="1707" w:hanging="340"/>
      </w:pPr>
      <w:rPr>
        <w:rFonts w:hint="default"/>
        <w:lang w:val="en-US" w:eastAsia="en-US" w:bidi="en-US"/>
      </w:rPr>
    </w:lvl>
    <w:lvl w:ilvl="4" w:tplc="EBA6CB3A">
      <w:numFmt w:val="bullet"/>
      <w:lvlText w:val="•"/>
      <w:lvlJc w:val="left"/>
      <w:pPr>
        <w:ind w:left="2103" w:hanging="340"/>
      </w:pPr>
      <w:rPr>
        <w:rFonts w:hint="default"/>
        <w:lang w:val="en-US" w:eastAsia="en-US" w:bidi="en-US"/>
      </w:rPr>
    </w:lvl>
    <w:lvl w:ilvl="5" w:tplc="07DA9AE0">
      <w:numFmt w:val="bullet"/>
      <w:lvlText w:val="•"/>
      <w:lvlJc w:val="left"/>
      <w:pPr>
        <w:ind w:left="2499" w:hanging="340"/>
      </w:pPr>
      <w:rPr>
        <w:rFonts w:hint="default"/>
        <w:lang w:val="en-US" w:eastAsia="en-US" w:bidi="en-US"/>
      </w:rPr>
    </w:lvl>
    <w:lvl w:ilvl="6" w:tplc="15327EBA">
      <w:numFmt w:val="bullet"/>
      <w:lvlText w:val="•"/>
      <w:lvlJc w:val="left"/>
      <w:pPr>
        <w:ind w:left="2895" w:hanging="340"/>
      </w:pPr>
      <w:rPr>
        <w:rFonts w:hint="default"/>
        <w:lang w:val="en-US" w:eastAsia="en-US" w:bidi="en-US"/>
      </w:rPr>
    </w:lvl>
    <w:lvl w:ilvl="7" w:tplc="28046414">
      <w:numFmt w:val="bullet"/>
      <w:lvlText w:val="•"/>
      <w:lvlJc w:val="left"/>
      <w:pPr>
        <w:ind w:left="3291" w:hanging="340"/>
      </w:pPr>
      <w:rPr>
        <w:rFonts w:hint="default"/>
        <w:lang w:val="en-US" w:eastAsia="en-US" w:bidi="en-US"/>
      </w:rPr>
    </w:lvl>
    <w:lvl w:ilvl="8" w:tplc="E1F4080A">
      <w:numFmt w:val="bullet"/>
      <w:lvlText w:val="•"/>
      <w:lvlJc w:val="left"/>
      <w:pPr>
        <w:ind w:left="3687" w:hanging="340"/>
      </w:pPr>
      <w:rPr>
        <w:rFonts w:hint="default"/>
        <w:lang w:val="en-US" w:eastAsia="en-US" w:bidi="en-US"/>
      </w:rPr>
    </w:lvl>
  </w:abstractNum>
  <w:abstractNum w:abstractNumId="9" w15:restartNumberingAfterBreak="0">
    <w:nsid w:val="77FB307F"/>
    <w:multiLevelType w:val="multilevel"/>
    <w:tmpl w:val="25DA84AE"/>
    <w:lvl w:ilvl="0">
      <w:start w:val="12"/>
      <w:numFmt w:val="decimal"/>
      <w:lvlText w:val="%1"/>
      <w:lvlJc w:val="left"/>
      <w:pPr>
        <w:ind w:left="977" w:hanging="851"/>
      </w:pPr>
      <w:rPr>
        <w:rFonts w:hint="default"/>
        <w:lang w:val="en-US" w:eastAsia="en-US" w:bidi="en-US"/>
      </w:rPr>
    </w:lvl>
    <w:lvl w:ilvl="1">
      <w:start w:val="9"/>
      <w:numFmt w:val="decimal"/>
      <w:lvlText w:val="%1.%2"/>
      <w:lvlJc w:val="left"/>
      <w:pPr>
        <w:ind w:left="977" w:hanging="851"/>
      </w:pPr>
      <w:rPr>
        <w:rFonts w:ascii="Nunito Sans SemiBold" w:eastAsia="Nunito Sans SemiBold" w:hAnsi="Nunito Sans SemiBold" w:cs="Nunito Sans SemiBold" w:hint="default"/>
        <w:color w:val="4D4D4F"/>
        <w:spacing w:val="-3"/>
        <w:w w:val="100"/>
        <w:sz w:val="28"/>
        <w:szCs w:val="28"/>
        <w:lang w:val="en-US" w:eastAsia="en-US" w:bidi="en-US"/>
      </w:rPr>
    </w:lvl>
    <w:lvl w:ilvl="2">
      <w:numFmt w:val="bullet"/>
      <w:lvlText w:val="•"/>
      <w:lvlJc w:val="left"/>
      <w:pPr>
        <w:ind w:left="2717" w:hanging="851"/>
      </w:pPr>
      <w:rPr>
        <w:rFonts w:hint="default"/>
        <w:lang w:val="en-US" w:eastAsia="en-US" w:bidi="en-US"/>
      </w:rPr>
    </w:lvl>
    <w:lvl w:ilvl="3">
      <w:numFmt w:val="bullet"/>
      <w:lvlText w:val="•"/>
      <w:lvlJc w:val="left"/>
      <w:pPr>
        <w:ind w:left="3585" w:hanging="851"/>
      </w:pPr>
      <w:rPr>
        <w:rFonts w:hint="default"/>
        <w:lang w:val="en-US" w:eastAsia="en-US" w:bidi="en-US"/>
      </w:rPr>
    </w:lvl>
    <w:lvl w:ilvl="4">
      <w:numFmt w:val="bullet"/>
      <w:lvlText w:val="•"/>
      <w:lvlJc w:val="left"/>
      <w:pPr>
        <w:ind w:left="4454" w:hanging="851"/>
      </w:pPr>
      <w:rPr>
        <w:rFonts w:hint="default"/>
        <w:lang w:val="en-US" w:eastAsia="en-US" w:bidi="en-US"/>
      </w:rPr>
    </w:lvl>
    <w:lvl w:ilvl="5">
      <w:numFmt w:val="bullet"/>
      <w:lvlText w:val="•"/>
      <w:lvlJc w:val="left"/>
      <w:pPr>
        <w:ind w:left="5322" w:hanging="851"/>
      </w:pPr>
      <w:rPr>
        <w:rFonts w:hint="default"/>
        <w:lang w:val="en-US" w:eastAsia="en-US" w:bidi="en-US"/>
      </w:rPr>
    </w:lvl>
    <w:lvl w:ilvl="6">
      <w:numFmt w:val="bullet"/>
      <w:lvlText w:val="•"/>
      <w:lvlJc w:val="left"/>
      <w:pPr>
        <w:ind w:left="6191" w:hanging="851"/>
      </w:pPr>
      <w:rPr>
        <w:rFonts w:hint="default"/>
        <w:lang w:val="en-US" w:eastAsia="en-US" w:bidi="en-US"/>
      </w:rPr>
    </w:lvl>
    <w:lvl w:ilvl="7">
      <w:numFmt w:val="bullet"/>
      <w:lvlText w:val="•"/>
      <w:lvlJc w:val="left"/>
      <w:pPr>
        <w:ind w:left="7059" w:hanging="851"/>
      </w:pPr>
      <w:rPr>
        <w:rFonts w:hint="default"/>
        <w:lang w:val="en-US" w:eastAsia="en-US" w:bidi="en-US"/>
      </w:rPr>
    </w:lvl>
    <w:lvl w:ilvl="8">
      <w:numFmt w:val="bullet"/>
      <w:lvlText w:val="•"/>
      <w:lvlJc w:val="left"/>
      <w:pPr>
        <w:ind w:left="7928" w:hanging="851"/>
      </w:pPr>
      <w:rPr>
        <w:rFonts w:hint="default"/>
        <w:lang w:val="en-US" w:eastAsia="en-US" w:bidi="en-US"/>
      </w:rPr>
    </w:lvl>
  </w:abstractNum>
  <w:num w:numId="1">
    <w:abstractNumId w:val="2"/>
  </w:num>
  <w:num w:numId="2">
    <w:abstractNumId w:val="4"/>
  </w:num>
  <w:num w:numId="3">
    <w:abstractNumId w:val="9"/>
  </w:num>
  <w:num w:numId="4">
    <w:abstractNumId w:val="7"/>
  </w:num>
  <w:num w:numId="5">
    <w:abstractNumId w:val="0"/>
  </w:num>
  <w:num w:numId="6">
    <w:abstractNumId w:val="8"/>
  </w:num>
  <w:num w:numId="7">
    <w:abstractNumId w:val="5"/>
  </w:num>
  <w:num w:numId="8">
    <w:abstractNumId w:val="6"/>
  </w:num>
  <w:num w:numId="9">
    <w:abstractNumId w:val="3"/>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saveSubsetFonts/>
  <w:defaultTabStop w:val="720"/>
  <w:evenAndOddHeaders/>
  <w:drawingGridHorizontalSpacing w:val="110"/>
  <w:displayHorizontalDrawingGridEvery w:val="2"/>
  <w:characterSpacingControl w:val="doNotCompress"/>
  <w:hdrShapeDefaults>
    <o:shapedefaults v:ext="edit" spidmax="2074"/>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7E2D50"/>
    <w:rsid w:val="001721B7"/>
    <w:rsid w:val="002015CA"/>
    <w:rsid w:val="0023176D"/>
    <w:rsid w:val="004F5037"/>
    <w:rsid w:val="005F121B"/>
    <w:rsid w:val="0072110A"/>
    <w:rsid w:val="007E2D50"/>
    <w:rsid w:val="009C39B8"/>
    <w:rsid w:val="00AE6AB0"/>
    <w:rsid w:val="00BA124B"/>
    <w:rsid w:val="00D624A9"/>
    <w:rsid w:val="00EE2CE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74"/>
    <o:shapelayout v:ext="edit">
      <o:idmap v:ext="edit" data="1"/>
    </o:shapelayout>
  </w:shapeDefaults>
  <w:decimalSymbol w:val="."/>
  <w:listSeparator w:val=","/>
  <w15:docId w15:val="{9638397A-73C1-47B2-BFA0-5BC979BFA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val="en-AU" w:bidi="en-US"/>
    </w:rPr>
  </w:style>
  <w:style w:type="paragraph" w:styleId="Heading1">
    <w:name w:val="heading 1"/>
    <w:basedOn w:val="Normal"/>
    <w:uiPriority w:val="9"/>
    <w:qFormat/>
    <w:pPr>
      <w:spacing w:before="78"/>
      <w:ind w:left="977" w:hanging="851"/>
      <w:outlineLvl w:val="0"/>
    </w:pPr>
    <w:rPr>
      <w:rFonts w:ascii="Nunito Sans SemiBold" w:eastAsia="Nunito Sans SemiBold" w:hAnsi="Nunito Sans SemiBold" w:cs="Nunito Sans SemiBold"/>
      <w:sz w:val="28"/>
      <w:szCs w:val="28"/>
      <w:lang w:val="en-US"/>
    </w:rPr>
  </w:style>
  <w:style w:type="paragraph" w:styleId="Heading2">
    <w:name w:val="heading 2"/>
    <w:basedOn w:val="Normal"/>
    <w:uiPriority w:val="9"/>
    <w:unhideWhenUsed/>
    <w:qFormat/>
    <w:pPr>
      <w:spacing w:before="81"/>
      <w:ind w:left="977" w:hanging="851"/>
      <w:outlineLvl w:val="1"/>
    </w:pPr>
    <w:rPr>
      <w:rFonts w:ascii="Nunito Sans SemiBold" w:eastAsia="Nunito Sans SemiBold" w:hAnsi="Nunito Sans SemiBold" w:cs="Nunito Sans SemiBold"/>
      <w:sz w:val="24"/>
      <w:szCs w:val="24"/>
      <w:lang w:val="en-US"/>
    </w:rPr>
  </w:style>
  <w:style w:type="paragraph" w:styleId="Heading3">
    <w:name w:val="heading 3"/>
    <w:basedOn w:val="Normal"/>
    <w:uiPriority w:val="9"/>
    <w:unhideWhenUsed/>
    <w:qFormat/>
    <w:pPr>
      <w:ind w:left="203"/>
      <w:outlineLvl w:val="2"/>
    </w:pPr>
    <w:rPr>
      <w:sz w:val="20"/>
      <w:szCs w:val="20"/>
      <w:lang w:val="en-US"/>
    </w:rPr>
  </w:style>
  <w:style w:type="paragraph" w:styleId="Heading4">
    <w:name w:val="heading 4"/>
    <w:basedOn w:val="Normal"/>
    <w:uiPriority w:val="9"/>
    <w:unhideWhenUsed/>
    <w:qFormat/>
    <w:pPr>
      <w:spacing w:line="234" w:lineRule="exact"/>
      <w:ind w:left="183"/>
      <w:outlineLvl w:val="3"/>
    </w:pPr>
    <w:rPr>
      <w:b/>
      <w:bCs/>
      <w:sz w:val="18"/>
      <w:szCs w:val="1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lang w:val="en-US"/>
    </w:rPr>
  </w:style>
  <w:style w:type="paragraph" w:styleId="ListParagraph">
    <w:name w:val="List Paragraph"/>
    <w:basedOn w:val="Normal"/>
    <w:uiPriority w:val="1"/>
    <w:qFormat/>
    <w:pPr>
      <w:spacing w:before="78"/>
      <w:ind w:left="467" w:hanging="340"/>
      <w:jc w:val="both"/>
    </w:pPr>
    <w:rPr>
      <w:lang w:val="en-US"/>
    </w:rPr>
  </w:style>
  <w:style w:type="paragraph" w:customStyle="1" w:styleId="TableParagraph">
    <w:name w:val="Table Paragraph"/>
    <w:basedOn w:val="Normal"/>
    <w:uiPriority w:val="1"/>
    <w:qFormat/>
    <w:pPr>
      <w:spacing w:before="21"/>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header" Target="header3.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9.png"/><Relationship Id="rId29"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2.jpeg"/><Relationship Id="rId28" Type="http://schemas.openxmlformats.org/officeDocument/2006/relationships/customXml" Target="../customXml/item2.xml"/><Relationship Id="rId10" Type="http://schemas.openxmlformats.org/officeDocument/2006/relationships/header" Target="head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11.jpeg"/><Relationship Id="rId27" Type="http://schemas.openxmlformats.org/officeDocument/2006/relationships/theme" Target="theme/theme1.xml"/><Relationship Id="rId30" Type="http://schemas.openxmlformats.org/officeDocument/2006/relationships/customXml" Target="../customXml/item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24CAC8D-623A-4A30-9E0D-AF9F7F0BA06A}">
  <ds:schemaRefs>
    <ds:schemaRef ds:uri="http://schemas.openxmlformats.org/officeDocument/2006/bibliography"/>
  </ds:schemaRefs>
</ds:datastoreItem>
</file>

<file path=customXml/itemProps2.xml><?xml version="1.0" encoding="utf-8"?>
<ds:datastoreItem xmlns:ds="http://schemas.openxmlformats.org/officeDocument/2006/customXml" ds:itemID="{D6F6A70E-E187-463B-A7BF-09E9D07D1AA6}"/>
</file>

<file path=customXml/itemProps3.xml><?xml version="1.0" encoding="utf-8"?>
<ds:datastoreItem xmlns:ds="http://schemas.openxmlformats.org/officeDocument/2006/customXml" ds:itemID="{D4B40B46-F964-49FA-8630-94B070F0335B}"/>
</file>

<file path=customXml/itemProps4.xml><?xml version="1.0" encoding="utf-8"?>
<ds:datastoreItem xmlns:ds="http://schemas.openxmlformats.org/officeDocument/2006/customXml" ds:itemID="{2E0E7EDE-371C-4E7B-BE94-EC5A6CC96D77}"/>
</file>

<file path=docProps/app.xml><?xml version="1.0" encoding="utf-8"?>
<Properties xmlns="http://schemas.openxmlformats.org/officeDocument/2006/extended-properties" xmlns:vt="http://schemas.openxmlformats.org/officeDocument/2006/docPropsVTypes">
  <Template>Normal.dotm</Template>
  <TotalTime>75</TotalTime>
  <Pages>20</Pages>
  <Words>6609</Words>
  <Characters>37672</Characters>
  <Application>Microsoft Office Word</Application>
  <DocSecurity>0</DocSecurity>
  <Lines>313</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Chuah, Teasheen</cp:lastModifiedBy>
  <cp:revision>4</cp:revision>
  <dcterms:created xsi:type="dcterms:W3CDTF">2020-06-23T04:10:00Z</dcterms:created>
  <dcterms:modified xsi:type="dcterms:W3CDTF">2020-07-07T03:27:00Z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CC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