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3.xml" ContentType="application/vnd.openxmlformats-officedocument.wordprocessingml.header+xml"/>
  <Override PartName="/word/header2.xml" ContentType="application/vnd.openxmlformats-officedocument.wordprocessingml.header+xml"/>
  <Override PartName="/word/header1.xml" ContentType="application/vnd.openxmlformats-officedocument.wordprocessingml.header+xml"/>
  <Override PartName="/word/header4.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rPr>
          <w:rFonts w:ascii="Times New Roman"/>
          <w:sz w:val="20"/>
        </w:rPr>
      </w:pPr>
    </w:p>
    <w:p w:rsidR="00E40BFC" w:rsidRDefault="00E40BFC">
      <w:pPr>
        <w:pStyle w:val="BodyText"/>
        <w:spacing w:before="3"/>
        <w:rPr>
          <w:rFonts w:ascii="Times New Roman"/>
          <w:sz w:val="23"/>
        </w:rPr>
      </w:pPr>
    </w:p>
    <w:p w:rsidR="00E40BFC" w:rsidRDefault="00E40BFC">
      <w:pPr>
        <w:rPr>
          <w:rFonts w:ascii="Times New Roman"/>
          <w:sz w:val="23"/>
        </w:rPr>
        <w:sectPr w:rsidR="00E40BFC">
          <w:type w:val="continuous"/>
          <w:pgSz w:w="11910" w:h="16840"/>
          <w:pgMar w:top="0" w:right="0" w:bottom="280" w:left="1120" w:header="720" w:footer="720" w:gutter="0"/>
          <w:cols w:space="720"/>
        </w:sectPr>
      </w:pPr>
    </w:p>
    <w:p w:rsidR="00E40BFC" w:rsidRDefault="00C049B2">
      <w:pPr>
        <w:pStyle w:val="Heading1"/>
        <w:numPr>
          <w:ilvl w:val="1"/>
          <w:numId w:val="4"/>
        </w:numPr>
        <w:tabs>
          <w:tab w:val="left" w:pos="978"/>
        </w:tabs>
        <w:jc w:val="both"/>
        <w:rPr>
          <w:b/>
        </w:rPr>
      </w:pPr>
      <w:r>
        <w:rPr>
          <w:b/>
          <w:color w:val="4D4D4F"/>
        </w:rPr>
        <w:t>Introduction</w:t>
      </w:r>
    </w:p>
    <w:p w:rsidR="00E40BFC" w:rsidRDefault="00C049B2">
      <w:pPr>
        <w:pStyle w:val="BodyText"/>
        <w:spacing w:before="80" w:line="216" w:lineRule="auto"/>
        <w:ind w:left="127" w:right="41"/>
        <w:jc w:val="both"/>
      </w:pPr>
      <w:r>
        <w:rPr>
          <w:color w:val="4D4D4F"/>
        </w:rPr>
        <w:t xml:space="preserve">This chapter provides an overview of the proposed Gas </w:t>
      </w:r>
      <w:r>
        <w:rPr>
          <w:color w:val="4D4D4F"/>
          <w:spacing w:val="2"/>
        </w:rPr>
        <w:t xml:space="preserve">Import </w:t>
      </w:r>
      <w:r>
        <w:rPr>
          <w:color w:val="4D4D4F"/>
          <w:spacing w:val="3"/>
        </w:rPr>
        <w:t xml:space="preserve">Jetty </w:t>
      </w:r>
      <w:r>
        <w:rPr>
          <w:color w:val="4D4D4F"/>
        </w:rPr>
        <w:t xml:space="preserve">and Pipeline Project (the </w:t>
      </w:r>
      <w:r>
        <w:rPr>
          <w:color w:val="4D4D4F"/>
          <w:spacing w:val="2"/>
        </w:rPr>
        <w:t xml:space="preserve">Project) </w:t>
      </w:r>
      <w:r>
        <w:rPr>
          <w:color w:val="4D4D4F"/>
        </w:rPr>
        <w:t>and sets out</w:t>
      </w:r>
      <w:r>
        <w:rPr>
          <w:color w:val="4D4D4F"/>
          <w:spacing w:val="-16"/>
        </w:rPr>
        <w:t xml:space="preserve"> </w:t>
      </w:r>
      <w:r>
        <w:rPr>
          <w:color w:val="4D4D4F"/>
        </w:rPr>
        <w:t>the</w:t>
      </w:r>
      <w:r>
        <w:rPr>
          <w:color w:val="4D4D4F"/>
          <w:spacing w:val="-15"/>
        </w:rPr>
        <w:t xml:space="preserve"> </w:t>
      </w:r>
      <w:r>
        <w:rPr>
          <w:color w:val="4D4D4F"/>
        </w:rPr>
        <w:t>purpose</w:t>
      </w:r>
      <w:r>
        <w:rPr>
          <w:color w:val="4D4D4F"/>
          <w:spacing w:val="-15"/>
        </w:rPr>
        <w:t xml:space="preserve"> </w:t>
      </w:r>
      <w:r>
        <w:rPr>
          <w:color w:val="4D4D4F"/>
        </w:rPr>
        <w:t>and</w:t>
      </w:r>
      <w:r>
        <w:rPr>
          <w:color w:val="4D4D4F"/>
          <w:spacing w:val="-15"/>
        </w:rPr>
        <w:t xml:space="preserve"> </w:t>
      </w:r>
      <w:r>
        <w:rPr>
          <w:color w:val="4D4D4F"/>
        </w:rPr>
        <w:t>structure</w:t>
      </w:r>
      <w:r>
        <w:rPr>
          <w:color w:val="4D4D4F"/>
          <w:spacing w:val="-15"/>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Environment</w:t>
      </w:r>
      <w:r>
        <w:rPr>
          <w:color w:val="4D4D4F"/>
          <w:spacing w:val="-15"/>
        </w:rPr>
        <w:t xml:space="preserve"> </w:t>
      </w:r>
      <w:r>
        <w:rPr>
          <w:color w:val="4D4D4F"/>
          <w:spacing w:val="3"/>
        </w:rPr>
        <w:t xml:space="preserve">Effects </w:t>
      </w:r>
      <w:r>
        <w:rPr>
          <w:color w:val="4D4D4F"/>
        </w:rPr>
        <w:t>Statement (EES) for the</w:t>
      </w:r>
      <w:r>
        <w:rPr>
          <w:color w:val="4D4D4F"/>
          <w:spacing w:val="2"/>
        </w:rPr>
        <w:t xml:space="preserve"> Project.</w:t>
      </w:r>
    </w:p>
    <w:p w:rsidR="00E40BFC" w:rsidRDefault="00C049B2">
      <w:pPr>
        <w:pStyle w:val="BodyText"/>
        <w:spacing w:before="166" w:line="216" w:lineRule="auto"/>
        <w:ind w:left="127" w:right="41"/>
        <w:jc w:val="both"/>
      </w:pPr>
      <w:r>
        <w:rPr>
          <w:color w:val="4D4D4F"/>
        </w:rPr>
        <w:t>The</w:t>
      </w:r>
      <w:r>
        <w:rPr>
          <w:color w:val="4D4D4F"/>
          <w:spacing w:val="-16"/>
        </w:rPr>
        <w:t xml:space="preserve"> </w:t>
      </w:r>
      <w:r>
        <w:rPr>
          <w:color w:val="4D4D4F"/>
        </w:rPr>
        <w:t>Project</w:t>
      </w:r>
      <w:r>
        <w:rPr>
          <w:color w:val="4D4D4F"/>
          <w:spacing w:val="-15"/>
        </w:rPr>
        <w:t xml:space="preserve"> </w:t>
      </w:r>
      <w:r>
        <w:rPr>
          <w:color w:val="4D4D4F"/>
        </w:rPr>
        <w:t>would</w:t>
      </w:r>
      <w:r>
        <w:rPr>
          <w:color w:val="4D4D4F"/>
          <w:spacing w:val="-15"/>
        </w:rPr>
        <w:t xml:space="preserve"> </w:t>
      </w:r>
      <w:r>
        <w:rPr>
          <w:color w:val="4D4D4F"/>
        </w:rPr>
        <w:t>provide</w:t>
      </w:r>
      <w:r>
        <w:rPr>
          <w:color w:val="4D4D4F"/>
          <w:spacing w:val="-15"/>
        </w:rPr>
        <w:t xml:space="preserve"> </w:t>
      </w:r>
      <w:r>
        <w:rPr>
          <w:color w:val="4D4D4F"/>
        </w:rPr>
        <w:t>an</w:t>
      </w:r>
      <w:r>
        <w:rPr>
          <w:color w:val="4D4D4F"/>
          <w:spacing w:val="-15"/>
        </w:rPr>
        <w:t xml:space="preserve"> </w:t>
      </w:r>
      <w:r>
        <w:rPr>
          <w:color w:val="4D4D4F"/>
        </w:rPr>
        <w:t>additional</w:t>
      </w:r>
      <w:r>
        <w:rPr>
          <w:color w:val="4D4D4F"/>
          <w:spacing w:val="-15"/>
        </w:rPr>
        <w:t xml:space="preserve"> </w:t>
      </w:r>
      <w:r>
        <w:rPr>
          <w:color w:val="4D4D4F"/>
        </w:rPr>
        <w:t>supply</w:t>
      </w:r>
      <w:r>
        <w:rPr>
          <w:color w:val="4D4D4F"/>
          <w:spacing w:val="-16"/>
        </w:rPr>
        <w:t xml:space="preserve"> </w:t>
      </w:r>
      <w:r>
        <w:rPr>
          <w:color w:val="4D4D4F"/>
        </w:rPr>
        <w:t>of</w:t>
      </w:r>
      <w:r>
        <w:rPr>
          <w:color w:val="4D4D4F"/>
          <w:spacing w:val="-15"/>
        </w:rPr>
        <w:t xml:space="preserve"> </w:t>
      </w:r>
      <w:r>
        <w:rPr>
          <w:color w:val="4D4D4F"/>
        </w:rPr>
        <w:t>natural gas</w:t>
      </w:r>
      <w:r>
        <w:rPr>
          <w:color w:val="4D4D4F"/>
          <w:spacing w:val="-16"/>
        </w:rPr>
        <w:t xml:space="preserve"> </w:t>
      </w:r>
      <w:r>
        <w:rPr>
          <w:color w:val="4D4D4F"/>
        </w:rPr>
        <w:t>into</w:t>
      </w:r>
      <w:r>
        <w:rPr>
          <w:color w:val="4D4D4F"/>
          <w:spacing w:val="-16"/>
        </w:rPr>
        <w:t xml:space="preserve"> </w:t>
      </w:r>
      <w:r>
        <w:rPr>
          <w:color w:val="4D4D4F"/>
        </w:rPr>
        <w:t>the</w:t>
      </w:r>
      <w:r>
        <w:rPr>
          <w:color w:val="4D4D4F"/>
          <w:spacing w:val="-16"/>
        </w:rPr>
        <w:t xml:space="preserve"> </w:t>
      </w:r>
      <w:r>
        <w:rPr>
          <w:color w:val="4D4D4F"/>
        </w:rPr>
        <w:t>south</w:t>
      </w:r>
      <w:r>
        <w:rPr>
          <w:color w:val="4D4D4F"/>
          <w:spacing w:val="-16"/>
        </w:rPr>
        <w:t xml:space="preserve"> </w:t>
      </w:r>
      <w:r>
        <w:rPr>
          <w:color w:val="4D4D4F"/>
        </w:rPr>
        <w:t>eastern</w:t>
      </w:r>
      <w:r>
        <w:rPr>
          <w:color w:val="4D4D4F"/>
          <w:spacing w:val="-15"/>
        </w:rPr>
        <w:t xml:space="preserve"> </w:t>
      </w:r>
      <w:r>
        <w:rPr>
          <w:color w:val="4D4D4F"/>
        </w:rPr>
        <w:t>Australian</w:t>
      </w:r>
      <w:r>
        <w:rPr>
          <w:color w:val="4D4D4F"/>
          <w:spacing w:val="-16"/>
        </w:rPr>
        <w:t xml:space="preserve"> </w:t>
      </w:r>
      <w:r>
        <w:rPr>
          <w:color w:val="4D4D4F"/>
        </w:rPr>
        <w:t>states</w:t>
      </w:r>
      <w:r>
        <w:rPr>
          <w:color w:val="4D4D4F"/>
          <w:spacing w:val="-16"/>
        </w:rPr>
        <w:t xml:space="preserve"> </w:t>
      </w:r>
      <w:r>
        <w:rPr>
          <w:color w:val="4D4D4F"/>
        </w:rPr>
        <w:t>for</w:t>
      </w:r>
      <w:r>
        <w:rPr>
          <w:color w:val="4D4D4F"/>
          <w:spacing w:val="-16"/>
        </w:rPr>
        <w:t xml:space="preserve"> </w:t>
      </w:r>
      <w:r>
        <w:rPr>
          <w:color w:val="4D4D4F"/>
        </w:rPr>
        <w:t>industrial, commercial and residential</w:t>
      </w:r>
      <w:r>
        <w:rPr>
          <w:color w:val="4D4D4F"/>
          <w:spacing w:val="3"/>
        </w:rPr>
        <w:t xml:space="preserve"> </w:t>
      </w:r>
      <w:r>
        <w:rPr>
          <w:color w:val="4D4D4F"/>
        </w:rPr>
        <w:t>customers.</w:t>
      </w:r>
    </w:p>
    <w:p w:rsidR="00E40BFC" w:rsidRDefault="00C049B2">
      <w:pPr>
        <w:pStyle w:val="ListParagraph"/>
        <w:numPr>
          <w:ilvl w:val="0"/>
          <w:numId w:val="3"/>
        </w:numPr>
        <w:tabs>
          <w:tab w:val="left" w:pos="468"/>
        </w:tabs>
        <w:spacing w:before="111" w:line="216" w:lineRule="auto"/>
        <w:ind w:right="42"/>
        <w:rPr>
          <w:sz w:val="18"/>
        </w:rPr>
      </w:pPr>
      <w:r>
        <w:rPr>
          <w:color w:val="4D4D4F"/>
          <w:sz w:val="18"/>
        </w:rPr>
        <w:t xml:space="preserve">The Project would establish a gas </w:t>
      </w:r>
      <w:r>
        <w:rPr>
          <w:color w:val="4D4D4F"/>
          <w:spacing w:val="2"/>
          <w:sz w:val="18"/>
        </w:rPr>
        <w:t xml:space="preserve">import </w:t>
      </w:r>
      <w:r>
        <w:rPr>
          <w:color w:val="4D4D4F"/>
          <w:spacing w:val="3"/>
          <w:sz w:val="18"/>
        </w:rPr>
        <w:t xml:space="preserve">jetty </w:t>
      </w:r>
      <w:r>
        <w:rPr>
          <w:color w:val="4D4D4F"/>
          <w:sz w:val="18"/>
        </w:rPr>
        <w:t>and pipeline comprising:</w:t>
      </w:r>
    </w:p>
    <w:p w:rsidR="00E40BFC" w:rsidRDefault="00C049B2">
      <w:pPr>
        <w:pStyle w:val="ListParagraph"/>
        <w:numPr>
          <w:ilvl w:val="0"/>
          <w:numId w:val="3"/>
        </w:numPr>
        <w:tabs>
          <w:tab w:val="left" w:pos="468"/>
        </w:tabs>
        <w:spacing w:before="35" w:line="233" w:lineRule="exact"/>
        <w:rPr>
          <w:sz w:val="18"/>
        </w:rPr>
      </w:pPr>
      <w:r>
        <w:rPr>
          <w:color w:val="4D4D4F"/>
          <w:sz w:val="18"/>
        </w:rPr>
        <w:t>a floating storage and regasification unit (FSRU)</w:t>
      </w:r>
      <w:r>
        <w:rPr>
          <w:color w:val="4D4D4F"/>
          <w:spacing w:val="8"/>
          <w:sz w:val="18"/>
        </w:rPr>
        <w:t xml:space="preserve"> </w:t>
      </w:r>
      <w:r>
        <w:rPr>
          <w:color w:val="4D4D4F"/>
          <w:sz w:val="18"/>
        </w:rPr>
        <w:t>at</w:t>
      </w:r>
    </w:p>
    <w:p w:rsidR="00E40BFC" w:rsidRDefault="00C049B2">
      <w:pPr>
        <w:pStyle w:val="BodyText"/>
        <w:spacing w:line="233" w:lineRule="exact"/>
        <w:ind w:left="467"/>
        <w:jc w:val="both"/>
      </w:pPr>
      <w:r>
        <w:rPr>
          <w:color w:val="4D4D4F"/>
        </w:rPr>
        <w:t>Crib Point Jetty – the Gas Import Jetty Works</w:t>
      </w:r>
    </w:p>
    <w:p w:rsidR="00E40BFC" w:rsidRDefault="00C049B2">
      <w:pPr>
        <w:pStyle w:val="ListParagraph"/>
        <w:numPr>
          <w:ilvl w:val="0"/>
          <w:numId w:val="3"/>
        </w:numPr>
        <w:tabs>
          <w:tab w:val="left" w:pos="468"/>
        </w:tabs>
        <w:spacing w:before="51" w:line="216" w:lineRule="auto"/>
        <w:ind w:right="41"/>
        <w:rPr>
          <w:sz w:val="18"/>
        </w:rPr>
      </w:pPr>
      <w:r>
        <w:rPr>
          <w:color w:val="4D4D4F"/>
          <w:sz w:val="18"/>
        </w:rPr>
        <w:t>a gas pipeline between Crib Point and Pakenham</w:t>
      </w:r>
      <w:r>
        <w:rPr>
          <w:color w:val="4D4D4F"/>
          <w:spacing w:val="-33"/>
          <w:sz w:val="18"/>
        </w:rPr>
        <w:t xml:space="preserve"> </w:t>
      </w:r>
      <w:r>
        <w:rPr>
          <w:color w:val="4D4D4F"/>
          <w:sz w:val="18"/>
        </w:rPr>
        <w:t>to connect</w:t>
      </w:r>
      <w:r>
        <w:rPr>
          <w:color w:val="4D4D4F"/>
          <w:spacing w:val="-13"/>
          <w:sz w:val="18"/>
        </w:rPr>
        <w:t xml:space="preserve"> </w:t>
      </w:r>
      <w:r>
        <w:rPr>
          <w:color w:val="4D4D4F"/>
          <w:sz w:val="18"/>
        </w:rPr>
        <w:t>to</w:t>
      </w:r>
      <w:r>
        <w:rPr>
          <w:color w:val="4D4D4F"/>
          <w:spacing w:val="-12"/>
          <w:sz w:val="18"/>
        </w:rPr>
        <w:t xml:space="preserve"> </w:t>
      </w:r>
      <w:r>
        <w:rPr>
          <w:color w:val="4D4D4F"/>
          <w:sz w:val="18"/>
        </w:rPr>
        <w:t>the</w:t>
      </w:r>
      <w:r>
        <w:rPr>
          <w:color w:val="4D4D4F"/>
          <w:spacing w:val="-12"/>
          <w:sz w:val="18"/>
        </w:rPr>
        <w:t xml:space="preserve"> </w:t>
      </w:r>
      <w:r>
        <w:rPr>
          <w:color w:val="4D4D4F"/>
          <w:sz w:val="18"/>
        </w:rPr>
        <w:t>Victorian</w:t>
      </w:r>
      <w:r>
        <w:rPr>
          <w:color w:val="4D4D4F"/>
          <w:spacing w:val="-13"/>
          <w:sz w:val="18"/>
        </w:rPr>
        <w:t xml:space="preserve"> </w:t>
      </w:r>
      <w:r>
        <w:rPr>
          <w:color w:val="4D4D4F"/>
          <w:sz w:val="18"/>
        </w:rPr>
        <w:t>Transmission</w:t>
      </w:r>
      <w:r>
        <w:rPr>
          <w:color w:val="4D4D4F"/>
          <w:spacing w:val="-12"/>
          <w:sz w:val="18"/>
        </w:rPr>
        <w:t xml:space="preserve"> </w:t>
      </w:r>
      <w:r>
        <w:rPr>
          <w:color w:val="4D4D4F"/>
          <w:sz w:val="18"/>
        </w:rPr>
        <w:t>System</w:t>
      </w:r>
      <w:r>
        <w:rPr>
          <w:color w:val="4D4D4F"/>
          <w:spacing w:val="-12"/>
          <w:sz w:val="18"/>
        </w:rPr>
        <w:t xml:space="preserve"> </w:t>
      </w:r>
      <w:r>
        <w:rPr>
          <w:color w:val="4D4D4F"/>
          <w:spacing w:val="5"/>
          <w:sz w:val="18"/>
        </w:rPr>
        <w:t xml:space="preserve">(VTS) </w:t>
      </w:r>
      <w:r>
        <w:rPr>
          <w:color w:val="4D4D4F"/>
          <w:sz w:val="18"/>
        </w:rPr>
        <w:t>east of Pakenham – the Pipeline</w:t>
      </w:r>
      <w:r>
        <w:rPr>
          <w:color w:val="4D4D4F"/>
          <w:spacing w:val="5"/>
          <w:sz w:val="18"/>
        </w:rPr>
        <w:t xml:space="preserve"> </w:t>
      </w:r>
      <w:r>
        <w:rPr>
          <w:color w:val="4D4D4F"/>
          <w:sz w:val="18"/>
        </w:rPr>
        <w:t>Works.</w:t>
      </w:r>
    </w:p>
    <w:p w:rsidR="00E40BFC" w:rsidRDefault="00C049B2">
      <w:pPr>
        <w:pStyle w:val="BodyText"/>
        <w:spacing w:before="110" w:line="216" w:lineRule="auto"/>
        <w:ind w:left="127" w:right="38"/>
        <w:jc w:val="both"/>
      </w:pPr>
      <w:r>
        <w:rPr>
          <w:color w:val="4D4D4F"/>
          <w:spacing w:val="3"/>
        </w:rPr>
        <w:t xml:space="preserve">Unless additional southern </w:t>
      </w:r>
      <w:r>
        <w:rPr>
          <w:color w:val="4D4D4F"/>
          <w:spacing w:val="4"/>
        </w:rPr>
        <w:t xml:space="preserve">reserves  </w:t>
      </w:r>
      <w:r>
        <w:rPr>
          <w:color w:val="4D4D4F"/>
          <w:spacing w:val="2"/>
        </w:rPr>
        <w:t xml:space="preserve">and  </w:t>
      </w:r>
      <w:r>
        <w:rPr>
          <w:color w:val="4D4D4F"/>
          <w:spacing w:val="3"/>
        </w:rPr>
        <w:t xml:space="preserve">resources </w:t>
      </w:r>
      <w:r>
        <w:rPr>
          <w:color w:val="4D4D4F"/>
        </w:rPr>
        <w:t xml:space="preserve">or </w:t>
      </w:r>
      <w:r>
        <w:rPr>
          <w:color w:val="4D4D4F"/>
          <w:spacing w:val="2"/>
        </w:rPr>
        <w:t xml:space="preserve">alternative </w:t>
      </w:r>
      <w:r>
        <w:rPr>
          <w:color w:val="4D4D4F"/>
          <w:spacing w:val="3"/>
        </w:rPr>
        <w:t xml:space="preserve">infrastructure </w:t>
      </w:r>
      <w:r>
        <w:rPr>
          <w:color w:val="4D4D4F"/>
        </w:rPr>
        <w:t xml:space="preserve">are developed, </w:t>
      </w:r>
      <w:r>
        <w:rPr>
          <w:color w:val="4D4D4F"/>
          <w:spacing w:val="2"/>
        </w:rPr>
        <w:t xml:space="preserve">domestic </w:t>
      </w:r>
      <w:r>
        <w:rPr>
          <w:color w:val="4D4D4F"/>
        </w:rPr>
        <w:t>customers in the south-eastern states face a potential market</w:t>
      </w:r>
      <w:r>
        <w:rPr>
          <w:color w:val="4D4D4F"/>
          <w:spacing w:val="-10"/>
        </w:rPr>
        <w:t xml:space="preserve"> </w:t>
      </w:r>
      <w:r>
        <w:rPr>
          <w:color w:val="4D4D4F"/>
          <w:spacing w:val="2"/>
        </w:rPr>
        <w:t>shortfall</w:t>
      </w:r>
      <w:r>
        <w:rPr>
          <w:color w:val="4D4D4F"/>
          <w:spacing w:val="-9"/>
        </w:rPr>
        <w:t xml:space="preserve"> </w:t>
      </w:r>
      <w:r>
        <w:rPr>
          <w:color w:val="4D4D4F"/>
        </w:rPr>
        <w:t>from</w:t>
      </w:r>
      <w:r>
        <w:rPr>
          <w:color w:val="4D4D4F"/>
          <w:spacing w:val="-9"/>
        </w:rPr>
        <w:t xml:space="preserve"> </w:t>
      </w:r>
      <w:r>
        <w:rPr>
          <w:color w:val="4D4D4F"/>
        </w:rPr>
        <w:t>2024</w:t>
      </w:r>
      <w:r>
        <w:rPr>
          <w:color w:val="4D4D4F"/>
          <w:spacing w:val="-9"/>
        </w:rPr>
        <w:t xml:space="preserve"> </w:t>
      </w:r>
      <w:r>
        <w:rPr>
          <w:color w:val="4D4D4F"/>
        </w:rPr>
        <w:t>onwards</w:t>
      </w:r>
      <w:r>
        <w:rPr>
          <w:color w:val="4D4D4F"/>
          <w:spacing w:val="-9"/>
        </w:rPr>
        <w:t xml:space="preserve"> </w:t>
      </w:r>
      <w:r>
        <w:rPr>
          <w:color w:val="4D4D4F"/>
        </w:rPr>
        <w:t>(AEMO,</w:t>
      </w:r>
      <w:r>
        <w:rPr>
          <w:color w:val="4D4D4F"/>
          <w:spacing w:val="-10"/>
        </w:rPr>
        <w:t xml:space="preserve"> </w:t>
      </w:r>
      <w:r>
        <w:rPr>
          <w:color w:val="4D4D4F"/>
        </w:rPr>
        <w:t>2020).</w:t>
      </w:r>
      <w:r>
        <w:rPr>
          <w:color w:val="4D4D4F"/>
          <w:spacing w:val="-9"/>
        </w:rPr>
        <w:t xml:space="preserve"> </w:t>
      </w:r>
      <w:r>
        <w:rPr>
          <w:color w:val="4D4D4F"/>
        </w:rPr>
        <w:t xml:space="preserve">The </w:t>
      </w:r>
      <w:r>
        <w:rPr>
          <w:color w:val="4D4D4F"/>
          <w:spacing w:val="2"/>
        </w:rPr>
        <w:t xml:space="preserve">Project </w:t>
      </w:r>
      <w:r>
        <w:rPr>
          <w:color w:val="4D4D4F"/>
        </w:rPr>
        <w:t xml:space="preserve">would improve </w:t>
      </w:r>
      <w:r>
        <w:rPr>
          <w:color w:val="4D4D4F"/>
          <w:spacing w:val="2"/>
        </w:rPr>
        <w:t xml:space="preserve">energy </w:t>
      </w:r>
      <w:r>
        <w:rPr>
          <w:color w:val="4D4D4F"/>
          <w:spacing w:val="3"/>
        </w:rPr>
        <w:t xml:space="preserve">security </w:t>
      </w:r>
      <w:r>
        <w:rPr>
          <w:color w:val="4D4D4F"/>
        </w:rPr>
        <w:t xml:space="preserve">for </w:t>
      </w:r>
      <w:r>
        <w:rPr>
          <w:color w:val="4D4D4F"/>
          <w:spacing w:val="2"/>
        </w:rPr>
        <w:t xml:space="preserve">industrial, </w:t>
      </w:r>
      <w:r>
        <w:rPr>
          <w:color w:val="4D4D4F"/>
        </w:rPr>
        <w:t>commercial</w:t>
      </w:r>
      <w:r>
        <w:rPr>
          <w:color w:val="4D4D4F"/>
          <w:spacing w:val="-12"/>
        </w:rPr>
        <w:t xml:space="preserve"> </w:t>
      </w:r>
      <w:r>
        <w:rPr>
          <w:color w:val="4D4D4F"/>
        </w:rPr>
        <w:t>and</w:t>
      </w:r>
      <w:r>
        <w:rPr>
          <w:color w:val="4D4D4F"/>
          <w:spacing w:val="-12"/>
        </w:rPr>
        <w:t xml:space="preserve"> </w:t>
      </w:r>
      <w:r>
        <w:rPr>
          <w:color w:val="4D4D4F"/>
        </w:rPr>
        <w:t>domestic</w:t>
      </w:r>
      <w:r>
        <w:rPr>
          <w:color w:val="4D4D4F"/>
          <w:spacing w:val="-11"/>
        </w:rPr>
        <w:t xml:space="preserve"> </w:t>
      </w:r>
      <w:r>
        <w:rPr>
          <w:color w:val="4D4D4F"/>
        </w:rPr>
        <w:t>customers</w:t>
      </w:r>
      <w:r>
        <w:rPr>
          <w:color w:val="4D4D4F"/>
          <w:spacing w:val="-12"/>
        </w:rPr>
        <w:t xml:space="preserve"> </w:t>
      </w:r>
      <w:r>
        <w:rPr>
          <w:color w:val="4D4D4F"/>
        </w:rPr>
        <w:t>and</w:t>
      </w:r>
      <w:r>
        <w:rPr>
          <w:color w:val="4D4D4F"/>
          <w:spacing w:val="-12"/>
        </w:rPr>
        <w:t xml:space="preserve"> </w:t>
      </w:r>
      <w:r>
        <w:rPr>
          <w:color w:val="4D4D4F"/>
        </w:rPr>
        <w:t>would</w:t>
      </w:r>
      <w:r>
        <w:rPr>
          <w:color w:val="4D4D4F"/>
          <w:spacing w:val="-11"/>
        </w:rPr>
        <w:t xml:space="preserve"> </w:t>
      </w:r>
      <w:r>
        <w:rPr>
          <w:color w:val="4D4D4F"/>
        </w:rPr>
        <w:t>increase competition.</w:t>
      </w:r>
    </w:p>
    <w:p w:rsidR="00E40BFC" w:rsidRDefault="00C049B2">
      <w:pPr>
        <w:pStyle w:val="Heading1"/>
        <w:numPr>
          <w:ilvl w:val="1"/>
          <w:numId w:val="4"/>
        </w:numPr>
        <w:tabs>
          <w:tab w:val="left" w:pos="978"/>
        </w:tabs>
        <w:spacing w:before="94"/>
        <w:jc w:val="both"/>
        <w:rPr>
          <w:b/>
        </w:rPr>
      </w:pPr>
      <w:r>
        <w:rPr>
          <w:b/>
          <w:color w:val="4D4D4F"/>
        </w:rPr>
        <w:t>Proponent</w:t>
      </w:r>
      <w:r>
        <w:rPr>
          <w:b/>
          <w:color w:val="4D4D4F"/>
          <w:spacing w:val="-1"/>
        </w:rPr>
        <w:t xml:space="preserve"> </w:t>
      </w:r>
      <w:r>
        <w:rPr>
          <w:b/>
          <w:color w:val="4D4D4F"/>
        </w:rPr>
        <w:t>profiles</w:t>
      </w:r>
    </w:p>
    <w:p w:rsidR="00E40BFC" w:rsidRDefault="00C049B2">
      <w:pPr>
        <w:pStyle w:val="BodyText"/>
        <w:spacing w:before="80" w:line="216" w:lineRule="auto"/>
        <w:ind w:left="127" w:right="39"/>
        <w:jc w:val="both"/>
      </w:pPr>
      <w:r>
        <w:rPr>
          <w:color w:val="4D4D4F"/>
        </w:rPr>
        <w:t xml:space="preserve">The joint proponents of the Project are AGL Wholesale </w:t>
      </w:r>
      <w:r>
        <w:rPr>
          <w:color w:val="4D4D4F"/>
          <w:spacing w:val="3"/>
        </w:rPr>
        <w:t xml:space="preserve">Gas </w:t>
      </w:r>
      <w:r>
        <w:rPr>
          <w:color w:val="4D4D4F"/>
          <w:spacing w:val="5"/>
        </w:rPr>
        <w:t xml:space="preserve">Limited (AGL) </w:t>
      </w:r>
      <w:r>
        <w:rPr>
          <w:color w:val="4D4D4F"/>
          <w:spacing w:val="4"/>
        </w:rPr>
        <w:t xml:space="preserve">and </w:t>
      </w:r>
      <w:r>
        <w:rPr>
          <w:color w:val="4D4D4F"/>
        </w:rPr>
        <w:t xml:space="preserve">APA </w:t>
      </w:r>
      <w:r>
        <w:rPr>
          <w:color w:val="4D4D4F"/>
          <w:spacing w:val="4"/>
        </w:rPr>
        <w:t xml:space="preserve">Transmission </w:t>
      </w:r>
      <w:r>
        <w:rPr>
          <w:color w:val="4D4D4F"/>
          <w:spacing w:val="8"/>
        </w:rPr>
        <w:t xml:space="preserve">Pty </w:t>
      </w:r>
      <w:r>
        <w:rPr>
          <w:color w:val="4D4D4F"/>
        </w:rPr>
        <w:t>Limited (APA).</w:t>
      </w:r>
    </w:p>
    <w:p w:rsidR="00E40BFC" w:rsidRDefault="00C049B2">
      <w:pPr>
        <w:pStyle w:val="BodyText"/>
        <w:spacing w:before="168" w:line="216" w:lineRule="auto"/>
        <w:ind w:left="127" w:right="40"/>
        <w:jc w:val="both"/>
      </w:pPr>
      <w:r>
        <w:rPr>
          <w:color w:val="4D4D4F"/>
        </w:rPr>
        <w:t xml:space="preserve">AGL would be </w:t>
      </w:r>
      <w:r>
        <w:rPr>
          <w:color w:val="4D4D4F"/>
          <w:spacing w:val="2"/>
        </w:rPr>
        <w:t xml:space="preserve">responsible </w:t>
      </w:r>
      <w:r>
        <w:rPr>
          <w:color w:val="4D4D4F"/>
        </w:rPr>
        <w:t xml:space="preserve">for </w:t>
      </w:r>
      <w:r>
        <w:rPr>
          <w:color w:val="4D4D4F"/>
          <w:spacing w:val="2"/>
        </w:rPr>
        <w:t xml:space="preserve">the </w:t>
      </w:r>
      <w:r>
        <w:rPr>
          <w:color w:val="4D4D4F"/>
        </w:rPr>
        <w:t xml:space="preserve">Gas </w:t>
      </w:r>
      <w:r>
        <w:rPr>
          <w:color w:val="4D4D4F"/>
          <w:spacing w:val="4"/>
        </w:rPr>
        <w:t xml:space="preserve">Import </w:t>
      </w:r>
      <w:r>
        <w:rPr>
          <w:color w:val="4D4D4F"/>
          <w:spacing w:val="5"/>
        </w:rPr>
        <w:t xml:space="preserve">Jetty </w:t>
      </w:r>
      <w:r>
        <w:rPr>
          <w:color w:val="4D4D4F"/>
        </w:rPr>
        <w:t>Works.</w:t>
      </w:r>
      <w:r>
        <w:rPr>
          <w:color w:val="4D4D4F"/>
          <w:spacing w:val="-23"/>
        </w:rPr>
        <w:t xml:space="preserve"> </w:t>
      </w:r>
      <w:r>
        <w:rPr>
          <w:color w:val="4D4D4F"/>
          <w:spacing w:val="-2"/>
        </w:rPr>
        <w:t>APA</w:t>
      </w:r>
      <w:r>
        <w:rPr>
          <w:color w:val="4D4D4F"/>
          <w:spacing w:val="-22"/>
        </w:rPr>
        <w:t xml:space="preserve"> </w:t>
      </w:r>
      <w:r>
        <w:rPr>
          <w:color w:val="4D4D4F"/>
        </w:rPr>
        <w:t>would</w:t>
      </w:r>
      <w:r>
        <w:rPr>
          <w:color w:val="4D4D4F"/>
          <w:spacing w:val="-22"/>
        </w:rPr>
        <w:t xml:space="preserve"> </w:t>
      </w:r>
      <w:r>
        <w:rPr>
          <w:color w:val="4D4D4F"/>
        </w:rPr>
        <w:t>be</w:t>
      </w:r>
      <w:r>
        <w:rPr>
          <w:color w:val="4D4D4F"/>
          <w:spacing w:val="-22"/>
        </w:rPr>
        <w:t xml:space="preserve"> </w:t>
      </w:r>
      <w:r>
        <w:rPr>
          <w:color w:val="4D4D4F"/>
        </w:rPr>
        <w:t>responsible</w:t>
      </w:r>
      <w:r>
        <w:rPr>
          <w:color w:val="4D4D4F"/>
          <w:spacing w:val="-22"/>
        </w:rPr>
        <w:t xml:space="preserve"> </w:t>
      </w:r>
      <w:r>
        <w:rPr>
          <w:color w:val="4D4D4F"/>
        </w:rPr>
        <w:t>for</w:t>
      </w:r>
      <w:r>
        <w:rPr>
          <w:color w:val="4D4D4F"/>
          <w:spacing w:val="-22"/>
        </w:rPr>
        <w:t xml:space="preserve"> </w:t>
      </w:r>
      <w:r>
        <w:rPr>
          <w:color w:val="4D4D4F"/>
        </w:rPr>
        <w:t>the</w:t>
      </w:r>
      <w:r>
        <w:rPr>
          <w:color w:val="4D4D4F"/>
          <w:spacing w:val="-22"/>
        </w:rPr>
        <w:t xml:space="preserve"> </w:t>
      </w:r>
      <w:r>
        <w:rPr>
          <w:color w:val="4D4D4F"/>
        </w:rPr>
        <w:t>Pipeline</w:t>
      </w:r>
      <w:r>
        <w:rPr>
          <w:color w:val="4D4D4F"/>
          <w:spacing w:val="-22"/>
        </w:rPr>
        <w:t xml:space="preserve"> </w:t>
      </w:r>
      <w:r>
        <w:rPr>
          <w:color w:val="4D4D4F"/>
        </w:rPr>
        <w:t>Works.</w:t>
      </w:r>
    </w:p>
    <w:p w:rsidR="00E40BFC" w:rsidRDefault="00C049B2">
      <w:pPr>
        <w:pStyle w:val="BodyText"/>
        <w:spacing w:before="4"/>
        <w:rPr>
          <w:sz w:val="7"/>
        </w:rPr>
      </w:pPr>
      <w:r>
        <w:br w:type="column"/>
      </w:r>
    </w:p>
    <w:p w:rsidR="00E40BFC" w:rsidRDefault="00E31E5A">
      <w:pPr>
        <w:pStyle w:val="BodyText"/>
        <w:ind w:left="297"/>
        <w:rPr>
          <w:sz w:val="20"/>
        </w:rPr>
      </w:pPr>
      <w:r>
        <w:rPr>
          <w:sz w:val="20"/>
        </w:rPr>
      </w:r>
      <w:r>
        <w:rPr>
          <w:sz w:val="20"/>
        </w:rPr>
        <w:pict>
          <v:group id="_x0000_s1126" style="width:67.75pt;height:28pt;mso-position-horizontal-relative:char;mso-position-vertical-relative:line" coordsize="1355,560">
            <v:shape id="_x0000_s1127" style="position:absolute;left:20;top:20;width:1315;height:520" coordorigin="20,20" coordsize="1315,520" path="m1317,324r-49,l1259,278r-26,-38l1195,215r-46,-10l1102,215r-38,25l1038,278r-9,46l1001,324r-9,-46l966,240,928,215,881,205r-45,10l799,240r-24,38l766,324r-15,l741,278,716,240,678,215,631,205r-46,10l546,240r-25,38l511,324r-98,l404,324r-8,-8l396,307r,-24l396,274r8,-8l413,266r9,l430,259r,-10l430,204r,-9l422,187r-9,l361,187r-9,l344,180r,-10l344,37r,-9l336,20r-9,l315,20r-9,l298,28r,9l298,170r,10l290,187r-9,l250,187r-9,l233,195r,9l233,234r,9l226,251r-9,l204,251r-9,l187,243r,-9l187,131r,-9l180,114r-10,l121,114r,193l121,316r-7,8l104,324r-67,l28,324r-8,7l20,341r,44l32,445r34,50l116,528r61,12l1199,540r6,l1210,537r3,-5l1331,350r4,-9l1333,333r-6,-7l1317,324xe" filled="f" strokecolor="#0e5d61" strokeweight="2pt">
              <v:path arrowok="t"/>
            </v:shape>
            <w10:anchorlock/>
          </v:group>
        </w:pict>
      </w:r>
    </w:p>
    <w:p w:rsidR="00E40BFC" w:rsidRDefault="00E31E5A">
      <w:pPr>
        <w:pStyle w:val="BodyText"/>
      </w:pPr>
      <w:r>
        <w:pict>
          <v:shapetype id="_x0000_t202" coordsize="21600,21600" o:spt="202" path="m,l,21600r21600,l21600,xe">
            <v:stroke joinstyle="miter"/>
            <v:path gradientshapeok="t" o:connecttype="rect"/>
          </v:shapetype>
          <v:shape id="_x0000_s1125" type="#_x0000_t202" style="position:absolute;margin-left:309pt;margin-top:13.5pt;width:223.95pt;height:97.65pt;z-index:-251657216;mso-wrap-distance-left:0;mso-wrap-distance-right:0;mso-position-horizontal-relative:page" fillcolor="#ededee" stroked="f">
            <v:textbox inset="0,0,0,0">
              <w:txbxContent>
                <w:p w:rsidR="00E40BFC" w:rsidRDefault="00C049B2">
                  <w:pPr>
                    <w:spacing w:before="97" w:line="256" w:lineRule="exact"/>
                    <w:ind w:left="170"/>
                    <w:rPr>
                      <w:b/>
                      <w:sz w:val="20"/>
                    </w:rPr>
                  </w:pPr>
                  <w:r>
                    <w:rPr>
                      <w:b/>
                      <w:color w:val="0E5D61"/>
                      <w:sz w:val="20"/>
                    </w:rPr>
                    <w:t>Floating storage and regasification unit</w:t>
                  </w:r>
                </w:p>
                <w:p w:rsidR="00E40BFC" w:rsidRDefault="00C049B2">
                  <w:pPr>
                    <w:spacing w:line="256" w:lineRule="exact"/>
                    <w:ind w:left="170"/>
                    <w:rPr>
                      <w:b/>
                      <w:sz w:val="20"/>
                    </w:rPr>
                  </w:pPr>
                  <w:r>
                    <w:rPr>
                      <w:b/>
                      <w:color w:val="0E5D61"/>
                      <w:sz w:val="20"/>
                    </w:rPr>
                    <w:t>(FSRU)</w:t>
                  </w:r>
                </w:p>
                <w:p w:rsidR="00E40BFC" w:rsidRDefault="00C049B2">
                  <w:pPr>
                    <w:spacing w:before="100" w:line="206" w:lineRule="auto"/>
                    <w:ind w:left="170"/>
                    <w:rPr>
                      <w:rFonts w:ascii="Nunito Sans SemiBold"/>
                      <w:b/>
                      <w:sz w:val="17"/>
                    </w:rPr>
                  </w:pPr>
                  <w:r>
                    <w:rPr>
                      <w:rFonts w:ascii="Nunito Sans SemiBold"/>
                      <w:b/>
                      <w:color w:val="0E5D61"/>
                      <w:sz w:val="17"/>
                    </w:rPr>
                    <w:t>An</w:t>
                  </w:r>
                  <w:r>
                    <w:rPr>
                      <w:rFonts w:ascii="Nunito Sans SemiBold"/>
                      <w:b/>
                      <w:color w:val="0E5D61"/>
                      <w:spacing w:val="-12"/>
                      <w:sz w:val="17"/>
                    </w:rPr>
                    <w:t xml:space="preserve"> </w:t>
                  </w:r>
                  <w:r>
                    <w:rPr>
                      <w:rFonts w:ascii="Nunito Sans SemiBold"/>
                      <w:b/>
                      <w:color w:val="0E5D61"/>
                      <w:sz w:val="17"/>
                    </w:rPr>
                    <w:t>FSRU</w:t>
                  </w:r>
                  <w:r>
                    <w:rPr>
                      <w:rFonts w:ascii="Nunito Sans SemiBold"/>
                      <w:b/>
                      <w:color w:val="0E5D61"/>
                      <w:spacing w:val="-11"/>
                      <w:sz w:val="17"/>
                    </w:rPr>
                    <w:t xml:space="preserve"> </w:t>
                  </w:r>
                  <w:r>
                    <w:rPr>
                      <w:rFonts w:ascii="Nunito Sans SemiBold"/>
                      <w:b/>
                      <w:color w:val="0E5D61"/>
                      <w:sz w:val="17"/>
                    </w:rPr>
                    <w:t>is</w:t>
                  </w:r>
                  <w:r>
                    <w:rPr>
                      <w:rFonts w:ascii="Nunito Sans SemiBold"/>
                      <w:b/>
                      <w:color w:val="0E5D61"/>
                      <w:spacing w:val="-12"/>
                      <w:sz w:val="17"/>
                    </w:rPr>
                    <w:t xml:space="preserve"> </w:t>
                  </w:r>
                  <w:r>
                    <w:rPr>
                      <w:rFonts w:ascii="Nunito Sans SemiBold"/>
                      <w:b/>
                      <w:color w:val="0E5D61"/>
                      <w:sz w:val="17"/>
                    </w:rPr>
                    <w:t>a</w:t>
                  </w:r>
                  <w:r>
                    <w:rPr>
                      <w:rFonts w:ascii="Nunito Sans SemiBold"/>
                      <w:b/>
                      <w:color w:val="0E5D61"/>
                      <w:spacing w:val="-11"/>
                      <w:sz w:val="17"/>
                    </w:rPr>
                    <w:t xml:space="preserve"> </w:t>
                  </w:r>
                  <w:r>
                    <w:rPr>
                      <w:rFonts w:ascii="Nunito Sans SemiBold"/>
                      <w:b/>
                      <w:color w:val="0E5D61"/>
                      <w:sz w:val="17"/>
                    </w:rPr>
                    <w:t>vessel</w:t>
                  </w:r>
                  <w:r>
                    <w:rPr>
                      <w:rFonts w:ascii="Nunito Sans SemiBold"/>
                      <w:b/>
                      <w:color w:val="0E5D61"/>
                      <w:spacing w:val="-11"/>
                      <w:sz w:val="17"/>
                    </w:rPr>
                    <w:t xml:space="preserve"> </w:t>
                  </w:r>
                  <w:r>
                    <w:rPr>
                      <w:rFonts w:ascii="Nunito Sans SemiBold"/>
                      <w:b/>
                      <w:color w:val="0E5D61"/>
                      <w:sz w:val="17"/>
                    </w:rPr>
                    <w:t>that</w:t>
                  </w:r>
                  <w:r>
                    <w:rPr>
                      <w:rFonts w:ascii="Nunito Sans SemiBold"/>
                      <w:b/>
                      <w:color w:val="0E5D61"/>
                      <w:spacing w:val="-12"/>
                      <w:sz w:val="17"/>
                    </w:rPr>
                    <w:t xml:space="preserve"> </w:t>
                  </w:r>
                  <w:r>
                    <w:rPr>
                      <w:rFonts w:ascii="Nunito Sans SemiBold"/>
                      <w:b/>
                      <w:color w:val="0E5D61"/>
                      <w:sz w:val="17"/>
                    </w:rPr>
                    <w:t>stores</w:t>
                  </w:r>
                  <w:r>
                    <w:rPr>
                      <w:rFonts w:ascii="Nunito Sans SemiBold"/>
                      <w:b/>
                      <w:color w:val="0E5D61"/>
                      <w:spacing w:val="-11"/>
                      <w:sz w:val="17"/>
                    </w:rPr>
                    <w:t xml:space="preserve"> </w:t>
                  </w:r>
                  <w:r>
                    <w:rPr>
                      <w:rFonts w:ascii="Nunito Sans SemiBold"/>
                      <w:b/>
                      <w:color w:val="0E5D61"/>
                      <w:sz w:val="17"/>
                    </w:rPr>
                    <w:t>and</w:t>
                  </w:r>
                  <w:r>
                    <w:rPr>
                      <w:rFonts w:ascii="Nunito Sans SemiBold"/>
                      <w:b/>
                      <w:color w:val="0E5D61"/>
                      <w:spacing w:val="-11"/>
                      <w:sz w:val="17"/>
                    </w:rPr>
                    <w:t xml:space="preserve"> </w:t>
                  </w:r>
                  <w:r>
                    <w:rPr>
                      <w:rFonts w:ascii="Nunito Sans SemiBold"/>
                      <w:b/>
                      <w:color w:val="0E5D61"/>
                      <w:sz w:val="17"/>
                    </w:rPr>
                    <w:t>regasifies</w:t>
                  </w:r>
                  <w:r>
                    <w:rPr>
                      <w:rFonts w:ascii="Nunito Sans SemiBold"/>
                      <w:b/>
                      <w:color w:val="0E5D61"/>
                      <w:spacing w:val="-12"/>
                      <w:sz w:val="17"/>
                    </w:rPr>
                    <w:t xml:space="preserve"> </w:t>
                  </w:r>
                  <w:r>
                    <w:rPr>
                      <w:rFonts w:ascii="Nunito Sans SemiBold"/>
                      <w:b/>
                      <w:color w:val="0E5D61"/>
                      <w:sz w:val="17"/>
                    </w:rPr>
                    <w:t xml:space="preserve">liquefied natural gas </w:t>
                  </w:r>
                  <w:r>
                    <w:rPr>
                      <w:rFonts w:ascii="Nunito Sans SemiBold"/>
                      <w:b/>
                      <w:color w:val="0E5D61"/>
                      <w:spacing w:val="2"/>
                      <w:sz w:val="17"/>
                    </w:rPr>
                    <w:t xml:space="preserve">(LNG) </w:t>
                  </w:r>
                  <w:r>
                    <w:rPr>
                      <w:rFonts w:ascii="Nunito Sans SemiBold"/>
                      <w:b/>
                      <w:color w:val="0E5D61"/>
                      <w:sz w:val="17"/>
                    </w:rPr>
                    <w:t>for</w:t>
                  </w:r>
                  <w:r>
                    <w:rPr>
                      <w:rFonts w:ascii="Nunito Sans SemiBold"/>
                      <w:b/>
                      <w:color w:val="0E5D61"/>
                      <w:spacing w:val="-1"/>
                      <w:sz w:val="17"/>
                    </w:rPr>
                    <w:t xml:space="preserve"> </w:t>
                  </w:r>
                  <w:r>
                    <w:rPr>
                      <w:rFonts w:ascii="Nunito Sans SemiBold"/>
                      <w:b/>
                      <w:color w:val="0E5D61"/>
                      <w:spacing w:val="2"/>
                      <w:sz w:val="17"/>
                    </w:rPr>
                    <w:t>distribution.</w:t>
                  </w:r>
                </w:p>
                <w:p w:rsidR="00E40BFC" w:rsidRDefault="00C049B2">
                  <w:pPr>
                    <w:spacing w:before="114" w:line="206" w:lineRule="auto"/>
                    <w:ind w:left="170" w:right="58"/>
                    <w:rPr>
                      <w:rFonts w:ascii="Nunito Sans SemiBold"/>
                      <w:b/>
                      <w:sz w:val="17"/>
                    </w:rPr>
                  </w:pPr>
                  <w:r>
                    <w:rPr>
                      <w:rFonts w:ascii="Nunito Sans SemiBold"/>
                      <w:b/>
                      <w:color w:val="0E5D61"/>
                      <w:sz w:val="17"/>
                    </w:rPr>
                    <w:t>The</w:t>
                  </w:r>
                  <w:r>
                    <w:rPr>
                      <w:rFonts w:ascii="Nunito Sans SemiBold"/>
                      <w:b/>
                      <w:color w:val="0E5D61"/>
                      <w:spacing w:val="-11"/>
                      <w:sz w:val="17"/>
                    </w:rPr>
                    <w:t xml:space="preserve"> </w:t>
                  </w:r>
                  <w:r>
                    <w:rPr>
                      <w:rFonts w:ascii="Nunito Sans SemiBold"/>
                      <w:b/>
                      <w:color w:val="0E5D61"/>
                      <w:sz w:val="17"/>
                    </w:rPr>
                    <w:t>FSRU</w:t>
                  </w:r>
                  <w:r>
                    <w:rPr>
                      <w:rFonts w:ascii="Nunito Sans SemiBold"/>
                      <w:b/>
                      <w:color w:val="0E5D61"/>
                      <w:spacing w:val="-10"/>
                      <w:sz w:val="17"/>
                    </w:rPr>
                    <w:t xml:space="preserve"> </w:t>
                  </w:r>
                  <w:r>
                    <w:rPr>
                      <w:rFonts w:ascii="Nunito Sans SemiBold"/>
                      <w:b/>
                      <w:color w:val="0E5D61"/>
                      <w:sz w:val="17"/>
                    </w:rPr>
                    <w:t>would</w:t>
                  </w:r>
                  <w:r>
                    <w:rPr>
                      <w:rFonts w:ascii="Nunito Sans SemiBold"/>
                      <w:b/>
                      <w:color w:val="0E5D61"/>
                      <w:spacing w:val="-10"/>
                      <w:sz w:val="17"/>
                    </w:rPr>
                    <w:t xml:space="preserve"> </w:t>
                  </w:r>
                  <w:r>
                    <w:rPr>
                      <w:rFonts w:ascii="Nunito Sans SemiBold"/>
                      <w:b/>
                      <w:color w:val="0E5D61"/>
                      <w:sz w:val="17"/>
                    </w:rPr>
                    <w:t>store</w:t>
                  </w:r>
                  <w:r>
                    <w:rPr>
                      <w:rFonts w:ascii="Nunito Sans SemiBold"/>
                      <w:b/>
                      <w:color w:val="0E5D61"/>
                      <w:spacing w:val="-10"/>
                      <w:sz w:val="17"/>
                    </w:rPr>
                    <w:t xml:space="preserve"> </w:t>
                  </w:r>
                  <w:r>
                    <w:rPr>
                      <w:rFonts w:ascii="Nunito Sans SemiBold"/>
                      <w:b/>
                      <w:color w:val="0E5D61"/>
                      <w:sz w:val="17"/>
                    </w:rPr>
                    <w:t>up</w:t>
                  </w:r>
                  <w:r>
                    <w:rPr>
                      <w:rFonts w:ascii="Nunito Sans SemiBold"/>
                      <w:b/>
                      <w:color w:val="0E5D61"/>
                      <w:spacing w:val="-10"/>
                      <w:sz w:val="17"/>
                    </w:rPr>
                    <w:t xml:space="preserve"> </w:t>
                  </w:r>
                  <w:r>
                    <w:rPr>
                      <w:rFonts w:ascii="Nunito Sans SemiBold"/>
                      <w:b/>
                      <w:color w:val="0E5D61"/>
                      <w:sz w:val="17"/>
                    </w:rPr>
                    <w:t>to</w:t>
                  </w:r>
                  <w:r>
                    <w:rPr>
                      <w:rFonts w:ascii="Nunito Sans SemiBold"/>
                      <w:b/>
                      <w:color w:val="0E5D61"/>
                      <w:spacing w:val="-10"/>
                      <w:sz w:val="17"/>
                    </w:rPr>
                    <w:t xml:space="preserve"> </w:t>
                  </w:r>
                  <w:r>
                    <w:rPr>
                      <w:rFonts w:ascii="Nunito Sans SemiBold"/>
                      <w:b/>
                      <w:color w:val="0E5D61"/>
                      <w:sz w:val="17"/>
                    </w:rPr>
                    <w:t>170,000</w:t>
                  </w:r>
                  <w:r>
                    <w:rPr>
                      <w:rFonts w:ascii="Nunito Sans SemiBold"/>
                      <w:b/>
                      <w:color w:val="0E5D61"/>
                      <w:spacing w:val="-10"/>
                      <w:sz w:val="17"/>
                    </w:rPr>
                    <w:t xml:space="preserve"> </w:t>
                  </w:r>
                  <w:r>
                    <w:rPr>
                      <w:rFonts w:ascii="Nunito Sans SemiBold"/>
                      <w:b/>
                      <w:color w:val="0E5D61"/>
                      <w:sz w:val="17"/>
                    </w:rPr>
                    <w:t>cubic</w:t>
                  </w:r>
                  <w:r>
                    <w:rPr>
                      <w:rFonts w:ascii="Nunito Sans SemiBold"/>
                      <w:b/>
                      <w:color w:val="0E5D61"/>
                      <w:spacing w:val="-10"/>
                      <w:sz w:val="17"/>
                    </w:rPr>
                    <w:t xml:space="preserve"> </w:t>
                  </w:r>
                  <w:r>
                    <w:rPr>
                      <w:rFonts w:ascii="Nunito Sans SemiBold"/>
                      <w:b/>
                      <w:color w:val="0E5D61"/>
                      <w:sz w:val="17"/>
                    </w:rPr>
                    <w:t>metres</w:t>
                  </w:r>
                  <w:r>
                    <w:rPr>
                      <w:rFonts w:ascii="Nunito Sans SemiBold"/>
                      <w:b/>
                      <w:color w:val="0E5D61"/>
                      <w:spacing w:val="-10"/>
                      <w:sz w:val="17"/>
                    </w:rPr>
                    <w:t xml:space="preserve"> </w:t>
                  </w:r>
                  <w:r>
                    <w:rPr>
                      <w:rFonts w:ascii="Nunito Sans SemiBold"/>
                      <w:b/>
                      <w:color w:val="0E5D61"/>
                      <w:sz w:val="17"/>
                    </w:rPr>
                    <w:t>(m</w:t>
                  </w:r>
                  <w:r>
                    <w:rPr>
                      <w:rFonts w:ascii="Nunito Sans SemiBold"/>
                      <w:b/>
                      <w:color w:val="0E5D61"/>
                      <w:position w:val="6"/>
                      <w:sz w:val="10"/>
                    </w:rPr>
                    <w:t xml:space="preserve">3 </w:t>
                  </w:r>
                  <w:r>
                    <w:rPr>
                      <w:rFonts w:ascii="Nunito Sans SemiBold"/>
                      <w:b/>
                      <w:color w:val="0E5D61"/>
                      <w:sz w:val="17"/>
                    </w:rPr>
                    <w:t>of</w:t>
                  </w:r>
                  <w:r>
                    <w:rPr>
                      <w:rFonts w:ascii="Nunito Sans SemiBold"/>
                      <w:b/>
                      <w:color w:val="0E5D61"/>
                      <w:spacing w:val="-14"/>
                      <w:sz w:val="17"/>
                    </w:rPr>
                    <w:t xml:space="preserve"> </w:t>
                  </w:r>
                  <w:r>
                    <w:rPr>
                      <w:rFonts w:ascii="Nunito Sans SemiBold"/>
                      <w:b/>
                      <w:color w:val="0E5D61"/>
                      <w:sz w:val="17"/>
                    </w:rPr>
                    <w:t>LNG</w:t>
                  </w:r>
                  <w:r>
                    <w:rPr>
                      <w:rFonts w:ascii="Nunito Sans SemiBold"/>
                      <w:b/>
                      <w:color w:val="0E5D61"/>
                      <w:spacing w:val="-14"/>
                      <w:sz w:val="17"/>
                    </w:rPr>
                    <w:t xml:space="preserve"> </w:t>
                  </w:r>
                  <w:r>
                    <w:rPr>
                      <w:rFonts w:ascii="Nunito Sans SemiBold"/>
                      <w:b/>
                      <w:color w:val="0E5D61"/>
                      <w:sz w:val="17"/>
                    </w:rPr>
                    <w:t>and</w:t>
                  </w:r>
                  <w:r>
                    <w:rPr>
                      <w:rFonts w:ascii="Nunito Sans SemiBold"/>
                      <w:b/>
                      <w:color w:val="0E5D61"/>
                      <w:spacing w:val="-14"/>
                      <w:sz w:val="17"/>
                    </w:rPr>
                    <w:t xml:space="preserve"> </w:t>
                  </w:r>
                  <w:r>
                    <w:rPr>
                      <w:rFonts w:ascii="Nunito Sans SemiBold"/>
                      <w:b/>
                      <w:color w:val="0E5D61"/>
                      <w:sz w:val="17"/>
                    </w:rPr>
                    <w:t>regasify</w:t>
                  </w:r>
                  <w:r>
                    <w:rPr>
                      <w:rFonts w:ascii="Nunito Sans SemiBold"/>
                      <w:b/>
                      <w:color w:val="0E5D61"/>
                      <w:spacing w:val="-14"/>
                      <w:sz w:val="17"/>
                    </w:rPr>
                    <w:t xml:space="preserve"> </w:t>
                  </w:r>
                  <w:r>
                    <w:rPr>
                      <w:rFonts w:ascii="Nunito Sans SemiBold"/>
                      <w:b/>
                      <w:color w:val="0E5D61"/>
                      <w:sz w:val="17"/>
                    </w:rPr>
                    <w:t>it</w:t>
                  </w:r>
                  <w:r>
                    <w:rPr>
                      <w:rFonts w:ascii="Nunito Sans SemiBold"/>
                      <w:b/>
                      <w:color w:val="0E5D61"/>
                      <w:spacing w:val="-13"/>
                      <w:sz w:val="17"/>
                    </w:rPr>
                    <w:t xml:space="preserve"> </w:t>
                  </w:r>
                  <w:r>
                    <w:rPr>
                      <w:rFonts w:ascii="Nunito Sans SemiBold"/>
                      <w:b/>
                      <w:color w:val="0E5D61"/>
                      <w:sz w:val="17"/>
                    </w:rPr>
                    <w:t>as</w:t>
                  </w:r>
                  <w:r>
                    <w:rPr>
                      <w:rFonts w:ascii="Nunito Sans SemiBold"/>
                      <w:b/>
                      <w:color w:val="0E5D61"/>
                      <w:spacing w:val="-14"/>
                      <w:sz w:val="17"/>
                    </w:rPr>
                    <w:t xml:space="preserve"> </w:t>
                  </w:r>
                  <w:r>
                    <w:rPr>
                      <w:rFonts w:ascii="Nunito Sans SemiBold"/>
                      <w:b/>
                      <w:color w:val="0E5D61"/>
                      <w:sz w:val="17"/>
                    </w:rPr>
                    <w:t>required</w:t>
                  </w:r>
                  <w:r>
                    <w:rPr>
                      <w:rFonts w:ascii="Nunito Sans SemiBold"/>
                      <w:b/>
                      <w:color w:val="0E5D61"/>
                      <w:spacing w:val="-14"/>
                      <w:sz w:val="17"/>
                    </w:rPr>
                    <w:t xml:space="preserve"> </w:t>
                  </w:r>
                  <w:r>
                    <w:rPr>
                      <w:rFonts w:ascii="Nunito Sans SemiBold"/>
                      <w:b/>
                      <w:color w:val="0E5D61"/>
                      <w:sz w:val="17"/>
                    </w:rPr>
                    <w:t>to</w:t>
                  </w:r>
                  <w:r>
                    <w:rPr>
                      <w:rFonts w:ascii="Nunito Sans SemiBold"/>
                      <w:b/>
                      <w:color w:val="0E5D61"/>
                      <w:spacing w:val="-14"/>
                      <w:sz w:val="17"/>
                    </w:rPr>
                    <w:t xml:space="preserve"> </w:t>
                  </w:r>
                  <w:r>
                    <w:rPr>
                      <w:rFonts w:ascii="Nunito Sans SemiBold"/>
                      <w:b/>
                      <w:color w:val="0E5D61"/>
                      <w:sz w:val="17"/>
                    </w:rPr>
                    <w:t>meet</w:t>
                  </w:r>
                  <w:r>
                    <w:rPr>
                      <w:rFonts w:ascii="Nunito Sans SemiBold"/>
                      <w:b/>
                      <w:color w:val="0E5D61"/>
                      <w:spacing w:val="-13"/>
                      <w:sz w:val="17"/>
                    </w:rPr>
                    <w:t xml:space="preserve"> </w:t>
                  </w:r>
                  <w:r>
                    <w:rPr>
                      <w:rFonts w:ascii="Nunito Sans SemiBold"/>
                      <w:b/>
                      <w:color w:val="0E5D61"/>
                      <w:sz w:val="17"/>
                    </w:rPr>
                    <w:t>gas</w:t>
                  </w:r>
                  <w:r>
                    <w:rPr>
                      <w:rFonts w:ascii="Nunito Sans SemiBold"/>
                      <w:b/>
                      <w:color w:val="0E5D61"/>
                      <w:spacing w:val="-14"/>
                      <w:sz w:val="17"/>
                    </w:rPr>
                    <w:t xml:space="preserve"> </w:t>
                  </w:r>
                  <w:r>
                    <w:rPr>
                      <w:rFonts w:ascii="Nunito Sans SemiBold"/>
                      <w:b/>
                      <w:color w:val="0E5D61"/>
                      <w:sz w:val="17"/>
                    </w:rPr>
                    <w:t>demand.</w:t>
                  </w:r>
                </w:p>
              </w:txbxContent>
            </v:textbox>
            <w10:wrap type="topAndBottom" anchorx="page"/>
          </v:shape>
        </w:pict>
      </w:r>
    </w:p>
    <w:p w:rsidR="00E40BFC" w:rsidRDefault="00C049B2">
      <w:pPr>
        <w:pStyle w:val="Heading2"/>
        <w:numPr>
          <w:ilvl w:val="2"/>
          <w:numId w:val="4"/>
        </w:numPr>
        <w:tabs>
          <w:tab w:val="left" w:pos="977"/>
          <w:tab w:val="left" w:pos="978"/>
        </w:tabs>
        <w:spacing w:before="274"/>
        <w:rPr>
          <w:b/>
        </w:rPr>
      </w:pPr>
      <w:r>
        <w:rPr>
          <w:b/>
          <w:color w:val="4D4D4F"/>
        </w:rPr>
        <w:t>AGL Wholesale Gas</w:t>
      </w:r>
      <w:r>
        <w:rPr>
          <w:b/>
          <w:color w:val="4D4D4F"/>
          <w:spacing w:val="-1"/>
        </w:rPr>
        <w:t xml:space="preserve"> </w:t>
      </w:r>
      <w:r>
        <w:rPr>
          <w:b/>
          <w:color w:val="4D4D4F"/>
        </w:rPr>
        <w:t>Limited</w:t>
      </w:r>
    </w:p>
    <w:p w:rsidR="00E40BFC" w:rsidRDefault="00C049B2">
      <w:pPr>
        <w:pStyle w:val="BodyText"/>
        <w:spacing w:before="91" w:line="216" w:lineRule="auto"/>
        <w:ind w:left="127" w:right="1246"/>
        <w:jc w:val="both"/>
      </w:pPr>
      <w:r>
        <w:rPr>
          <w:color w:val="4D4D4F"/>
          <w:spacing w:val="2"/>
        </w:rPr>
        <w:t xml:space="preserve">The </w:t>
      </w:r>
      <w:r>
        <w:rPr>
          <w:color w:val="4D4D4F"/>
        </w:rPr>
        <w:t xml:space="preserve">AGL group has over 180 years of </w:t>
      </w:r>
      <w:r>
        <w:rPr>
          <w:color w:val="4D4D4F"/>
          <w:spacing w:val="3"/>
        </w:rPr>
        <w:t xml:space="preserve">history </w:t>
      </w:r>
      <w:r>
        <w:rPr>
          <w:color w:val="4D4D4F"/>
        </w:rPr>
        <w:t xml:space="preserve">in </w:t>
      </w:r>
      <w:r>
        <w:rPr>
          <w:color w:val="4D4D4F"/>
          <w:spacing w:val="2"/>
        </w:rPr>
        <w:t xml:space="preserve">the </w:t>
      </w:r>
      <w:r>
        <w:rPr>
          <w:color w:val="4D4D4F"/>
          <w:spacing w:val="3"/>
        </w:rPr>
        <w:t xml:space="preserve">energy </w:t>
      </w:r>
      <w:r>
        <w:rPr>
          <w:color w:val="4D4D4F"/>
          <w:spacing w:val="4"/>
        </w:rPr>
        <w:t xml:space="preserve">industry </w:t>
      </w:r>
      <w:r>
        <w:rPr>
          <w:color w:val="4D4D4F"/>
          <w:spacing w:val="3"/>
        </w:rPr>
        <w:t xml:space="preserve">operating </w:t>
      </w:r>
      <w:r>
        <w:rPr>
          <w:color w:val="4D4D4F"/>
          <w:spacing w:val="2"/>
        </w:rPr>
        <w:t xml:space="preserve">across </w:t>
      </w:r>
      <w:r>
        <w:rPr>
          <w:color w:val="4D4D4F"/>
          <w:spacing w:val="3"/>
        </w:rPr>
        <w:t xml:space="preserve">the supply </w:t>
      </w:r>
      <w:r>
        <w:rPr>
          <w:color w:val="4D4D4F"/>
          <w:spacing w:val="2"/>
        </w:rPr>
        <w:t xml:space="preserve">chain </w:t>
      </w:r>
      <w:r>
        <w:rPr>
          <w:color w:val="4D4D4F"/>
        </w:rPr>
        <w:t xml:space="preserve">with investments in energy retailing, thermal </w:t>
      </w:r>
      <w:r>
        <w:rPr>
          <w:color w:val="4D4D4F"/>
          <w:spacing w:val="2"/>
        </w:rPr>
        <w:t xml:space="preserve">electricity </w:t>
      </w:r>
      <w:r>
        <w:rPr>
          <w:color w:val="4D4D4F"/>
          <w:spacing w:val="3"/>
        </w:rPr>
        <w:t xml:space="preserve">generation </w:t>
      </w:r>
      <w:r>
        <w:rPr>
          <w:color w:val="4D4D4F"/>
          <w:spacing w:val="2"/>
        </w:rPr>
        <w:t xml:space="preserve">and </w:t>
      </w:r>
      <w:r>
        <w:rPr>
          <w:color w:val="4D4D4F"/>
          <w:spacing w:val="3"/>
        </w:rPr>
        <w:t xml:space="preserve">renewable </w:t>
      </w:r>
      <w:r>
        <w:rPr>
          <w:color w:val="4D4D4F"/>
          <w:spacing w:val="4"/>
        </w:rPr>
        <w:t xml:space="preserve">projects. </w:t>
      </w:r>
      <w:r>
        <w:rPr>
          <w:color w:val="4D4D4F"/>
        </w:rPr>
        <w:t xml:space="preserve">AGL is </w:t>
      </w:r>
      <w:r>
        <w:rPr>
          <w:color w:val="4D4D4F"/>
          <w:spacing w:val="2"/>
        </w:rPr>
        <w:t xml:space="preserve">one </w:t>
      </w:r>
      <w:r>
        <w:rPr>
          <w:color w:val="4D4D4F"/>
        </w:rPr>
        <w:t xml:space="preserve">of </w:t>
      </w:r>
      <w:r>
        <w:rPr>
          <w:color w:val="4D4D4F"/>
          <w:spacing w:val="3"/>
        </w:rPr>
        <w:t xml:space="preserve">Australia’s </w:t>
      </w:r>
      <w:r>
        <w:rPr>
          <w:color w:val="4D4D4F"/>
          <w:spacing w:val="4"/>
        </w:rPr>
        <w:t xml:space="preserve">largest retailers </w:t>
      </w:r>
      <w:r>
        <w:rPr>
          <w:color w:val="4D4D4F"/>
          <w:spacing w:val="2"/>
        </w:rPr>
        <w:t xml:space="preserve">of </w:t>
      </w:r>
      <w:r>
        <w:rPr>
          <w:color w:val="4D4D4F"/>
        </w:rPr>
        <w:t xml:space="preserve">gas </w:t>
      </w:r>
      <w:r>
        <w:rPr>
          <w:color w:val="4D4D4F"/>
          <w:spacing w:val="3"/>
        </w:rPr>
        <w:t xml:space="preserve">and </w:t>
      </w:r>
      <w:r>
        <w:rPr>
          <w:color w:val="4D4D4F"/>
          <w:spacing w:val="5"/>
        </w:rPr>
        <w:t>electricity</w:t>
      </w:r>
      <w:r>
        <w:rPr>
          <w:color w:val="4D4D4F"/>
          <w:spacing w:val="56"/>
        </w:rPr>
        <w:t xml:space="preserve"> </w:t>
      </w:r>
      <w:r>
        <w:rPr>
          <w:color w:val="4D4D4F"/>
          <w:spacing w:val="4"/>
        </w:rPr>
        <w:t xml:space="preserve">with </w:t>
      </w:r>
      <w:r>
        <w:rPr>
          <w:color w:val="4D4D4F"/>
          <w:spacing w:val="3"/>
        </w:rPr>
        <w:t xml:space="preserve">more than </w:t>
      </w:r>
      <w:r>
        <w:rPr>
          <w:color w:val="4D4D4F"/>
          <w:spacing w:val="2"/>
        </w:rPr>
        <w:t xml:space="preserve">3.7 </w:t>
      </w:r>
      <w:r>
        <w:rPr>
          <w:color w:val="4D4D4F"/>
          <w:spacing w:val="3"/>
        </w:rPr>
        <w:t xml:space="preserve">million </w:t>
      </w:r>
      <w:r>
        <w:rPr>
          <w:color w:val="4D4D4F"/>
          <w:spacing w:val="4"/>
        </w:rPr>
        <w:t xml:space="preserve">customers </w:t>
      </w:r>
      <w:r>
        <w:rPr>
          <w:color w:val="4D4D4F"/>
        </w:rPr>
        <w:t xml:space="preserve">in  </w:t>
      </w:r>
      <w:r>
        <w:rPr>
          <w:color w:val="4D4D4F"/>
          <w:spacing w:val="4"/>
        </w:rPr>
        <w:t xml:space="preserve">Victoria, </w:t>
      </w:r>
      <w:r>
        <w:rPr>
          <w:color w:val="4D4D4F"/>
        </w:rPr>
        <w:t>New South Wales, South Australia, Western Australia and Queensland.</w:t>
      </w:r>
    </w:p>
    <w:p w:rsidR="00E40BFC" w:rsidRDefault="00C049B2">
      <w:pPr>
        <w:pStyle w:val="BodyText"/>
        <w:spacing w:before="163" w:line="216" w:lineRule="auto"/>
        <w:ind w:left="127" w:right="1245"/>
        <w:jc w:val="both"/>
        <w:rPr>
          <w:sz w:val="10"/>
        </w:rPr>
      </w:pPr>
      <w:r>
        <w:rPr>
          <w:color w:val="4D4D4F"/>
        </w:rPr>
        <w:t xml:space="preserve">Within AGL’s gas operations portfolio, the company owns and operates Newcastle Gas Storage Facility, Silver Springs Gas Storage Facility, Camden Gas field, Silver Springs Gas fields, Wallumbilla LPG Refinery at Wallumbilla, and firm transportation rights on pipelines in Queensland and New South Wales. </w:t>
      </w:r>
      <w:r>
        <w:rPr>
          <w:color w:val="4D4D4F"/>
          <w:position w:val="6"/>
          <w:sz w:val="10"/>
        </w:rPr>
        <w:t>1</w:t>
      </w:r>
    </w:p>
    <w:p w:rsidR="00E40BFC" w:rsidRDefault="00C049B2">
      <w:pPr>
        <w:pStyle w:val="BodyText"/>
        <w:spacing w:before="164" w:line="216" w:lineRule="auto"/>
        <w:ind w:left="127" w:right="1245"/>
        <w:jc w:val="both"/>
      </w:pPr>
      <w:r>
        <w:rPr>
          <w:color w:val="4D4D4F"/>
          <w:spacing w:val="2"/>
        </w:rPr>
        <w:t xml:space="preserve">Outside </w:t>
      </w:r>
      <w:r>
        <w:rPr>
          <w:color w:val="4D4D4F"/>
        </w:rPr>
        <w:t xml:space="preserve">of gas </w:t>
      </w:r>
      <w:r>
        <w:rPr>
          <w:color w:val="4D4D4F"/>
          <w:spacing w:val="2"/>
        </w:rPr>
        <w:t xml:space="preserve">operations, </w:t>
      </w:r>
      <w:r>
        <w:rPr>
          <w:color w:val="4D4D4F"/>
        </w:rPr>
        <w:t>AGL owns and operates a number of coal-fired power stations, gas-fired thermal power</w:t>
      </w:r>
      <w:r>
        <w:rPr>
          <w:color w:val="4D4D4F"/>
          <w:spacing w:val="-16"/>
        </w:rPr>
        <w:t xml:space="preserve"> </w:t>
      </w:r>
      <w:r>
        <w:rPr>
          <w:color w:val="4D4D4F"/>
        </w:rPr>
        <w:t>stations,</w:t>
      </w:r>
      <w:r>
        <w:rPr>
          <w:color w:val="4D4D4F"/>
          <w:spacing w:val="-15"/>
        </w:rPr>
        <w:t xml:space="preserve"> </w:t>
      </w:r>
      <w:r>
        <w:rPr>
          <w:color w:val="4D4D4F"/>
        </w:rPr>
        <w:t>gas</w:t>
      </w:r>
      <w:r>
        <w:rPr>
          <w:color w:val="4D4D4F"/>
          <w:spacing w:val="-16"/>
        </w:rPr>
        <w:t xml:space="preserve"> </w:t>
      </w:r>
      <w:r>
        <w:rPr>
          <w:color w:val="4D4D4F"/>
        </w:rPr>
        <w:t>peaking</w:t>
      </w:r>
      <w:r>
        <w:rPr>
          <w:color w:val="4D4D4F"/>
          <w:spacing w:val="-15"/>
        </w:rPr>
        <w:t xml:space="preserve"> </w:t>
      </w:r>
      <w:r>
        <w:rPr>
          <w:color w:val="4D4D4F"/>
        </w:rPr>
        <w:t>power</w:t>
      </w:r>
      <w:r>
        <w:rPr>
          <w:color w:val="4D4D4F"/>
          <w:spacing w:val="-15"/>
        </w:rPr>
        <w:t xml:space="preserve"> </w:t>
      </w:r>
      <w:r>
        <w:rPr>
          <w:color w:val="4D4D4F"/>
        </w:rPr>
        <w:t>plants,</w:t>
      </w:r>
      <w:r>
        <w:rPr>
          <w:color w:val="4D4D4F"/>
          <w:spacing w:val="-16"/>
        </w:rPr>
        <w:t xml:space="preserve"> </w:t>
      </w:r>
      <w:r>
        <w:rPr>
          <w:color w:val="4D4D4F"/>
        </w:rPr>
        <w:t>hydro-electric power stations, and wind and solar</w:t>
      </w:r>
      <w:r>
        <w:rPr>
          <w:color w:val="4D4D4F"/>
          <w:spacing w:val="7"/>
        </w:rPr>
        <w:t xml:space="preserve"> </w:t>
      </w:r>
      <w:r>
        <w:rPr>
          <w:color w:val="4D4D4F"/>
        </w:rPr>
        <w:t>farms.</w:t>
      </w:r>
    </w:p>
    <w:p w:rsidR="00E40BFC" w:rsidRDefault="00E40BFC">
      <w:pPr>
        <w:spacing w:line="216" w:lineRule="auto"/>
        <w:jc w:val="both"/>
        <w:sectPr w:rsidR="00E40BFC">
          <w:type w:val="continuous"/>
          <w:pgSz w:w="11910" w:h="16840"/>
          <w:pgMar w:top="0" w:right="0" w:bottom="280" w:left="1120" w:header="720" w:footer="720" w:gutter="0"/>
          <w:cols w:num="2" w:space="720" w:equalWidth="0">
            <w:col w:w="4650" w:space="282"/>
            <w:col w:w="5858"/>
          </w:cols>
        </w:sectPr>
      </w:pPr>
    </w:p>
    <w:p w:rsidR="00E40BFC" w:rsidRDefault="00E31E5A">
      <w:pPr>
        <w:pStyle w:val="BodyText"/>
        <w:spacing w:before="12"/>
        <w:rPr>
          <w:sz w:val="22"/>
        </w:rPr>
      </w:pPr>
      <w:r>
        <w:pict>
          <v:group id="_x0000_s1120" style="position:absolute;margin-left:0;margin-top:0;width:595.3pt;height:330.25pt;z-index:-252580864;mso-position-horizontal-relative:page;mso-position-vertical-relative:page" coordsize="11906,6605">
            <v:rect id="_x0000_s1124"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3" type="#_x0000_t75" style="position:absolute;top:3571;width:11906;height:3034">
              <v:imagedata r:id="rId7" o:title=""/>
            </v:shape>
            <v:shape id="_x0000_s1122" type="#_x0000_t202" style="position:absolute;left:1247;top:1478;width:2433;height:998" filled="f" stroked="f">
              <v:textbox inset="0,0,0,0">
                <w:txbxContent>
                  <w:p w:rsidR="00E40BFC" w:rsidRDefault="00C049B2">
                    <w:pPr>
                      <w:rPr>
                        <w:rFonts w:ascii="Mukta SemiBold"/>
                        <w:b/>
                        <w:sz w:val="60"/>
                      </w:rPr>
                    </w:pPr>
                    <w:r>
                      <w:rPr>
                        <w:rFonts w:ascii="Mukta SemiBold"/>
                        <w:b/>
                        <w:color w:val="FFFFFF"/>
                        <w:spacing w:val="-5"/>
                        <w:sz w:val="60"/>
                      </w:rPr>
                      <w:t xml:space="preserve">Chapter </w:t>
                    </w:r>
                    <w:r>
                      <w:rPr>
                        <w:rFonts w:ascii="Mukta SemiBold"/>
                        <w:b/>
                        <w:color w:val="FFFFFF"/>
                        <w:sz w:val="60"/>
                      </w:rPr>
                      <w:t>1</w:t>
                    </w:r>
                  </w:p>
                </w:txbxContent>
              </v:textbox>
            </v:shape>
            <v:shape id="_x0000_s1121" type="#_x0000_t202" style="position:absolute;left:1247;top:2052;width:4286;height:1330" filled="f" stroked="f">
              <v:textbox inset="0,0,0,0">
                <w:txbxContent>
                  <w:p w:rsidR="00E40BFC" w:rsidRDefault="00C049B2">
                    <w:pPr>
                      <w:rPr>
                        <w:rFonts w:ascii="Mukta SemiBold"/>
                        <w:b/>
                        <w:sz w:val="80"/>
                      </w:rPr>
                    </w:pPr>
                    <w:r>
                      <w:rPr>
                        <w:rFonts w:ascii="Mukta SemiBold"/>
                        <w:b/>
                        <w:color w:val="FFFFFF"/>
                        <w:spacing w:val="-8"/>
                        <w:sz w:val="80"/>
                      </w:rPr>
                      <w:t>Introduction</w:t>
                    </w:r>
                  </w:p>
                </w:txbxContent>
              </v:textbox>
            </v:shape>
            <w10:wrap anchorx="page" anchory="page"/>
          </v:group>
        </w:pict>
      </w:r>
    </w:p>
    <w:p w:rsidR="00E40BFC" w:rsidRDefault="00E31E5A">
      <w:pPr>
        <w:pStyle w:val="BodyText"/>
        <w:spacing w:line="20" w:lineRule="exact"/>
        <w:ind w:left="122"/>
        <w:rPr>
          <w:sz w:val="2"/>
        </w:rPr>
      </w:pPr>
      <w:r>
        <w:rPr>
          <w:sz w:val="2"/>
        </w:rPr>
      </w:r>
      <w:r>
        <w:rPr>
          <w:sz w:val="2"/>
        </w:rPr>
        <w:pict>
          <v:group id="_x0000_s1118" style="width:1in;height:.5pt;mso-position-horizontal-relative:char;mso-position-vertical-relative:line" coordsize="1440,10">
            <v:line id="_x0000_s1119" style="position:absolute" from="0,5" to="1440,5" strokecolor="#6f7058" strokeweight=".5pt"/>
            <w10:anchorlock/>
          </v:group>
        </w:pict>
      </w:r>
    </w:p>
    <w:p w:rsidR="00E40BFC" w:rsidRDefault="00C049B2">
      <w:pPr>
        <w:spacing w:before="2"/>
        <w:ind w:left="127"/>
        <w:rPr>
          <w:sz w:val="14"/>
        </w:rPr>
      </w:pPr>
      <w:r>
        <w:rPr>
          <w:color w:val="4D4D4F"/>
          <w:sz w:val="14"/>
        </w:rPr>
        <w:t>1 https://aemo.com.au/-/media/files/gas/national_planning_and_forecasting/gsoo/2020/2020-gas-statement-of-opportunities.pdf?la=en&gt;</w:t>
      </w:r>
    </w:p>
    <w:p w:rsidR="00E40BFC" w:rsidRDefault="00E40BFC">
      <w:pPr>
        <w:rPr>
          <w:sz w:val="14"/>
        </w:rPr>
        <w:sectPr w:rsidR="00E40BFC">
          <w:type w:val="continuous"/>
          <w:pgSz w:w="11910" w:h="16840"/>
          <w:pgMar w:top="0" w:right="0" w:bottom="280" w:left="1120" w:header="720" w:footer="720" w:gutter="0"/>
          <w:cols w:space="720"/>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headerReference w:type="even" r:id="rId8"/>
          <w:headerReference w:type="default" r:id="rId9"/>
          <w:pgSz w:w="11910" w:h="16840"/>
          <w:pgMar w:top="1240" w:right="0" w:bottom="280" w:left="1120" w:header="748" w:footer="0" w:gutter="0"/>
          <w:pgNumType w:start="2"/>
          <w:cols w:space="720"/>
        </w:sectPr>
      </w:pPr>
    </w:p>
    <w:p w:rsidR="00E40BFC" w:rsidRDefault="00E31E5A">
      <w:pPr>
        <w:pStyle w:val="Heading3"/>
        <w:spacing w:before="84"/>
      </w:pPr>
      <w:r>
        <w:pict>
          <v:rect id="_x0000_s1117" style="position:absolute;left:0;text-align:left;margin-left:0;margin-top:124.5pt;width:14.15pt;height:39.7pt;z-index:251664384;mso-position-horizontal-relative:page;mso-position-vertical-relative:page" fillcolor="#0e5d61" stroked="f">
            <w10:wrap anchorx="page" anchory="page"/>
          </v:rect>
        </w:pict>
      </w:r>
      <w:r w:rsidR="00C049B2">
        <w:rPr>
          <w:color w:val="4D4D4F"/>
        </w:rPr>
        <w:t>Health, Safety and Environment Policy</w:t>
      </w:r>
    </w:p>
    <w:p w:rsidR="00E40BFC" w:rsidRDefault="00C049B2">
      <w:pPr>
        <w:pStyle w:val="BodyText"/>
        <w:spacing w:before="102" w:line="216" w:lineRule="auto"/>
        <w:ind w:left="127" w:right="39"/>
        <w:jc w:val="both"/>
      </w:pPr>
      <w:r>
        <w:rPr>
          <w:color w:val="4D4D4F"/>
        </w:rPr>
        <w:t>AGL has a strategic framework in place for providing a safe working place and protecting the environment. The objective of this Target Zero framework is zero harm to people and the environment.</w:t>
      </w:r>
    </w:p>
    <w:p w:rsidR="00E40BFC" w:rsidRDefault="00C049B2">
      <w:pPr>
        <w:pStyle w:val="BodyText"/>
        <w:spacing w:before="166" w:line="216" w:lineRule="auto"/>
        <w:ind w:left="127" w:right="39"/>
        <w:jc w:val="both"/>
      </w:pPr>
      <w:r>
        <w:rPr>
          <w:color w:val="4D4D4F"/>
        </w:rPr>
        <w:t>AGL is committed to protecting its employees, contractors and the environment and has implemented the following policies:</w:t>
      </w:r>
    </w:p>
    <w:p w:rsidR="00E40BFC" w:rsidRDefault="00C049B2">
      <w:pPr>
        <w:pStyle w:val="ListParagraph"/>
        <w:numPr>
          <w:ilvl w:val="0"/>
          <w:numId w:val="3"/>
        </w:numPr>
        <w:tabs>
          <w:tab w:val="left" w:pos="467"/>
          <w:tab w:val="left" w:pos="468"/>
        </w:tabs>
        <w:spacing w:before="91"/>
        <w:jc w:val="left"/>
        <w:rPr>
          <w:sz w:val="18"/>
        </w:rPr>
      </w:pPr>
      <w:r>
        <w:rPr>
          <w:color w:val="4D4D4F"/>
          <w:sz w:val="18"/>
        </w:rPr>
        <w:t xml:space="preserve">AGL Health and </w:t>
      </w:r>
      <w:r>
        <w:rPr>
          <w:color w:val="4D4D4F"/>
          <w:spacing w:val="2"/>
          <w:sz w:val="18"/>
        </w:rPr>
        <w:t>Safety</w:t>
      </w:r>
      <w:r>
        <w:rPr>
          <w:color w:val="4D4D4F"/>
          <w:spacing w:val="1"/>
          <w:sz w:val="18"/>
        </w:rPr>
        <w:t xml:space="preserve"> </w:t>
      </w:r>
      <w:r>
        <w:rPr>
          <w:color w:val="4D4D4F"/>
          <w:sz w:val="18"/>
        </w:rPr>
        <w:t>Policy</w:t>
      </w:r>
    </w:p>
    <w:p w:rsidR="00E40BFC" w:rsidRDefault="00C049B2">
      <w:pPr>
        <w:pStyle w:val="ListParagraph"/>
        <w:numPr>
          <w:ilvl w:val="0"/>
          <w:numId w:val="3"/>
        </w:numPr>
        <w:tabs>
          <w:tab w:val="left" w:pos="467"/>
          <w:tab w:val="left" w:pos="468"/>
        </w:tabs>
        <w:spacing w:before="31"/>
        <w:jc w:val="left"/>
        <w:rPr>
          <w:sz w:val="18"/>
        </w:rPr>
      </w:pPr>
      <w:r>
        <w:rPr>
          <w:color w:val="4D4D4F"/>
          <w:sz w:val="18"/>
        </w:rPr>
        <w:t>AGL Environment Policy</w:t>
      </w:r>
    </w:p>
    <w:p w:rsidR="00E40BFC" w:rsidRDefault="00C049B2">
      <w:pPr>
        <w:pStyle w:val="ListParagraph"/>
        <w:numPr>
          <w:ilvl w:val="0"/>
          <w:numId w:val="3"/>
        </w:numPr>
        <w:tabs>
          <w:tab w:val="left" w:pos="467"/>
          <w:tab w:val="left" w:pos="468"/>
        </w:tabs>
        <w:spacing w:before="32"/>
        <w:jc w:val="left"/>
        <w:rPr>
          <w:sz w:val="18"/>
        </w:rPr>
      </w:pPr>
      <w:r>
        <w:rPr>
          <w:color w:val="4D4D4F"/>
          <w:sz w:val="18"/>
        </w:rPr>
        <w:t>AGL Greenhouse Gas</w:t>
      </w:r>
      <w:r>
        <w:rPr>
          <w:color w:val="4D4D4F"/>
          <w:spacing w:val="1"/>
          <w:sz w:val="18"/>
        </w:rPr>
        <w:t xml:space="preserve"> </w:t>
      </w:r>
      <w:r>
        <w:rPr>
          <w:color w:val="4D4D4F"/>
          <w:sz w:val="18"/>
        </w:rPr>
        <w:t>Policy.</w:t>
      </w:r>
    </w:p>
    <w:p w:rsidR="00E40BFC" w:rsidRDefault="00C049B2">
      <w:pPr>
        <w:pStyle w:val="BodyText"/>
        <w:spacing w:before="107" w:line="216" w:lineRule="auto"/>
        <w:ind w:left="127" w:right="39"/>
        <w:jc w:val="both"/>
      </w:pPr>
      <w:r>
        <w:rPr>
          <w:color w:val="4D4D4F"/>
        </w:rPr>
        <w:t>The</w:t>
      </w:r>
      <w:r>
        <w:rPr>
          <w:color w:val="4D4D4F"/>
          <w:spacing w:val="-17"/>
        </w:rPr>
        <w:t xml:space="preserve"> </w:t>
      </w:r>
      <w:r>
        <w:rPr>
          <w:color w:val="4D4D4F"/>
        </w:rPr>
        <w:t>vision</w:t>
      </w:r>
      <w:r>
        <w:rPr>
          <w:color w:val="4D4D4F"/>
          <w:spacing w:val="-17"/>
        </w:rPr>
        <w:t xml:space="preserve"> </w:t>
      </w:r>
      <w:r>
        <w:rPr>
          <w:color w:val="4D4D4F"/>
        </w:rPr>
        <w:t>of</w:t>
      </w:r>
      <w:r>
        <w:rPr>
          <w:color w:val="4D4D4F"/>
          <w:spacing w:val="-16"/>
        </w:rPr>
        <w:t xml:space="preserve"> </w:t>
      </w:r>
      <w:r>
        <w:rPr>
          <w:color w:val="4D4D4F"/>
        </w:rPr>
        <w:t>the</w:t>
      </w:r>
      <w:r>
        <w:rPr>
          <w:color w:val="4D4D4F"/>
          <w:spacing w:val="-17"/>
        </w:rPr>
        <w:t xml:space="preserve"> </w:t>
      </w:r>
      <w:r>
        <w:rPr>
          <w:color w:val="4D4D4F"/>
        </w:rPr>
        <w:t>AGL</w:t>
      </w:r>
      <w:r>
        <w:rPr>
          <w:color w:val="4D4D4F"/>
          <w:spacing w:val="-17"/>
        </w:rPr>
        <w:t xml:space="preserve"> </w:t>
      </w:r>
      <w:r>
        <w:rPr>
          <w:color w:val="4D4D4F"/>
        </w:rPr>
        <w:t>Environment</w:t>
      </w:r>
      <w:r>
        <w:rPr>
          <w:color w:val="4D4D4F"/>
          <w:spacing w:val="-16"/>
        </w:rPr>
        <w:t xml:space="preserve"> </w:t>
      </w:r>
      <w:r>
        <w:rPr>
          <w:color w:val="4D4D4F"/>
        </w:rPr>
        <w:t>Policy</w:t>
      </w:r>
      <w:r>
        <w:rPr>
          <w:color w:val="4D4D4F"/>
          <w:spacing w:val="-17"/>
        </w:rPr>
        <w:t xml:space="preserve"> </w:t>
      </w:r>
      <w:r>
        <w:rPr>
          <w:color w:val="4D4D4F"/>
        </w:rPr>
        <w:t>is</w:t>
      </w:r>
      <w:r>
        <w:rPr>
          <w:color w:val="4D4D4F"/>
          <w:spacing w:val="-17"/>
        </w:rPr>
        <w:t xml:space="preserve"> </w:t>
      </w:r>
      <w:r>
        <w:rPr>
          <w:color w:val="4D4D4F"/>
        </w:rPr>
        <w:t>to</w:t>
      </w:r>
      <w:r>
        <w:rPr>
          <w:color w:val="4D4D4F"/>
          <w:spacing w:val="-16"/>
        </w:rPr>
        <w:t xml:space="preserve"> </w:t>
      </w:r>
      <w:r>
        <w:rPr>
          <w:color w:val="4D4D4F"/>
        </w:rPr>
        <w:t>protect</w:t>
      </w:r>
      <w:r>
        <w:rPr>
          <w:color w:val="4D4D4F"/>
          <w:spacing w:val="-17"/>
        </w:rPr>
        <w:t xml:space="preserve"> </w:t>
      </w:r>
      <w:r>
        <w:rPr>
          <w:color w:val="4D4D4F"/>
        </w:rPr>
        <w:t>the environment</w:t>
      </w:r>
      <w:r>
        <w:rPr>
          <w:color w:val="4D4D4F"/>
          <w:spacing w:val="-19"/>
        </w:rPr>
        <w:t xml:space="preserve"> </w:t>
      </w:r>
      <w:r>
        <w:rPr>
          <w:color w:val="4D4D4F"/>
        </w:rPr>
        <w:t>and</w:t>
      </w:r>
      <w:r>
        <w:rPr>
          <w:color w:val="4D4D4F"/>
          <w:spacing w:val="-19"/>
        </w:rPr>
        <w:t xml:space="preserve"> </w:t>
      </w:r>
      <w:r>
        <w:rPr>
          <w:color w:val="4D4D4F"/>
        </w:rPr>
        <w:t>minimise</w:t>
      </w:r>
      <w:r>
        <w:rPr>
          <w:color w:val="4D4D4F"/>
          <w:spacing w:val="-18"/>
        </w:rPr>
        <w:t xml:space="preserve"> </w:t>
      </w:r>
      <w:r>
        <w:rPr>
          <w:color w:val="4D4D4F"/>
          <w:spacing w:val="-6"/>
        </w:rPr>
        <w:t>AGL’s</w:t>
      </w:r>
      <w:r>
        <w:rPr>
          <w:color w:val="4D4D4F"/>
          <w:spacing w:val="-19"/>
        </w:rPr>
        <w:t xml:space="preserve"> </w:t>
      </w:r>
      <w:r>
        <w:rPr>
          <w:color w:val="4D4D4F"/>
        </w:rPr>
        <w:t>environmental</w:t>
      </w:r>
      <w:r>
        <w:rPr>
          <w:color w:val="4D4D4F"/>
          <w:spacing w:val="-18"/>
        </w:rPr>
        <w:t xml:space="preserve"> </w:t>
      </w:r>
      <w:r>
        <w:rPr>
          <w:color w:val="4D4D4F"/>
        </w:rPr>
        <w:t xml:space="preserve">footprint in </w:t>
      </w:r>
      <w:r>
        <w:rPr>
          <w:color w:val="4D4D4F"/>
          <w:spacing w:val="2"/>
        </w:rPr>
        <w:t xml:space="preserve">the </w:t>
      </w:r>
      <w:r>
        <w:rPr>
          <w:color w:val="4D4D4F"/>
        </w:rPr>
        <w:t xml:space="preserve">areas </w:t>
      </w:r>
      <w:r>
        <w:rPr>
          <w:color w:val="4D4D4F"/>
          <w:spacing w:val="2"/>
        </w:rPr>
        <w:t xml:space="preserve">where </w:t>
      </w:r>
      <w:r>
        <w:rPr>
          <w:color w:val="4D4D4F"/>
        </w:rPr>
        <w:t xml:space="preserve">it </w:t>
      </w:r>
      <w:r>
        <w:rPr>
          <w:color w:val="4D4D4F"/>
          <w:spacing w:val="2"/>
        </w:rPr>
        <w:t xml:space="preserve">operates, </w:t>
      </w:r>
      <w:r>
        <w:rPr>
          <w:color w:val="4D4D4F"/>
        </w:rPr>
        <w:t xml:space="preserve">in  </w:t>
      </w:r>
      <w:r>
        <w:rPr>
          <w:color w:val="4D4D4F"/>
          <w:spacing w:val="2"/>
        </w:rPr>
        <w:t>collaboration with</w:t>
      </w:r>
      <w:r>
        <w:rPr>
          <w:color w:val="4D4D4F"/>
          <w:spacing w:val="50"/>
        </w:rPr>
        <w:t xml:space="preserve"> </w:t>
      </w:r>
      <w:r>
        <w:rPr>
          <w:color w:val="4D4D4F"/>
          <w:spacing w:val="2"/>
        </w:rPr>
        <w:t>its</w:t>
      </w:r>
      <w:r>
        <w:rPr>
          <w:color w:val="4D4D4F"/>
        </w:rPr>
        <w:t xml:space="preserve"> stakeholders.</w:t>
      </w:r>
    </w:p>
    <w:p w:rsidR="00E40BFC" w:rsidRDefault="00C049B2">
      <w:pPr>
        <w:pStyle w:val="BodyText"/>
        <w:spacing w:before="166" w:line="216" w:lineRule="auto"/>
        <w:ind w:left="127" w:right="38"/>
        <w:jc w:val="both"/>
      </w:pPr>
      <w:r>
        <w:rPr>
          <w:color w:val="4D4D4F"/>
        </w:rPr>
        <w:t xml:space="preserve">The AGL Health, </w:t>
      </w:r>
      <w:r>
        <w:rPr>
          <w:color w:val="4D4D4F"/>
          <w:spacing w:val="2"/>
        </w:rPr>
        <w:t xml:space="preserve">Safety </w:t>
      </w:r>
      <w:r>
        <w:rPr>
          <w:color w:val="4D4D4F"/>
        </w:rPr>
        <w:t xml:space="preserve">and Environment Management System </w:t>
      </w:r>
      <w:r>
        <w:rPr>
          <w:color w:val="4D4D4F"/>
          <w:spacing w:val="3"/>
        </w:rPr>
        <w:t xml:space="preserve">sets </w:t>
      </w:r>
      <w:r>
        <w:rPr>
          <w:color w:val="4D4D4F"/>
          <w:spacing w:val="2"/>
        </w:rPr>
        <w:t xml:space="preserve">out </w:t>
      </w:r>
      <w:r>
        <w:rPr>
          <w:color w:val="4D4D4F"/>
        </w:rPr>
        <w:t xml:space="preserve">how AGL will </w:t>
      </w:r>
      <w:r>
        <w:rPr>
          <w:color w:val="4D4D4F"/>
          <w:spacing w:val="2"/>
        </w:rPr>
        <w:t xml:space="preserve">implement </w:t>
      </w:r>
      <w:r>
        <w:rPr>
          <w:color w:val="4D4D4F"/>
          <w:spacing w:val="3"/>
        </w:rPr>
        <w:t xml:space="preserve">its </w:t>
      </w:r>
      <w:r>
        <w:rPr>
          <w:color w:val="4D4D4F"/>
          <w:spacing w:val="2"/>
        </w:rPr>
        <w:t xml:space="preserve">Health </w:t>
      </w:r>
      <w:r>
        <w:rPr>
          <w:color w:val="4D4D4F"/>
        </w:rPr>
        <w:t xml:space="preserve">and </w:t>
      </w:r>
      <w:r>
        <w:rPr>
          <w:color w:val="4D4D4F"/>
          <w:spacing w:val="2"/>
        </w:rPr>
        <w:t xml:space="preserve">Safety </w:t>
      </w:r>
      <w:r>
        <w:rPr>
          <w:color w:val="4D4D4F"/>
        </w:rPr>
        <w:t xml:space="preserve">Policy and </w:t>
      </w:r>
      <w:r>
        <w:rPr>
          <w:color w:val="4D4D4F"/>
          <w:spacing w:val="2"/>
        </w:rPr>
        <w:t xml:space="preserve">its </w:t>
      </w:r>
      <w:r>
        <w:rPr>
          <w:color w:val="4D4D4F"/>
        </w:rPr>
        <w:t>Environment Policy. The AGL environmental management process and practices align with</w:t>
      </w:r>
      <w:r>
        <w:rPr>
          <w:color w:val="4D4D4F"/>
          <w:spacing w:val="-21"/>
        </w:rPr>
        <w:t xml:space="preserve"> </w:t>
      </w:r>
      <w:r>
        <w:rPr>
          <w:color w:val="4D4D4F"/>
        </w:rPr>
        <w:t>the</w:t>
      </w:r>
      <w:r>
        <w:rPr>
          <w:color w:val="4D4D4F"/>
          <w:spacing w:val="-21"/>
        </w:rPr>
        <w:t xml:space="preserve"> </w:t>
      </w:r>
      <w:r>
        <w:rPr>
          <w:color w:val="4D4D4F"/>
        </w:rPr>
        <w:t>requirements</w:t>
      </w:r>
      <w:r>
        <w:rPr>
          <w:color w:val="4D4D4F"/>
          <w:spacing w:val="-20"/>
        </w:rPr>
        <w:t xml:space="preserve"> </w:t>
      </w:r>
      <w:r>
        <w:rPr>
          <w:color w:val="4D4D4F"/>
        </w:rPr>
        <w:t>of</w:t>
      </w:r>
      <w:r>
        <w:rPr>
          <w:color w:val="4D4D4F"/>
          <w:spacing w:val="-21"/>
        </w:rPr>
        <w:t xml:space="preserve"> </w:t>
      </w:r>
      <w:r>
        <w:rPr>
          <w:color w:val="4D4D4F"/>
        </w:rPr>
        <w:t>the</w:t>
      </w:r>
      <w:r>
        <w:rPr>
          <w:color w:val="4D4D4F"/>
          <w:spacing w:val="-20"/>
        </w:rPr>
        <w:t xml:space="preserve"> </w:t>
      </w:r>
      <w:r>
        <w:rPr>
          <w:color w:val="4D4D4F"/>
        </w:rPr>
        <w:t>Environmental</w:t>
      </w:r>
      <w:r>
        <w:rPr>
          <w:color w:val="4D4D4F"/>
          <w:spacing w:val="-21"/>
        </w:rPr>
        <w:t xml:space="preserve"> </w:t>
      </w:r>
      <w:r>
        <w:rPr>
          <w:color w:val="4D4D4F"/>
        </w:rPr>
        <w:t>Management System Standard (ISO</w:t>
      </w:r>
      <w:r>
        <w:rPr>
          <w:color w:val="4D4D4F"/>
          <w:spacing w:val="1"/>
        </w:rPr>
        <w:t xml:space="preserve"> </w:t>
      </w:r>
      <w:r>
        <w:rPr>
          <w:color w:val="4D4D4F"/>
        </w:rPr>
        <w:t>14001:2015).</w:t>
      </w:r>
    </w:p>
    <w:p w:rsidR="00E40BFC" w:rsidRDefault="00C049B2">
      <w:pPr>
        <w:pStyle w:val="BodyText"/>
        <w:spacing w:before="165" w:line="216" w:lineRule="auto"/>
        <w:ind w:left="127" w:right="39"/>
        <w:jc w:val="both"/>
      </w:pPr>
      <w:r>
        <w:rPr>
          <w:color w:val="4D4D4F"/>
        </w:rPr>
        <w:t xml:space="preserve">AGL applies a risk-based approach to </w:t>
      </w:r>
      <w:r>
        <w:rPr>
          <w:color w:val="4D4D4F"/>
          <w:spacing w:val="2"/>
        </w:rPr>
        <w:t xml:space="preserve">environmental </w:t>
      </w:r>
      <w:r>
        <w:rPr>
          <w:color w:val="4D4D4F"/>
          <w:spacing w:val="6"/>
        </w:rPr>
        <w:t xml:space="preserve">management, driven </w:t>
      </w:r>
      <w:r>
        <w:rPr>
          <w:color w:val="4D4D4F"/>
          <w:spacing w:val="4"/>
        </w:rPr>
        <w:t xml:space="preserve">and </w:t>
      </w:r>
      <w:r>
        <w:rPr>
          <w:color w:val="4D4D4F"/>
          <w:spacing w:val="6"/>
        </w:rPr>
        <w:t xml:space="preserve">influenced </w:t>
      </w:r>
      <w:r>
        <w:rPr>
          <w:color w:val="4D4D4F"/>
          <w:spacing w:val="3"/>
        </w:rPr>
        <w:t xml:space="preserve">by </w:t>
      </w:r>
      <w:r>
        <w:rPr>
          <w:color w:val="4D4D4F"/>
        </w:rPr>
        <w:t xml:space="preserve">AGL’s Environment Policy, to </w:t>
      </w:r>
      <w:r>
        <w:rPr>
          <w:color w:val="4D4D4F"/>
          <w:spacing w:val="2"/>
        </w:rPr>
        <w:t xml:space="preserve">identify </w:t>
      </w:r>
      <w:r>
        <w:rPr>
          <w:color w:val="4D4D4F"/>
        </w:rPr>
        <w:t xml:space="preserve">and minimise </w:t>
      </w:r>
      <w:r>
        <w:rPr>
          <w:color w:val="4D4D4F"/>
          <w:spacing w:val="2"/>
        </w:rPr>
        <w:t xml:space="preserve">impacts </w:t>
      </w:r>
      <w:r>
        <w:rPr>
          <w:color w:val="4D4D4F"/>
        </w:rPr>
        <w:t>to as</w:t>
      </w:r>
      <w:r>
        <w:rPr>
          <w:color w:val="4D4D4F"/>
          <w:spacing w:val="-8"/>
        </w:rPr>
        <w:t xml:space="preserve"> </w:t>
      </w:r>
      <w:r>
        <w:rPr>
          <w:color w:val="4D4D4F"/>
        </w:rPr>
        <w:t>low</w:t>
      </w:r>
      <w:r>
        <w:rPr>
          <w:color w:val="4D4D4F"/>
          <w:spacing w:val="-7"/>
        </w:rPr>
        <w:t xml:space="preserve"> </w:t>
      </w:r>
      <w:r>
        <w:rPr>
          <w:color w:val="4D4D4F"/>
        </w:rPr>
        <w:t>as</w:t>
      </w:r>
      <w:r>
        <w:rPr>
          <w:color w:val="4D4D4F"/>
          <w:spacing w:val="-7"/>
        </w:rPr>
        <w:t xml:space="preserve"> </w:t>
      </w:r>
      <w:r>
        <w:rPr>
          <w:color w:val="4D4D4F"/>
        </w:rPr>
        <w:t>reasonably</w:t>
      </w:r>
      <w:r>
        <w:rPr>
          <w:color w:val="4D4D4F"/>
          <w:spacing w:val="-7"/>
        </w:rPr>
        <w:t xml:space="preserve"> </w:t>
      </w:r>
      <w:r>
        <w:rPr>
          <w:color w:val="4D4D4F"/>
        </w:rPr>
        <w:t>practicable.</w:t>
      </w:r>
      <w:r>
        <w:rPr>
          <w:color w:val="4D4D4F"/>
          <w:spacing w:val="-7"/>
        </w:rPr>
        <w:t xml:space="preserve"> </w:t>
      </w:r>
      <w:r>
        <w:rPr>
          <w:color w:val="4D4D4F"/>
        </w:rPr>
        <w:t>A</w:t>
      </w:r>
      <w:r>
        <w:rPr>
          <w:color w:val="4D4D4F"/>
          <w:spacing w:val="-7"/>
        </w:rPr>
        <w:t xml:space="preserve"> </w:t>
      </w:r>
      <w:r>
        <w:rPr>
          <w:color w:val="4D4D4F"/>
        </w:rPr>
        <w:t>risk-based</w:t>
      </w:r>
      <w:r>
        <w:rPr>
          <w:color w:val="4D4D4F"/>
          <w:spacing w:val="-7"/>
        </w:rPr>
        <w:t xml:space="preserve"> </w:t>
      </w:r>
      <w:r>
        <w:rPr>
          <w:color w:val="4D4D4F"/>
        </w:rPr>
        <w:t>approach is</w:t>
      </w:r>
      <w:r>
        <w:rPr>
          <w:color w:val="4D4D4F"/>
          <w:spacing w:val="-21"/>
        </w:rPr>
        <w:t xml:space="preserve"> </w:t>
      </w:r>
      <w:r>
        <w:rPr>
          <w:color w:val="4D4D4F"/>
        </w:rPr>
        <w:t>also</w:t>
      </w:r>
      <w:r>
        <w:rPr>
          <w:color w:val="4D4D4F"/>
          <w:spacing w:val="-21"/>
        </w:rPr>
        <w:t xml:space="preserve"> </w:t>
      </w:r>
      <w:r>
        <w:rPr>
          <w:color w:val="4D4D4F"/>
        </w:rPr>
        <w:t>adopted</w:t>
      </w:r>
      <w:r>
        <w:rPr>
          <w:color w:val="4D4D4F"/>
          <w:spacing w:val="-21"/>
        </w:rPr>
        <w:t xml:space="preserve"> </w:t>
      </w:r>
      <w:r>
        <w:rPr>
          <w:color w:val="4D4D4F"/>
        </w:rPr>
        <w:t>by</w:t>
      </w:r>
      <w:r>
        <w:rPr>
          <w:color w:val="4D4D4F"/>
          <w:spacing w:val="-21"/>
        </w:rPr>
        <w:t xml:space="preserve"> </w:t>
      </w:r>
      <w:r>
        <w:rPr>
          <w:color w:val="4D4D4F"/>
        </w:rPr>
        <w:t>environmental</w:t>
      </w:r>
      <w:r>
        <w:rPr>
          <w:color w:val="4D4D4F"/>
          <w:spacing w:val="-21"/>
        </w:rPr>
        <w:t xml:space="preserve"> </w:t>
      </w:r>
      <w:r>
        <w:rPr>
          <w:color w:val="4D4D4F"/>
        </w:rPr>
        <w:t>agencies</w:t>
      </w:r>
      <w:r>
        <w:rPr>
          <w:color w:val="4D4D4F"/>
          <w:spacing w:val="-21"/>
        </w:rPr>
        <w:t xml:space="preserve"> </w:t>
      </w:r>
      <w:r>
        <w:rPr>
          <w:color w:val="4D4D4F"/>
        </w:rPr>
        <w:t>and</w:t>
      </w:r>
      <w:r>
        <w:rPr>
          <w:color w:val="4D4D4F"/>
          <w:spacing w:val="-21"/>
        </w:rPr>
        <w:t xml:space="preserve"> </w:t>
      </w:r>
      <w:r>
        <w:rPr>
          <w:color w:val="4D4D4F"/>
        </w:rPr>
        <w:t>regulators and other organisations.</w:t>
      </w:r>
    </w:p>
    <w:p w:rsidR="00E40BFC" w:rsidRDefault="00C049B2">
      <w:pPr>
        <w:pStyle w:val="BodyText"/>
        <w:spacing w:before="164" w:line="216" w:lineRule="auto"/>
        <w:ind w:left="127" w:right="38"/>
        <w:jc w:val="both"/>
      </w:pPr>
      <w:r>
        <w:rPr>
          <w:color w:val="4D4D4F"/>
          <w:spacing w:val="3"/>
        </w:rPr>
        <w:t xml:space="preserve">As </w:t>
      </w:r>
      <w:r>
        <w:rPr>
          <w:color w:val="4D4D4F"/>
          <w:spacing w:val="4"/>
        </w:rPr>
        <w:t xml:space="preserve">part </w:t>
      </w:r>
      <w:r>
        <w:rPr>
          <w:color w:val="4D4D4F"/>
        </w:rPr>
        <w:t xml:space="preserve">of </w:t>
      </w:r>
      <w:r>
        <w:rPr>
          <w:color w:val="4D4D4F"/>
          <w:spacing w:val="-3"/>
        </w:rPr>
        <w:t xml:space="preserve">AGL’s </w:t>
      </w:r>
      <w:r>
        <w:rPr>
          <w:color w:val="4D4D4F"/>
          <w:spacing w:val="3"/>
        </w:rPr>
        <w:t xml:space="preserve">Greenhouse </w:t>
      </w:r>
      <w:r>
        <w:rPr>
          <w:color w:val="4D4D4F"/>
          <w:spacing w:val="2"/>
        </w:rPr>
        <w:t xml:space="preserve">Gas Policy, </w:t>
      </w:r>
      <w:r>
        <w:rPr>
          <w:color w:val="4D4D4F"/>
        </w:rPr>
        <w:t xml:space="preserve">AGL is moving into a carbon constrained future nationally and internationally. </w:t>
      </w:r>
      <w:r>
        <w:rPr>
          <w:color w:val="4D4D4F"/>
          <w:spacing w:val="2"/>
        </w:rPr>
        <w:t xml:space="preserve">The Greenhouse  </w:t>
      </w:r>
      <w:r>
        <w:rPr>
          <w:color w:val="4D4D4F"/>
        </w:rPr>
        <w:t xml:space="preserve">Gas  </w:t>
      </w:r>
      <w:r>
        <w:rPr>
          <w:color w:val="4D4D4F"/>
          <w:spacing w:val="2"/>
        </w:rPr>
        <w:t xml:space="preserve">Policy  provides </w:t>
      </w:r>
      <w:r>
        <w:rPr>
          <w:color w:val="4D4D4F"/>
        </w:rPr>
        <w:t xml:space="preserve">a pathway for </w:t>
      </w:r>
      <w:r>
        <w:rPr>
          <w:color w:val="4D4D4F"/>
          <w:spacing w:val="2"/>
        </w:rPr>
        <w:t xml:space="preserve">the </w:t>
      </w:r>
      <w:r>
        <w:rPr>
          <w:color w:val="4D4D4F"/>
        </w:rPr>
        <w:t xml:space="preserve">gradual </w:t>
      </w:r>
      <w:r>
        <w:rPr>
          <w:color w:val="4D4D4F"/>
          <w:spacing w:val="2"/>
        </w:rPr>
        <w:t xml:space="preserve">decarbonisation </w:t>
      </w:r>
      <w:r>
        <w:rPr>
          <w:color w:val="4D4D4F"/>
        </w:rPr>
        <w:t xml:space="preserve">of </w:t>
      </w:r>
      <w:r>
        <w:rPr>
          <w:color w:val="4D4D4F"/>
          <w:spacing w:val="-4"/>
        </w:rPr>
        <w:t xml:space="preserve">AGL’s </w:t>
      </w:r>
      <w:r>
        <w:rPr>
          <w:color w:val="4D4D4F"/>
        </w:rPr>
        <w:t xml:space="preserve">generation </w:t>
      </w:r>
      <w:r>
        <w:rPr>
          <w:color w:val="4D4D4F"/>
          <w:spacing w:val="2"/>
        </w:rPr>
        <w:t xml:space="preserve">portfolio </w:t>
      </w:r>
      <w:r>
        <w:rPr>
          <w:color w:val="4D4D4F"/>
        </w:rPr>
        <w:t>by</w:t>
      </w:r>
      <w:r>
        <w:rPr>
          <w:color w:val="4D4D4F"/>
          <w:spacing w:val="-1"/>
        </w:rPr>
        <w:t xml:space="preserve"> </w:t>
      </w:r>
      <w:r>
        <w:rPr>
          <w:color w:val="4D4D4F"/>
          <w:spacing w:val="2"/>
        </w:rPr>
        <w:t>2048.</w:t>
      </w:r>
    </w:p>
    <w:p w:rsidR="00E40BFC" w:rsidRDefault="00C049B2">
      <w:pPr>
        <w:pStyle w:val="Heading3"/>
        <w:spacing w:before="144"/>
      </w:pPr>
      <w:r>
        <w:rPr>
          <w:color w:val="4D4D4F"/>
        </w:rPr>
        <w:t>Environmental performance</w:t>
      </w:r>
    </w:p>
    <w:p w:rsidR="00E40BFC" w:rsidRDefault="00C049B2">
      <w:pPr>
        <w:pStyle w:val="BodyText"/>
        <w:spacing w:before="102" w:line="216" w:lineRule="auto"/>
        <w:ind w:left="127" w:right="39"/>
        <w:jc w:val="both"/>
      </w:pPr>
      <w:r>
        <w:rPr>
          <w:color w:val="4D4D4F"/>
          <w:spacing w:val="-6"/>
        </w:rPr>
        <w:t>AGL’s</w:t>
      </w:r>
      <w:r>
        <w:rPr>
          <w:color w:val="4D4D4F"/>
          <w:spacing w:val="-14"/>
        </w:rPr>
        <w:t xml:space="preserve"> </w:t>
      </w:r>
      <w:r>
        <w:rPr>
          <w:color w:val="4D4D4F"/>
        </w:rPr>
        <w:t>businesses</w:t>
      </w:r>
      <w:r>
        <w:rPr>
          <w:color w:val="4D4D4F"/>
          <w:spacing w:val="-13"/>
        </w:rPr>
        <w:t xml:space="preserve"> </w:t>
      </w:r>
      <w:r>
        <w:rPr>
          <w:color w:val="4D4D4F"/>
        </w:rPr>
        <w:t>are</w:t>
      </w:r>
      <w:r>
        <w:rPr>
          <w:color w:val="4D4D4F"/>
          <w:spacing w:val="-13"/>
        </w:rPr>
        <w:t xml:space="preserve"> </w:t>
      </w:r>
      <w:r>
        <w:rPr>
          <w:color w:val="4D4D4F"/>
        </w:rPr>
        <w:t>subject</w:t>
      </w:r>
      <w:r>
        <w:rPr>
          <w:color w:val="4D4D4F"/>
          <w:spacing w:val="-13"/>
        </w:rPr>
        <w:t xml:space="preserve"> </w:t>
      </w:r>
      <w:r>
        <w:rPr>
          <w:color w:val="4D4D4F"/>
        </w:rPr>
        <w:t>to</w:t>
      </w:r>
      <w:r>
        <w:rPr>
          <w:color w:val="4D4D4F"/>
          <w:spacing w:val="-13"/>
        </w:rPr>
        <w:t xml:space="preserve"> </w:t>
      </w:r>
      <w:r>
        <w:rPr>
          <w:color w:val="4D4D4F"/>
        </w:rPr>
        <w:t>a</w:t>
      </w:r>
      <w:r>
        <w:rPr>
          <w:color w:val="4D4D4F"/>
          <w:spacing w:val="-14"/>
        </w:rPr>
        <w:t xml:space="preserve"> </w:t>
      </w:r>
      <w:r>
        <w:rPr>
          <w:color w:val="4D4D4F"/>
        </w:rPr>
        <w:t>range</w:t>
      </w:r>
      <w:r>
        <w:rPr>
          <w:color w:val="4D4D4F"/>
          <w:spacing w:val="-13"/>
        </w:rPr>
        <w:t xml:space="preserve"> </w:t>
      </w:r>
      <w:r>
        <w:rPr>
          <w:color w:val="4D4D4F"/>
        </w:rPr>
        <w:t>of</w:t>
      </w:r>
      <w:r>
        <w:rPr>
          <w:color w:val="4D4D4F"/>
          <w:spacing w:val="-13"/>
        </w:rPr>
        <w:t xml:space="preserve"> </w:t>
      </w:r>
      <w:r>
        <w:rPr>
          <w:color w:val="4D4D4F"/>
        </w:rPr>
        <w:t xml:space="preserve">environmental laws and regulations as well as project and site-specific environmental </w:t>
      </w:r>
      <w:r>
        <w:rPr>
          <w:color w:val="4D4D4F"/>
          <w:spacing w:val="2"/>
        </w:rPr>
        <w:t xml:space="preserve">permits </w:t>
      </w:r>
      <w:r>
        <w:rPr>
          <w:color w:val="4D4D4F"/>
        </w:rPr>
        <w:t>and approvals issued at both the Federal and State Government levels. There are no past or</w:t>
      </w:r>
      <w:r>
        <w:rPr>
          <w:color w:val="4D4D4F"/>
          <w:spacing w:val="-13"/>
        </w:rPr>
        <w:t xml:space="preserve"> </w:t>
      </w:r>
      <w:r>
        <w:rPr>
          <w:color w:val="4D4D4F"/>
        </w:rPr>
        <w:t>present</w:t>
      </w:r>
      <w:r>
        <w:rPr>
          <w:color w:val="4D4D4F"/>
          <w:spacing w:val="-13"/>
        </w:rPr>
        <w:t xml:space="preserve"> </w:t>
      </w:r>
      <w:r>
        <w:rPr>
          <w:color w:val="4D4D4F"/>
        </w:rPr>
        <w:t>proceedings</w:t>
      </w:r>
      <w:r>
        <w:rPr>
          <w:color w:val="4D4D4F"/>
          <w:spacing w:val="-13"/>
        </w:rPr>
        <w:t xml:space="preserve"> </w:t>
      </w:r>
      <w:r>
        <w:rPr>
          <w:color w:val="4D4D4F"/>
        </w:rPr>
        <w:t>under</w:t>
      </w:r>
      <w:r>
        <w:rPr>
          <w:color w:val="4D4D4F"/>
          <w:spacing w:val="-13"/>
        </w:rPr>
        <w:t xml:space="preserve"> </w:t>
      </w:r>
      <w:r>
        <w:rPr>
          <w:color w:val="4D4D4F"/>
        </w:rPr>
        <w:t>a</w:t>
      </w:r>
      <w:r>
        <w:rPr>
          <w:color w:val="4D4D4F"/>
          <w:spacing w:val="-12"/>
        </w:rPr>
        <w:t xml:space="preserve"> </w:t>
      </w:r>
      <w:r>
        <w:rPr>
          <w:color w:val="4D4D4F"/>
        </w:rPr>
        <w:t>Commonwealth,</w:t>
      </w:r>
      <w:r>
        <w:rPr>
          <w:color w:val="4D4D4F"/>
          <w:spacing w:val="-13"/>
        </w:rPr>
        <w:t xml:space="preserve"> </w:t>
      </w:r>
      <w:r>
        <w:rPr>
          <w:color w:val="4D4D4F"/>
        </w:rPr>
        <w:t>State</w:t>
      </w:r>
      <w:r>
        <w:rPr>
          <w:color w:val="4D4D4F"/>
          <w:spacing w:val="-13"/>
        </w:rPr>
        <w:t xml:space="preserve"> </w:t>
      </w:r>
      <w:r>
        <w:rPr>
          <w:color w:val="4D4D4F"/>
        </w:rPr>
        <w:t>or Territory</w:t>
      </w:r>
      <w:r>
        <w:rPr>
          <w:color w:val="4D4D4F"/>
          <w:spacing w:val="-30"/>
        </w:rPr>
        <w:t xml:space="preserve"> </w:t>
      </w:r>
      <w:r>
        <w:rPr>
          <w:color w:val="4D4D4F"/>
        </w:rPr>
        <w:t>law</w:t>
      </w:r>
      <w:r>
        <w:rPr>
          <w:color w:val="4D4D4F"/>
          <w:spacing w:val="-29"/>
        </w:rPr>
        <w:t xml:space="preserve"> </w:t>
      </w:r>
      <w:r>
        <w:rPr>
          <w:color w:val="4D4D4F"/>
        </w:rPr>
        <w:t>associated</w:t>
      </w:r>
      <w:r>
        <w:rPr>
          <w:color w:val="4D4D4F"/>
          <w:spacing w:val="-29"/>
        </w:rPr>
        <w:t xml:space="preserve"> </w:t>
      </w:r>
      <w:r>
        <w:rPr>
          <w:color w:val="4D4D4F"/>
        </w:rPr>
        <w:t>with</w:t>
      </w:r>
      <w:r>
        <w:rPr>
          <w:color w:val="4D4D4F"/>
          <w:spacing w:val="-30"/>
        </w:rPr>
        <w:t xml:space="preserve"> </w:t>
      </w:r>
      <w:r>
        <w:rPr>
          <w:color w:val="4D4D4F"/>
        </w:rPr>
        <w:t>AGL</w:t>
      </w:r>
      <w:r>
        <w:rPr>
          <w:color w:val="4D4D4F"/>
          <w:spacing w:val="-29"/>
        </w:rPr>
        <w:t xml:space="preserve"> </w:t>
      </w:r>
      <w:r>
        <w:rPr>
          <w:color w:val="4D4D4F"/>
        </w:rPr>
        <w:t>Wholesale</w:t>
      </w:r>
      <w:r>
        <w:rPr>
          <w:color w:val="4D4D4F"/>
          <w:spacing w:val="-29"/>
        </w:rPr>
        <w:t xml:space="preserve"> </w:t>
      </w:r>
      <w:r>
        <w:rPr>
          <w:color w:val="4D4D4F"/>
        </w:rPr>
        <w:t>Gas</w:t>
      </w:r>
      <w:r>
        <w:rPr>
          <w:color w:val="4D4D4F"/>
          <w:spacing w:val="-30"/>
        </w:rPr>
        <w:t xml:space="preserve"> </w:t>
      </w:r>
      <w:r>
        <w:rPr>
          <w:color w:val="4D4D4F"/>
        </w:rPr>
        <w:t xml:space="preserve">Limited. </w:t>
      </w:r>
      <w:r>
        <w:rPr>
          <w:color w:val="4D4D4F"/>
          <w:spacing w:val="2"/>
        </w:rPr>
        <w:t xml:space="preserve">Recent </w:t>
      </w:r>
      <w:r>
        <w:rPr>
          <w:color w:val="4D4D4F"/>
          <w:spacing w:val="3"/>
        </w:rPr>
        <w:t xml:space="preserve">information </w:t>
      </w:r>
      <w:r>
        <w:rPr>
          <w:color w:val="4D4D4F"/>
        </w:rPr>
        <w:t xml:space="preserve">on AGL Group’s </w:t>
      </w:r>
      <w:r>
        <w:rPr>
          <w:color w:val="4D4D4F"/>
          <w:spacing w:val="3"/>
        </w:rPr>
        <w:t xml:space="preserve">environmental </w:t>
      </w:r>
      <w:r>
        <w:rPr>
          <w:color w:val="4D4D4F"/>
        </w:rPr>
        <w:t xml:space="preserve">performance is available in the sustainability </w:t>
      </w:r>
      <w:r>
        <w:rPr>
          <w:color w:val="4D4D4F"/>
          <w:spacing w:val="3"/>
        </w:rPr>
        <w:t xml:space="preserve">report. </w:t>
      </w:r>
      <w:r>
        <w:rPr>
          <w:color w:val="4D4D4F"/>
        </w:rPr>
        <w:t xml:space="preserve">A summary of AGL Group’s environmental </w:t>
      </w:r>
      <w:r>
        <w:rPr>
          <w:color w:val="4D4D4F"/>
          <w:spacing w:val="2"/>
        </w:rPr>
        <w:t xml:space="preserve">performance during </w:t>
      </w:r>
      <w:r>
        <w:rPr>
          <w:color w:val="4D4D4F"/>
          <w:spacing w:val="3"/>
        </w:rPr>
        <w:t xml:space="preserve">FY19 </w:t>
      </w:r>
      <w:r>
        <w:rPr>
          <w:color w:val="4D4D4F"/>
        </w:rPr>
        <w:t xml:space="preserve">is also available in </w:t>
      </w:r>
      <w:r>
        <w:rPr>
          <w:color w:val="4D4D4F"/>
          <w:spacing w:val="2"/>
        </w:rPr>
        <w:t xml:space="preserve">the </w:t>
      </w:r>
      <w:r>
        <w:rPr>
          <w:color w:val="4D4D4F"/>
        </w:rPr>
        <w:t xml:space="preserve">Annual </w:t>
      </w:r>
      <w:r>
        <w:rPr>
          <w:color w:val="4D4D4F"/>
          <w:spacing w:val="4"/>
        </w:rPr>
        <w:t xml:space="preserve">Report. </w:t>
      </w:r>
      <w:r>
        <w:rPr>
          <w:color w:val="4D4D4F"/>
        </w:rPr>
        <w:t xml:space="preserve">This </w:t>
      </w:r>
      <w:r>
        <w:rPr>
          <w:color w:val="4D4D4F"/>
          <w:spacing w:val="2"/>
        </w:rPr>
        <w:t xml:space="preserve">information </w:t>
      </w:r>
      <w:r>
        <w:rPr>
          <w:color w:val="4D4D4F"/>
        </w:rPr>
        <w:t xml:space="preserve">can be found at </w:t>
      </w:r>
      <w:r>
        <w:rPr>
          <w:color w:val="4D4D4F"/>
          <w:spacing w:val="2"/>
        </w:rPr>
        <w:t>the following links respectively:</w:t>
      </w:r>
    </w:p>
    <w:p w:rsidR="00E40BFC" w:rsidRPr="00062864" w:rsidRDefault="00C049B2" w:rsidP="00062864">
      <w:pPr>
        <w:pStyle w:val="ListParagraph"/>
        <w:numPr>
          <w:ilvl w:val="0"/>
          <w:numId w:val="3"/>
        </w:numPr>
        <w:tabs>
          <w:tab w:val="left" w:pos="468"/>
        </w:tabs>
        <w:spacing w:before="36" w:line="233" w:lineRule="exact"/>
        <w:rPr>
          <w:b/>
          <w:color w:val="3B6C70"/>
          <w:sz w:val="18"/>
        </w:rPr>
      </w:pPr>
      <w:r w:rsidRPr="00062864">
        <w:rPr>
          <w:b/>
          <w:color w:val="3B6C70"/>
          <w:sz w:val="18"/>
        </w:rPr>
        <w:t>https://</w:t>
      </w:r>
      <w:hyperlink r:id="rId10">
        <w:r w:rsidRPr="00062864">
          <w:rPr>
            <w:b/>
            <w:color w:val="3B6C70"/>
            <w:sz w:val="18"/>
          </w:rPr>
          <w:t>www.agl.com.au/about-agl/sustainability/</w:t>
        </w:r>
      </w:hyperlink>
      <w:r w:rsidRPr="00062864">
        <w:rPr>
          <w:b/>
          <w:color w:val="3B6C70"/>
          <w:sz w:val="18"/>
        </w:rPr>
        <w:t xml:space="preserve"> sustainability-performance</w:t>
      </w:r>
    </w:p>
    <w:p w:rsidR="00E40BFC" w:rsidRPr="00062864" w:rsidRDefault="00C049B2">
      <w:pPr>
        <w:pStyle w:val="ListParagraph"/>
        <w:numPr>
          <w:ilvl w:val="0"/>
          <w:numId w:val="3"/>
        </w:numPr>
        <w:tabs>
          <w:tab w:val="left" w:pos="468"/>
        </w:tabs>
        <w:spacing w:before="36" w:line="233" w:lineRule="exact"/>
        <w:rPr>
          <w:b/>
          <w:color w:val="3B6C70"/>
          <w:sz w:val="18"/>
        </w:rPr>
      </w:pPr>
      <w:r w:rsidRPr="00062864">
        <w:rPr>
          <w:b/>
          <w:color w:val="3B6C70"/>
          <w:sz w:val="18"/>
        </w:rPr>
        <w:t>https://</w:t>
      </w:r>
      <w:hyperlink r:id="rId11">
        <w:r w:rsidRPr="00062864">
          <w:rPr>
            <w:b/>
            <w:color w:val="3B6C70"/>
            <w:sz w:val="18"/>
          </w:rPr>
          <w:t>www.2019annualreport.agl.com.au/</w:t>
        </w:r>
      </w:hyperlink>
    </w:p>
    <w:p w:rsidR="00E40BFC" w:rsidRPr="00062864" w:rsidRDefault="00C049B2">
      <w:pPr>
        <w:pStyle w:val="BodyText"/>
        <w:spacing w:line="233" w:lineRule="exact"/>
        <w:ind w:left="467"/>
        <w:rPr>
          <w:b/>
          <w:color w:val="3B6C70"/>
          <w:szCs w:val="22"/>
        </w:rPr>
      </w:pPr>
      <w:r w:rsidRPr="00062864">
        <w:rPr>
          <w:b/>
          <w:color w:val="3B6C70"/>
          <w:szCs w:val="22"/>
        </w:rPr>
        <w:t>business-value-drivers/environment</w:t>
      </w:r>
    </w:p>
    <w:p w:rsidR="00E40BFC" w:rsidRPr="00062864" w:rsidRDefault="00C049B2">
      <w:pPr>
        <w:pStyle w:val="ListParagraph"/>
        <w:numPr>
          <w:ilvl w:val="0"/>
          <w:numId w:val="3"/>
        </w:numPr>
        <w:tabs>
          <w:tab w:val="left" w:pos="468"/>
        </w:tabs>
        <w:spacing w:before="50" w:line="216" w:lineRule="auto"/>
        <w:ind w:right="578"/>
        <w:rPr>
          <w:b/>
          <w:color w:val="3B6C70"/>
          <w:sz w:val="18"/>
        </w:rPr>
      </w:pPr>
      <w:r w:rsidRPr="00062864">
        <w:rPr>
          <w:b/>
          <w:color w:val="3B6C70"/>
          <w:sz w:val="18"/>
        </w:rPr>
        <w:t>https://</w:t>
      </w:r>
      <w:hyperlink r:id="rId12">
        <w:r w:rsidRPr="00062864">
          <w:rPr>
            <w:b/>
            <w:color w:val="3B6C70"/>
            <w:sz w:val="18"/>
          </w:rPr>
          <w:t>www.2019annualreport.agl.com.au/</w:t>
        </w:r>
      </w:hyperlink>
      <w:r w:rsidRPr="00062864">
        <w:rPr>
          <w:b/>
          <w:color w:val="3B6C70"/>
          <w:sz w:val="18"/>
        </w:rPr>
        <w:t xml:space="preserve"> directors-report/other-required-disclosures/ environmental-regulation.</w:t>
      </w:r>
    </w:p>
    <w:p w:rsidR="00E40BFC" w:rsidRDefault="00C049B2">
      <w:pPr>
        <w:pStyle w:val="Heading2"/>
        <w:numPr>
          <w:ilvl w:val="2"/>
          <w:numId w:val="4"/>
        </w:numPr>
        <w:tabs>
          <w:tab w:val="left" w:pos="977"/>
          <w:tab w:val="left" w:pos="978"/>
        </w:tabs>
        <w:rPr>
          <w:b/>
        </w:rPr>
      </w:pPr>
      <w:r>
        <w:rPr>
          <w:b/>
          <w:color w:val="4D4D4F"/>
        </w:rPr>
        <w:br w:type="column"/>
      </w:r>
      <w:r>
        <w:rPr>
          <w:b/>
          <w:color w:val="4D4D4F"/>
          <w:spacing w:val="-6"/>
        </w:rPr>
        <w:t xml:space="preserve">APA </w:t>
      </w:r>
      <w:r>
        <w:rPr>
          <w:b/>
          <w:color w:val="4D4D4F"/>
        </w:rPr>
        <w:t>Transmission Pty</w:t>
      </w:r>
      <w:r>
        <w:rPr>
          <w:b/>
          <w:color w:val="4D4D4F"/>
          <w:spacing w:val="4"/>
        </w:rPr>
        <w:t xml:space="preserve"> </w:t>
      </w:r>
      <w:r>
        <w:rPr>
          <w:b/>
          <w:color w:val="4D4D4F"/>
        </w:rPr>
        <w:t>Limited</w:t>
      </w:r>
    </w:p>
    <w:p w:rsidR="00E40BFC" w:rsidRDefault="00C049B2">
      <w:pPr>
        <w:pStyle w:val="BodyText"/>
        <w:spacing w:before="91" w:line="216" w:lineRule="auto"/>
        <w:ind w:left="127" w:right="1245"/>
        <w:jc w:val="both"/>
      </w:pPr>
      <w:r>
        <w:rPr>
          <w:color w:val="4D4D4F"/>
        </w:rPr>
        <w:t>APA Transmission Pty Limited is a wholly-owned subsidiary of the APA Group (together referred to as APA). APA is a public company listed on the Australian Stock Exchange (ASX: APA).</w:t>
      </w:r>
    </w:p>
    <w:p w:rsidR="00E40BFC" w:rsidRDefault="00C049B2">
      <w:pPr>
        <w:pStyle w:val="BodyText"/>
        <w:spacing w:before="166" w:line="216" w:lineRule="auto"/>
        <w:ind w:left="127" w:right="1244"/>
        <w:jc w:val="both"/>
      </w:pPr>
      <w:r>
        <w:rPr>
          <w:color w:val="4D4D4F"/>
        </w:rPr>
        <w:t xml:space="preserve">APA is Australia’s </w:t>
      </w:r>
      <w:r>
        <w:rPr>
          <w:color w:val="4D4D4F"/>
          <w:spacing w:val="2"/>
        </w:rPr>
        <w:t xml:space="preserve">largest natural </w:t>
      </w:r>
      <w:r>
        <w:rPr>
          <w:color w:val="4D4D4F"/>
        </w:rPr>
        <w:t xml:space="preserve">gas </w:t>
      </w:r>
      <w:r>
        <w:rPr>
          <w:color w:val="4D4D4F"/>
          <w:spacing w:val="3"/>
        </w:rPr>
        <w:t xml:space="preserve">infrastructure </w:t>
      </w:r>
      <w:r>
        <w:rPr>
          <w:color w:val="4D4D4F"/>
        </w:rPr>
        <w:t xml:space="preserve">business, owning and/or operating more than </w:t>
      </w:r>
      <w:r>
        <w:rPr>
          <w:color w:val="4D4D4F"/>
          <w:spacing w:val="2"/>
        </w:rPr>
        <w:t xml:space="preserve">15,000 kilometres </w:t>
      </w:r>
      <w:r>
        <w:rPr>
          <w:color w:val="4D4D4F"/>
        </w:rPr>
        <w:t xml:space="preserve">of pipeline transmission </w:t>
      </w:r>
      <w:r>
        <w:rPr>
          <w:color w:val="4D4D4F"/>
          <w:spacing w:val="3"/>
        </w:rPr>
        <w:t xml:space="preserve">infrastructure. Its </w:t>
      </w:r>
      <w:r>
        <w:rPr>
          <w:color w:val="4D4D4F"/>
        </w:rPr>
        <w:t>gas</w:t>
      </w:r>
      <w:r>
        <w:rPr>
          <w:color w:val="4D4D4F"/>
          <w:spacing w:val="-12"/>
        </w:rPr>
        <w:t xml:space="preserve"> </w:t>
      </w:r>
      <w:r>
        <w:rPr>
          <w:color w:val="4D4D4F"/>
        </w:rPr>
        <w:t>transmission</w:t>
      </w:r>
      <w:r>
        <w:rPr>
          <w:color w:val="4D4D4F"/>
          <w:spacing w:val="-12"/>
        </w:rPr>
        <w:t xml:space="preserve"> </w:t>
      </w:r>
      <w:r>
        <w:rPr>
          <w:color w:val="4D4D4F"/>
        </w:rPr>
        <w:t>pipelines</w:t>
      </w:r>
      <w:r>
        <w:rPr>
          <w:color w:val="4D4D4F"/>
          <w:spacing w:val="-11"/>
        </w:rPr>
        <w:t xml:space="preserve"> </w:t>
      </w:r>
      <w:r>
        <w:rPr>
          <w:color w:val="4D4D4F"/>
        </w:rPr>
        <w:t>span</w:t>
      </w:r>
      <w:r>
        <w:rPr>
          <w:color w:val="4D4D4F"/>
          <w:spacing w:val="-12"/>
        </w:rPr>
        <w:t xml:space="preserve"> </w:t>
      </w:r>
      <w:r>
        <w:rPr>
          <w:color w:val="4D4D4F"/>
        </w:rPr>
        <w:t>every</w:t>
      </w:r>
      <w:r>
        <w:rPr>
          <w:color w:val="4D4D4F"/>
          <w:spacing w:val="-12"/>
        </w:rPr>
        <w:t xml:space="preserve"> </w:t>
      </w:r>
      <w:r>
        <w:rPr>
          <w:color w:val="4D4D4F"/>
        </w:rPr>
        <w:t>state</w:t>
      </w:r>
      <w:r>
        <w:rPr>
          <w:color w:val="4D4D4F"/>
          <w:spacing w:val="-11"/>
        </w:rPr>
        <w:t xml:space="preserve"> </w:t>
      </w:r>
      <w:r>
        <w:rPr>
          <w:color w:val="4D4D4F"/>
        </w:rPr>
        <w:t>and</w:t>
      </w:r>
      <w:r>
        <w:rPr>
          <w:color w:val="4D4D4F"/>
          <w:spacing w:val="-12"/>
        </w:rPr>
        <w:t xml:space="preserve"> </w:t>
      </w:r>
      <w:r>
        <w:rPr>
          <w:color w:val="4D4D4F"/>
          <w:spacing w:val="2"/>
        </w:rPr>
        <w:t xml:space="preserve">territory </w:t>
      </w:r>
      <w:r>
        <w:rPr>
          <w:color w:val="4D4D4F"/>
        </w:rPr>
        <w:t>in mainland Australia, delivering approximately half the nation’s gas requirements.</w:t>
      </w:r>
    </w:p>
    <w:p w:rsidR="00E40BFC" w:rsidRDefault="00C049B2">
      <w:pPr>
        <w:pStyle w:val="BodyText"/>
        <w:spacing w:before="165" w:line="216" w:lineRule="auto"/>
        <w:ind w:left="127" w:right="1243"/>
        <w:jc w:val="both"/>
      </w:pPr>
      <w:r>
        <w:rPr>
          <w:color w:val="4D4D4F"/>
        </w:rPr>
        <w:t>APA also has</w:t>
      </w:r>
      <w:bookmarkStart w:id="0" w:name="_GoBack"/>
      <w:bookmarkEnd w:id="0"/>
      <w:r>
        <w:rPr>
          <w:color w:val="4D4D4F"/>
        </w:rPr>
        <w:t xml:space="preserve"> </w:t>
      </w:r>
      <w:r>
        <w:rPr>
          <w:color w:val="4D4D4F"/>
          <w:spacing w:val="2"/>
        </w:rPr>
        <w:t xml:space="preserve">ownership </w:t>
      </w:r>
      <w:r>
        <w:rPr>
          <w:color w:val="4D4D4F"/>
          <w:spacing w:val="3"/>
        </w:rPr>
        <w:t xml:space="preserve">interests </w:t>
      </w:r>
      <w:r>
        <w:rPr>
          <w:color w:val="4D4D4F"/>
          <w:spacing w:val="2"/>
        </w:rPr>
        <w:t xml:space="preserve">in, </w:t>
      </w:r>
      <w:r>
        <w:rPr>
          <w:color w:val="4D4D4F"/>
        </w:rPr>
        <w:t xml:space="preserve">and </w:t>
      </w:r>
      <w:r>
        <w:rPr>
          <w:color w:val="4D4D4F"/>
          <w:spacing w:val="3"/>
        </w:rPr>
        <w:t xml:space="preserve">operates,  </w:t>
      </w:r>
      <w:r>
        <w:rPr>
          <w:color w:val="4D4D4F"/>
        </w:rPr>
        <w:t xml:space="preserve">the Allgas gas </w:t>
      </w:r>
      <w:r>
        <w:rPr>
          <w:color w:val="4D4D4F"/>
          <w:spacing w:val="2"/>
        </w:rPr>
        <w:t xml:space="preserve">distribution network </w:t>
      </w:r>
      <w:r>
        <w:rPr>
          <w:color w:val="4D4D4F"/>
        </w:rPr>
        <w:t xml:space="preserve">and operates </w:t>
      </w:r>
      <w:r>
        <w:rPr>
          <w:color w:val="4D4D4F"/>
          <w:spacing w:val="2"/>
        </w:rPr>
        <w:t xml:space="preserve">the </w:t>
      </w:r>
      <w:r>
        <w:rPr>
          <w:color w:val="4D4D4F"/>
        </w:rPr>
        <w:t xml:space="preserve">Australian Gas </w:t>
      </w:r>
      <w:r>
        <w:rPr>
          <w:color w:val="4D4D4F"/>
          <w:spacing w:val="2"/>
        </w:rPr>
        <w:t xml:space="preserve">Networks (formerly </w:t>
      </w:r>
      <w:r>
        <w:rPr>
          <w:color w:val="4D4D4F"/>
        </w:rPr>
        <w:t xml:space="preserve">Envestra </w:t>
      </w:r>
      <w:r>
        <w:rPr>
          <w:color w:val="4D4D4F"/>
          <w:spacing w:val="2"/>
        </w:rPr>
        <w:t xml:space="preserve">Limited) </w:t>
      </w:r>
      <w:r>
        <w:rPr>
          <w:color w:val="4D4D4F"/>
        </w:rPr>
        <w:t xml:space="preserve">assets. Combined, these assets comprise approximately 27,000 </w:t>
      </w:r>
      <w:r>
        <w:rPr>
          <w:color w:val="4D4D4F"/>
          <w:spacing w:val="4"/>
        </w:rPr>
        <w:t xml:space="preserve">kilometres </w:t>
      </w:r>
      <w:r>
        <w:rPr>
          <w:color w:val="4D4D4F"/>
        </w:rPr>
        <w:t xml:space="preserve">of gas </w:t>
      </w:r>
      <w:r>
        <w:rPr>
          <w:color w:val="4D4D4F"/>
          <w:spacing w:val="4"/>
        </w:rPr>
        <w:t xml:space="preserve">distribution </w:t>
      </w:r>
      <w:r>
        <w:rPr>
          <w:color w:val="4D4D4F"/>
          <w:spacing w:val="3"/>
        </w:rPr>
        <w:t xml:space="preserve">mains, </w:t>
      </w:r>
      <w:r>
        <w:rPr>
          <w:color w:val="4D4D4F"/>
          <w:spacing w:val="4"/>
        </w:rPr>
        <w:t xml:space="preserve">with </w:t>
      </w:r>
      <w:r>
        <w:rPr>
          <w:color w:val="4D4D4F"/>
        </w:rPr>
        <w:t xml:space="preserve">approximately </w:t>
      </w:r>
      <w:r>
        <w:rPr>
          <w:color w:val="4D4D4F"/>
          <w:spacing w:val="3"/>
        </w:rPr>
        <w:t xml:space="preserve">1.3 </w:t>
      </w:r>
      <w:r>
        <w:rPr>
          <w:color w:val="4D4D4F"/>
        </w:rPr>
        <w:t>million gas consumer</w:t>
      </w:r>
      <w:r>
        <w:rPr>
          <w:color w:val="4D4D4F"/>
          <w:spacing w:val="20"/>
        </w:rPr>
        <w:t xml:space="preserve"> </w:t>
      </w:r>
      <w:r>
        <w:rPr>
          <w:color w:val="4D4D4F"/>
        </w:rPr>
        <w:t>connections.</w:t>
      </w:r>
    </w:p>
    <w:p w:rsidR="00E40BFC" w:rsidRDefault="00C049B2">
      <w:pPr>
        <w:pStyle w:val="BodyText"/>
        <w:spacing w:before="164" w:line="216" w:lineRule="auto"/>
        <w:ind w:left="127" w:right="1246"/>
        <w:jc w:val="both"/>
      </w:pPr>
      <w:r>
        <w:rPr>
          <w:color w:val="4D4D4F"/>
        </w:rPr>
        <w:t xml:space="preserve">APA also owns other energy </w:t>
      </w:r>
      <w:r>
        <w:rPr>
          <w:color w:val="4D4D4F"/>
          <w:spacing w:val="2"/>
        </w:rPr>
        <w:t xml:space="preserve">infrastructure </w:t>
      </w:r>
      <w:r>
        <w:rPr>
          <w:color w:val="4D4D4F"/>
        </w:rPr>
        <w:t>assets such as gas storage facilities, gas-fired power stations, and solar</w:t>
      </w:r>
      <w:r>
        <w:rPr>
          <w:color w:val="4D4D4F"/>
          <w:spacing w:val="-15"/>
        </w:rPr>
        <w:t xml:space="preserve"> </w:t>
      </w:r>
      <w:r>
        <w:rPr>
          <w:color w:val="4D4D4F"/>
        </w:rPr>
        <w:t>and</w:t>
      </w:r>
      <w:r>
        <w:rPr>
          <w:color w:val="4D4D4F"/>
          <w:spacing w:val="-14"/>
        </w:rPr>
        <w:t xml:space="preserve"> </w:t>
      </w:r>
      <w:r>
        <w:rPr>
          <w:color w:val="4D4D4F"/>
        </w:rPr>
        <w:t>wind</w:t>
      </w:r>
      <w:r>
        <w:rPr>
          <w:color w:val="4D4D4F"/>
          <w:spacing w:val="-15"/>
        </w:rPr>
        <w:t xml:space="preserve"> </w:t>
      </w:r>
      <w:r>
        <w:rPr>
          <w:color w:val="4D4D4F"/>
        </w:rPr>
        <w:t>farms.</w:t>
      </w:r>
      <w:r>
        <w:rPr>
          <w:color w:val="4D4D4F"/>
          <w:spacing w:val="-14"/>
        </w:rPr>
        <w:t xml:space="preserve"> </w:t>
      </w:r>
      <w:r>
        <w:rPr>
          <w:color w:val="4D4D4F"/>
        </w:rPr>
        <w:t>In</w:t>
      </w:r>
      <w:r>
        <w:rPr>
          <w:color w:val="4D4D4F"/>
          <w:spacing w:val="-15"/>
        </w:rPr>
        <w:t xml:space="preserve"> </w:t>
      </w:r>
      <w:r>
        <w:rPr>
          <w:color w:val="4D4D4F"/>
        </w:rPr>
        <w:t>total,</w:t>
      </w:r>
      <w:r>
        <w:rPr>
          <w:color w:val="4D4D4F"/>
          <w:spacing w:val="-14"/>
        </w:rPr>
        <w:t xml:space="preserve"> </w:t>
      </w:r>
      <w:r>
        <w:rPr>
          <w:color w:val="4D4D4F"/>
          <w:spacing w:val="-2"/>
        </w:rPr>
        <w:t>APA</w:t>
      </w:r>
      <w:r>
        <w:rPr>
          <w:color w:val="4D4D4F"/>
          <w:spacing w:val="-15"/>
        </w:rPr>
        <w:t xml:space="preserve"> </w:t>
      </w:r>
      <w:r>
        <w:rPr>
          <w:color w:val="4D4D4F"/>
        </w:rPr>
        <w:t>owns</w:t>
      </w:r>
      <w:r>
        <w:rPr>
          <w:color w:val="4D4D4F"/>
          <w:spacing w:val="-14"/>
        </w:rPr>
        <w:t xml:space="preserve"> </w:t>
      </w:r>
      <w:r>
        <w:rPr>
          <w:color w:val="4D4D4F"/>
        </w:rPr>
        <w:t>and/or</w:t>
      </w:r>
      <w:r>
        <w:rPr>
          <w:color w:val="4D4D4F"/>
          <w:spacing w:val="-15"/>
        </w:rPr>
        <w:t xml:space="preserve"> </w:t>
      </w:r>
      <w:r>
        <w:rPr>
          <w:color w:val="4D4D4F"/>
        </w:rPr>
        <w:t>operates around $20 billion of energy</w:t>
      </w:r>
      <w:r>
        <w:rPr>
          <w:color w:val="4D4D4F"/>
          <w:spacing w:val="4"/>
        </w:rPr>
        <w:t xml:space="preserve"> </w:t>
      </w:r>
      <w:r>
        <w:rPr>
          <w:color w:val="4D4D4F"/>
        </w:rPr>
        <w:t>assets.</w:t>
      </w:r>
    </w:p>
    <w:p w:rsidR="00E40BFC" w:rsidRDefault="00C049B2">
      <w:pPr>
        <w:pStyle w:val="BodyText"/>
        <w:spacing w:before="166" w:line="216" w:lineRule="auto"/>
        <w:ind w:left="127" w:right="1245"/>
        <w:jc w:val="both"/>
      </w:pPr>
      <w:r>
        <w:rPr>
          <w:color w:val="4D4D4F"/>
          <w:spacing w:val="-5"/>
        </w:rPr>
        <w:t>APA’s</w:t>
      </w:r>
      <w:r>
        <w:rPr>
          <w:color w:val="4D4D4F"/>
          <w:spacing w:val="-11"/>
        </w:rPr>
        <w:t xml:space="preserve"> </w:t>
      </w:r>
      <w:r>
        <w:rPr>
          <w:color w:val="4D4D4F"/>
        </w:rPr>
        <w:t>7,500</w:t>
      </w:r>
      <w:r>
        <w:rPr>
          <w:color w:val="4D4D4F"/>
          <w:spacing w:val="-10"/>
        </w:rPr>
        <w:t xml:space="preserve"> </w:t>
      </w:r>
      <w:r>
        <w:rPr>
          <w:color w:val="4D4D4F"/>
        </w:rPr>
        <w:t>kilometre</w:t>
      </w:r>
      <w:r>
        <w:rPr>
          <w:color w:val="4D4D4F"/>
          <w:spacing w:val="-10"/>
        </w:rPr>
        <w:t xml:space="preserve"> </w:t>
      </w:r>
      <w:r>
        <w:rPr>
          <w:color w:val="4D4D4F"/>
        </w:rPr>
        <w:t>East</w:t>
      </w:r>
      <w:r>
        <w:rPr>
          <w:color w:val="4D4D4F"/>
          <w:spacing w:val="-10"/>
        </w:rPr>
        <w:t xml:space="preserve"> </w:t>
      </w:r>
      <w:r>
        <w:rPr>
          <w:color w:val="4D4D4F"/>
        </w:rPr>
        <w:t>Coast</w:t>
      </w:r>
      <w:r>
        <w:rPr>
          <w:color w:val="4D4D4F"/>
          <w:spacing w:val="-11"/>
        </w:rPr>
        <w:t xml:space="preserve"> </w:t>
      </w:r>
      <w:r>
        <w:rPr>
          <w:color w:val="4D4D4F"/>
        </w:rPr>
        <w:t>Grid</w:t>
      </w:r>
      <w:r>
        <w:rPr>
          <w:color w:val="4D4D4F"/>
          <w:spacing w:val="-10"/>
        </w:rPr>
        <w:t xml:space="preserve"> </w:t>
      </w:r>
      <w:r>
        <w:rPr>
          <w:color w:val="4D4D4F"/>
        </w:rPr>
        <w:t>of</w:t>
      </w:r>
      <w:r>
        <w:rPr>
          <w:color w:val="4D4D4F"/>
          <w:spacing w:val="-10"/>
        </w:rPr>
        <w:t xml:space="preserve"> </w:t>
      </w:r>
      <w:r>
        <w:rPr>
          <w:color w:val="4D4D4F"/>
        </w:rPr>
        <w:t>interconnected gas</w:t>
      </w:r>
      <w:r>
        <w:rPr>
          <w:color w:val="4D4D4F"/>
          <w:spacing w:val="-21"/>
        </w:rPr>
        <w:t xml:space="preserve"> </w:t>
      </w:r>
      <w:r>
        <w:rPr>
          <w:color w:val="4D4D4F"/>
        </w:rPr>
        <w:t>transmission</w:t>
      </w:r>
      <w:r>
        <w:rPr>
          <w:color w:val="4D4D4F"/>
          <w:spacing w:val="-20"/>
        </w:rPr>
        <w:t xml:space="preserve"> </w:t>
      </w:r>
      <w:r>
        <w:rPr>
          <w:color w:val="4D4D4F"/>
        </w:rPr>
        <w:t>pipelines</w:t>
      </w:r>
      <w:r>
        <w:rPr>
          <w:color w:val="4D4D4F"/>
          <w:spacing w:val="-20"/>
        </w:rPr>
        <w:t xml:space="preserve"> </w:t>
      </w:r>
      <w:r>
        <w:rPr>
          <w:color w:val="4D4D4F"/>
        </w:rPr>
        <w:t>provides</w:t>
      </w:r>
      <w:r>
        <w:rPr>
          <w:color w:val="4D4D4F"/>
          <w:spacing w:val="-21"/>
        </w:rPr>
        <w:t xml:space="preserve"> </w:t>
      </w:r>
      <w:r>
        <w:rPr>
          <w:color w:val="4D4D4F"/>
        </w:rPr>
        <w:t>the</w:t>
      </w:r>
      <w:r>
        <w:rPr>
          <w:color w:val="4D4D4F"/>
          <w:spacing w:val="-20"/>
        </w:rPr>
        <w:t xml:space="preserve"> </w:t>
      </w:r>
      <w:r>
        <w:rPr>
          <w:color w:val="4D4D4F"/>
        </w:rPr>
        <w:t>flexibility</w:t>
      </w:r>
      <w:r>
        <w:rPr>
          <w:color w:val="4D4D4F"/>
          <w:spacing w:val="-20"/>
        </w:rPr>
        <w:t xml:space="preserve"> </w:t>
      </w:r>
      <w:r>
        <w:rPr>
          <w:color w:val="4D4D4F"/>
        </w:rPr>
        <w:t>to</w:t>
      </w:r>
      <w:r>
        <w:rPr>
          <w:color w:val="4D4D4F"/>
          <w:spacing w:val="-20"/>
        </w:rPr>
        <w:t xml:space="preserve"> </w:t>
      </w:r>
      <w:r>
        <w:rPr>
          <w:color w:val="4D4D4F"/>
        </w:rPr>
        <w:t>move gas around eastern Australia, from Otway and</w:t>
      </w:r>
      <w:r>
        <w:rPr>
          <w:color w:val="4D4D4F"/>
          <w:spacing w:val="-29"/>
        </w:rPr>
        <w:t xml:space="preserve"> </w:t>
      </w:r>
      <w:r>
        <w:rPr>
          <w:color w:val="4D4D4F"/>
        </w:rPr>
        <w:t>Longford in the south, to Moomba in central Australia and Mount Isa and Gladstone in the</w:t>
      </w:r>
      <w:r>
        <w:rPr>
          <w:color w:val="4D4D4F"/>
          <w:spacing w:val="2"/>
        </w:rPr>
        <w:t xml:space="preserve"> north.</w:t>
      </w:r>
    </w:p>
    <w:p w:rsidR="00E40BFC" w:rsidRDefault="00C049B2">
      <w:pPr>
        <w:pStyle w:val="Heading3"/>
        <w:spacing w:before="144"/>
      </w:pPr>
      <w:r>
        <w:rPr>
          <w:color w:val="4D4D4F"/>
        </w:rPr>
        <w:t>Health, Safety and Environment Policy</w:t>
      </w:r>
    </w:p>
    <w:p w:rsidR="00E40BFC" w:rsidRDefault="00C049B2">
      <w:pPr>
        <w:pStyle w:val="BodyText"/>
        <w:spacing w:before="102" w:line="216" w:lineRule="auto"/>
        <w:ind w:left="127" w:right="1244"/>
        <w:jc w:val="both"/>
      </w:pPr>
      <w:r>
        <w:rPr>
          <w:color w:val="4D4D4F"/>
          <w:spacing w:val="2"/>
        </w:rPr>
        <w:t xml:space="preserve">The </w:t>
      </w:r>
      <w:r>
        <w:rPr>
          <w:color w:val="4D4D4F"/>
        </w:rPr>
        <w:t xml:space="preserve">APA Health, </w:t>
      </w:r>
      <w:r>
        <w:rPr>
          <w:color w:val="4D4D4F"/>
          <w:spacing w:val="3"/>
        </w:rPr>
        <w:t xml:space="preserve">Safety </w:t>
      </w:r>
      <w:r>
        <w:rPr>
          <w:color w:val="4D4D4F"/>
        </w:rPr>
        <w:t xml:space="preserve">and Environment Policy </w:t>
      </w:r>
      <w:r>
        <w:rPr>
          <w:color w:val="4D4D4F"/>
          <w:spacing w:val="2"/>
        </w:rPr>
        <w:t xml:space="preserve">sets out </w:t>
      </w:r>
      <w:r>
        <w:rPr>
          <w:color w:val="4D4D4F"/>
          <w:spacing w:val="-4"/>
        </w:rPr>
        <w:t xml:space="preserve">APA’s </w:t>
      </w:r>
      <w:r>
        <w:rPr>
          <w:color w:val="4D4D4F"/>
          <w:spacing w:val="2"/>
        </w:rPr>
        <w:t xml:space="preserve">commitment </w:t>
      </w:r>
      <w:r>
        <w:rPr>
          <w:color w:val="4D4D4F"/>
        </w:rPr>
        <w:t xml:space="preserve">to achieving zero harm to </w:t>
      </w:r>
      <w:r>
        <w:rPr>
          <w:color w:val="4D4D4F"/>
          <w:spacing w:val="3"/>
        </w:rPr>
        <w:t xml:space="preserve">its </w:t>
      </w:r>
      <w:r>
        <w:rPr>
          <w:color w:val="4D4D4F"/>
        </w:rPr>
        <w:t xml:space="preserve">employees, </w:t>
      </w:r>
      <w:r>
        <w:rPr>
          <w:color w:val="4D4D4F"/>
          <w:spacing w:val="2"/>
        </w:rPr>
        <w:t xml:space="preserve">contractors </w:t>
      </w:r>
      <w:r>
        <w:rPr>
          <w:color w:val="4D4D4F"/>
        </w:rPr>
        <w:t xml:space="preserve">and </w:t>
      </w:r>
      <w:r>
        <w:rPr>
          <w:color w:val="4D4D4F"/>
          <w:spacing w:val="3"/>
        </w:rPr>
        <w:t xml:space="preserve">third-party </w:t>
      </w:r>
      <w:r>
        <w:rPr>
          <w:color w:val="4D4D4F"/>
          <w:spacing w:val="2"/>
        </w:rPr>
        <w:t xml:space="preserve">stakeholders </w:t>
      </w:r>
      <w:r>
        <w:rPr>
          <w:color w:val="4D4D4F"/>
        </w:rPr>
        <w:t>that operate APA assets or work near them as well as zero harm to community members who live near APA assets.</w:t>
      </w:r>
      <w:r>
        <w:rPr>
          <w:color w:val="4D4D4F"/>
          <w:spacing w:val="-20"/>
        </w:rPr>
        <w:t xml:space="preserve"> </w:t>
      </w:r>
      <w:r>
        <w:rPr>
          <w:color w:val="4D4D4F"/>
          <w:spacing w:val="-2"/>
        </w:rPr>
        <w:t>APA</w:t>
      </w:r>
      <w:r>
        <w:rPr>
          <w:color w:val="4D4D4F"/>
          <w:spacing w:val="-20"/>
        </w:rPr>
        <w:t xml:space="preserve"> </w:t>
      </w:r>
      <w:r>
        <w:rPr>
          <w:color w:val="4D4D4F"/>
        </w:rPr>
        <w:t>is</w:t>
      </w:r>
      <w:r>
        <w:rPr>
          <w:color w:val="4D4D4F"/>
          <w:spacing w:val="-20"/>
        </w:rPr>
        <w:t xml:space="preserve"> </w:t>
      </w:r>
      <w:r>
        <w:rPr>
          <w:color w:val="4D4D4F"/>
        </w:rPr>
        <w:t>also</w:t>
      </w:r>
      <w:r>
        <w:rPr>
          <w:color w:val="4D4D4F"/>
          <w:spacing w:val="-19"/>
        </w:rPr>
        <w:t xml:space="preserve"> </w:t>
      </w:r>
      <w:r>
        <w:rPr>
          <w:color w:val="4D4D4F"/>
        </w:rPr>
        <w:t>committed</w:t>
      </w:r>
      <w:r>
        <w:rPr>
          <w:color w:val="4D4D4F"/>
          <w:spacing w:val="-20"/>
        </w:rPr>
        <w:t xml:space="preserve"> </w:t>
      </w:r>
      <w:r>
        <w:rPr>
          <w:color w:val="4D4D4F"/>
        </w:rPr>
        <w:t>to</w:t>
      </w:r>
      <w:r>
        <w:rPr>
          <w:color w:val="4D4D4F"/>
          <w:spacing w:val="-20"/>
        </w:rPr>
        <w:t xml:space="preserve"> </w:t>
      </w:r>
      <w:r>
        <w:rPr>
          <w:color w:val="4D4D4F"/>
        </w:rPr>
        <w:t>avoiding</w:t>
      </w:r>
      <w:r>
        <w:rPr>
          <w:color w:val="4D4D4F"/>
          <w:spacing w:val="-20"/>
        </w:rPr>
        <w:t xml:space="preserve"> </w:t>
      </w:r>
      <w:r>
        <w:rPr>
          <w:color w:val="4D4D4F"/>
        </w:rPr>
        <w:t>and</w:t>
      </w:r>
      <w:r>
        <w:rPr>
          <w:color w:val="4D4D4F"/>
          <w:spacing w:val="-19"/>
        </w:rPr>
        <w:t xml:space="preserve"> </w:t>
      </w:r>
      <w:r>
        <w:rPr>
          <w:color w:val="4D4D4F"/>
        </w:rPr>
        <w:t>minimising environmental harm where APA assets are</w:t>
      </w:r>
      <w:r>
        <w:rPr>
          <w:color w:val="4D4D4F"/>
          <w:spacing w:val="20"/>
        </w:rPr>
        <w:t xml:space="preserve"> </w:t>
      </w:r>
      <w:r>
        <w:rPr>
          <w:color w:val="4D4D4F"/>
        </w:rPr>
        <w:t>located.</w:t>
      </w:r>
    </w:p>
    <w:p w:rsidR="00E40BFC" w:rsidRDefault="00C049B2">
      <w:pPr>
        <w:pStyle w:val="BodyText"/>
        <w:spacing w:before="163" w:line="216" w:lineRule="auto"/>
        <w:ind w:left="127" w:right="1245"/>
        <w:jc w:val="both"/>
      </w:pPr>
      <w:r>
        <w:rPr>
          <w:color w:val="4D4D4F"/>
        </w:rPr>
        <w:t>Each APA employee, contractor and sub-contractor has an obligation to prevent or minimise any environmental harm arising from APA operations and activities.</w:t>
      </w:r>
    </w:p>
    <w:p w:rsidR="00E40BFC" w:rsidRDefault="00E40BFC">
      <w:pPr>
        <w:spacing w:line="216" w:lineRule="auto"/>
        <w:jc w:val="both"/>
        <w:sectPr w:rsidR="00E40BFC">
          <w:type w:val="continuous"/>
          <w:pgSz w:w="11910" w:h="16840"/>
          <w:pgMar w:top="0" w:right="0" w:bottom="280" w:left="1120" w:header="720" w:footer="720" w:gutter="0"/>
          <w:cols w:num="2" w:space="720" w:equalWidth="0">
            <w:col w:w="4648" w:space="284"/>
            <w:col w:w="5858"/>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C049B2">
      <w:pPr>
        <w:pStyle w:val="BodyText"/>
        <w:spacing w:before="105" w:line="216" w:lineRule="auto"/>
        <w:ind w:left="127" w:right="41"/>
        <w:jc w:val="both"/>
      </w:pPr>
      <w:r>
        <w:rPr>
          <w:color w:val="4D4D4F"/>
        </w:rPr>
        <w:t>APA seeks to deliver an environmentally responsible, safe and essential service by:</w:t>
      </w:r>
    </w:p>
    <w:p w:rsidR="00E40BFC" w:rsidRDefault="00C049B2">
      <w:pPr>
        <w:pStyle w:val="ListParagraph"/>
        <w:numPr>
          <w:ilvl w:val="0"/>
          <w:numId w:val="3"/>
        </w:numPr>
        <w:tabs>
          <w:tab w:val="left" w:pos="468"/>
        </w:tabs>
        <w:spacing w:before="112" w:line="216" w:lineRule="auto"/>
        <w:ind w:right="40"/>
        <w:rPr>
          <w:sz w:val="18"/>
        </w:rPr>
      </w:pPr>
      <w:r>
        <w:rPr>
          <w:color w:val="4D4D4F"/>
          <w:spacing w:val="3"/>
          <w:sz w:val="18"/>
        </w:rPr>
        <w:t xml:space="preserve">taking </w:t>
      </w:r>
      <w:r>
        <w:rPr>
          <w:color w:val="4D4D4F"/>
          <w:sz w:val="18"/>
        </w:rPr>
        <w:t xml:space="preserve">a </w:t>
      </w:r>
      <w:r>
        <w:rPr>
          <w:color w:val="4D4D4F"/>
          <w:spacing w:val="2"/>
          <w:sz w:val="18"/>
        </w:rPr>
        <w:t xml:space="preserve">systematic </w:t>
      </w:r>
      <w:r>
        <w:rPr>
          <w:color w:val="4D4D4F"/>
          <w:sz w:val="18"/>
        </w:rPr>
        <w:t xml:space="preserve">and risk-based </w:t>
      </w:r>
      <w:r>
        <w:rPr>
          <w:color w:val="4D4D4F"/>
          <w:spacing w:val="2"/>
          <w:sz w:val="18"/>
        </w:rPr>
        <w:t xml:space="preserve">approach </w:t>
      </w:r>
      <w:r>
        <w:rPr>
          <w:color w:val="4D4D4F"/>
          <w:sz w:val="18"/>
        </w:rPr>
        <w:t>to environmental risk</w:t>
      </w:r>
      <w:r>
        <w:rPr>
          <w:color w:val="4D4D4F"/>
          <w:spacing w:val="1"/>
          <w:sz w:val="18"/>
        </w:rPr>
        <w:t xml:space="preserve"> </w:t>
      </w:r>
      <w:r>
        <w:rPr>
          <w:color w:val="4D4D4F"/>
          <w:sz w:val="18"/>
        </w:rPr>
        <w:t>management</w:t>
      </w:r>
    </w:p>
    <w:p w:rsidR="00E40BFC" w:rsidRDefault="00C049B2">
      <w:pPr>
        <w:pStyle w:val="ListParagraph"/>
        <w:numPr>
          <w:ilvl w:val="0"/>
          <w:numId w:val="3"/>
        </w:numPr>
        <w:tabs>
          <w:tab w:val="left" w:pos="468"/>
        </w:tabs>
        <w:spacing w:before="55" w:line="216" w:lineRule="auto"/>
        <w:ind w:right="41"/>
        <w:rPr>
          <w:sz w:val="18"/>
        </w:rPr>
      </w:pPr>
      <w:r>
        <w:rPr>
          <w:color w:val="4D4D4F"/>
          <w:sz w:val="18"/>
        </w:rPr>
        <w:t xml:space="preserve">maintaining compliance </w:t>
      </w:r>
      <w:r>
        <w:rPr>
          <w:color w:val="4D4D4F"/>
          <w:spacing w:val="2"/>
          <w:sz w:val="18"/>
        </w:rPr>
        <w:t xml:space="preserve">with environmental </w:t>
      </w:r>
      <w:r>
        <w:rPr>
          <w:color w:val="4D4D4F"/>
          <w:sz w:val="18"/>
        </w:rPr>
        <w:t xml:space="preserve">laws  in all </w:t>
      </w:r>
      <w:r>
        <w:rPr>
          <w:color w:val="4D4D4F"/>
          <w:spacing w:val="3"/>
          <w:sz w:val="18"/>
        </w:rPr>
        <w:t xml:space="preserve">jurisdictions </w:t>
      </w:r>
      <w:r>
        <w:rPr>
          <w:color w:val="4D4D4F"/>
          <w:spacing w:val="2"/>
          <w:sz w:val="18"/>
        </w:rPr>
        <w:t xml:space="preserve">including emissions </w:t>
      </w:r>
      <w:r>
        <w:rPr>
          <w:color w:val="4D4D4F"/>
          <w:spacing w:val="3"/>
          <w:sz w:val="18"/>
        </w:rPr>
        <w:t xml:space="preserve">reporting </w:t>
      </w:r>
      <w:r>
        <w:rPr>
          <w:color w:val="4D4D4F"/>
          <w:sz w:val="18"/>
        </w:rPr>
        <w:t>obligations</w:t>
      </w:r>
    </w:p>
    <w:p w:rsidR="00E40BFC" w:rsidRDefault="00C049B2">
      <w:pPr>
        <w:pStyle w:val="ListParagraph"/>
        <w:numPr>
          <w:ilvl w:val="0"/>
          <w:numId w:val="3"/>
        </w:numPr>
        <w:tabs>
          <w:tab w:val="left" w:pos="468"/>
        </w:tabs>
        <w:spacing w:before="53" w:line="216" w:lineRule="auto"/>
        <w:ind w:right="41"/>
        <w:rPr>
          <w:sz w:val="18"/>
        </w:rPr>
      </w:pPr>
      <w:r>
        <w:rPr>
          <w:color w:val="4D4D4F"/>
          <w:spacing w:val="2"/>
          <w:sz w:val="18"/>
        </w:rPr>
        <w:t xml:space="preserve">including </w:t>
      </w:r>
      <w:r>
        <w:rPr>
          <w:color w:val="4D4D4F"/>
          <w:spacing w:val="3"/>
          <w:sz w:val="18"/>
        </w:rPr>
        <w:t xml:space="preserve">environmental </w:t>
      </w:r>
      <w:r>
        <w:rPr>
          <w:color w:val="4D4D4F"/>
          <w:spacing w:val="2"/>
          <w:sz w:val="18"/>
        </w:rPr>
        <w:t xml:space="preserve">risk management </w:t>
      </w:r>
      <w:r>
        <w:rPr>
          <w:color w:val="4D4D4F"/>
          <w:sz w:val="18"/>
        </w:rPr>
        <w:t>in all investment and procurement</w:t>
      </w:r>
      <w:r>
        <w:rPr>
          <w:color w:val="4D4D4F"/>
          <w:spacing w:val="11"/>
          <w:sz w:val="18"/>
        </w:rPr>
        <w:t xml:space="preserve"> </w:t>
      </w:r>
      <w:r>
        <w:rPr>
          <w:color w:val="4D4D4F"/>
          <w:sz w:val="18"/>
        </w:rPr>
        <w:t>decision-making</w:t>
      </w:r>
    </w:p>
    <w:p w:rsidR="00E40BFC" w:rsidRDefault="00C049B2">
      <w:pPr>
        <w:pStyle w:val="ListParagraph"/>
        <w:numPr>
          <w:ilvl w:val="0"/>
          <w:numId w:val="3"/>
        </w:numPr>
        <w:tabs>
          <w:tab w:val="left" w:pos="468"/>
        </w:tabs>
        <w:spacing w:before="55" w:line="216" w:lineRule="auto"/>
        <w:ind w:right="41"/>
        <w:rPr>
          <w:sz w:val="18"/>
        </w:rPr>
      </w:pPr>
      <w:r>
        <w:rPr>
          <w:color w:val="4D4D4F"/>
          <w:sz w:val="18"/>
        </w:rPr>
        <w:t xml:space="preserve">meeting or exceeding the Australian Pipelines and Gas </w:t>
      </w:r>
      <w:r>
        <w:rPr>
          <w:color w:val="4D4D4F"/>
          <w:spacing w:val="2"/>
          <w:sz w:val="18"/>
        </w:rPr>
        <w:t xml:space="preserve">Association </w:t>
      </w:r>
      <w:r>
        <w:rPr>
          <w:color w:val="4D4D4F"/>
          <w:spacing w:val="4"/>
          <w:sz w:val="18"/>
        </w:rPr>
        <w:t xml:space="preserve">(APGA) </w:t>
      </w:r>
      <w:r>
        <w:rPr>
          <w:color w:val="4D4D4F"/>
          <w:sz w:val="18"/>
        </w:rPr>
        <w:t xml:space="preserve">Code of </w:t>
      </w:r>
      <w:r>
        <w:rPr>
          <w:color w:val="4D4D4F"/>
          <w:spacing w:val="2"/>
          <w:sz w:val="18"/>
        </w:rPr>
        <w:t xml:space="preserve">Environmental </w:t>
      </w:r>
      <w:r>
        <w:rPr>
          <w:color w:val="4D4D4F"/>
          <w:sz w:val="18"/>
        </w:rPr>
        <w:t>Practice</w:t>
      </w:r>
    </w:p>
    <w:p w:rsidR="00E40BFC" w:rsidRDefault="00C049B2">
      <w:pPr>
        <w:pStyle w:val="ListParagraph"/>
        <w:numPr>
          <w:ilvl w:val="0"/>
          <w:numId w:val="3"/>
        </w:numPr>
        <w:tabs>
          <w:tab w:val="left" w:pos="468"/>
        </w:tabs>
        <w:spacing w:line="216" w:lineRule="auto"/>
        <w:ind w:right="40"/>
        <w:rPr>
          <w:sz w:val="18"/>
        </w:rPr>
      </w:pPr>
      <w:r>
        <w:rPr>
          <w:color w:val="4D4D4F"/>
          <w:spacing w:val="2"/>
          <w:sz w:val="18"/>
        </w:rPr>
        <w:t xml:space="preserve">contributing </w:t>
      </w:r>
      <w:r>
        <w:rPr>
          <w:color w:val="4D4D4F"/>
          <w:sz w:val="18"/>
        </w:rPr>
        <w:t xml:space="preserve">to </w:t>
      </w:r>
      <w:r>
        <w:rPr>
          <w:color w:val="4D4D4F"/>
          <w:spacing w:val="2"/>
          <w:sz w:val="18"/>
        </w:rPr>
        <w:t xml:space="preserve">policy </w:t>
      </w:r>
      <w:r>
        <w:rPr>
          <w:color w:val="4D4D4F"/>
          <w:sz w:val="18"/>
        </w:rPr>
        <w:t xml:space="preserve">and </w:t>
      </w:r>
      <w:r>
        <w:rPr>
          <w:color w:val="4D4D4F"/>
          <w:spacing w:val="2"/>
          <w:sz w:val="18"/>
        </w:rPr>
        <w:t xml:space="preserve">responding </w:t>
      </w:r>
      <w:r>
        <w:rPr>
          <w:color w:val="4D4D4F"/>
          <w:sz w:val="18"/>
        </w:rPr>
        <w:t xml:space="preserve">to climate </w:t>
      </w:r>
      <w:r>
        <w:rPr>
          <w:color w:val="4D4D4F"/>
          <w:spacing w:val="2"/>
          <w:sz w:val="18"/>
        </w:rPr>
        <w:t xml:space="preserve">change initiatives </w:t>
      </w:r>
      <w:r>
        <w:rPr>
          <w:color w:val="4D4D4F"/>
          <w:sz w:val="18"/>
        </w:rPr>
        <w:t xml:space="preserve">to </w:t>
      </w:r>
      <w:r>
        <w:rPr>
          <w:color w:val="4D4D4F"/>
          <w:spacing w:val="2"/>
          <w:sz w:val="18"/>
        </w:rPr>
        <w:t xml:space="preserve">promote the </w:t>
      </w:r>
      <w:r>
        <w:rPr>
          <w:color w:val="4D4D4F"/>
          <w:sz w:val="18"/>
        </w:rPr>
        <w:t>use of gas as essential to a cleaner energy</w:t>
      </w:r>
      <w:r>
        <w:rPr>
          <w:color w:val="4D4D4F"/>
          <w:spacing w:val="4"/>
          <w:sz w:val="18"/>
        </w:rPr>
        <w:t xml:space="preserve"> </w:t>
      </w:r>
      <w:r>
        <w:rPr>
          <w:color w:val="4D4D4F"/>
          <w:sz w:val="18"/>
        </w:rPr>
        <w:t>mix</w:t>
      </w:r>
    </w:p>
    <w:p w:rsidR="00E40BFC" w:rsidRDefault="00C049B2">
      <w:pPr>
        <w:pStyle w:val="ListParagraph"/>
        <w:numPr>
          <w:ilvl w:val="0"/>
          <w:numId w:val="3"/>
        </w:numPr>
        <w:tabs>
          <w:tab w:val="left" w:pos="468"/>
        </w:tabs>
        <w:spacing w:line="216" w:lineRule="auto"/>
        <w:ind w:right="40"/>
        <w:rPr>
          <w:sz w:val="18"/>
        </w:rPr>
      </w:pPr>
      <w:r>
        <w:rPr>
          <w:color w:val="4D4D4F"/>
          <w:spacing w:val="3"/>
          <w:sz w:val="18"/>
        </w:rPr>
        <w:t xml:space="preserve">evaluating </w:t>
      </w:r>
      <w:r>
        <w:rPr>
          <w:color w:val="4D4D4F"/>
          <w:spacing w:val="5"/>
          <w:sz w:val="18"/>
        </w:rPr>
        <w:t xml:space="preserve">further </w:t>
      </w:r>
      <w:r>
        <w:rPr>
          <w:color w:val="4D4D4F"/>
          <w:spacing w:val="3"/>
          <w:sz w:val="18"/>
        </w:rPr>
        <w:t xml:space="preserve">renewable </w:t>
      </w:r>
      <w:r>
        <w:rPr>
          <w:color w:val="4D4D4F"/>
          <w:spacing w:val="4"/>
          <w:sz w:val="18"/>
        </w:rPr>
        <w:t xml:space="preserve">energy </w:t>
      </w:r>
      <w:r>
        <w:rPr>
          <w:color w:val="4D4D4F"/>
          <w:spacing w:val="3"/>
          <w:sz w:val="18"/>
        </w:rPr>
        <w:t xml:space="preserve">and </w:t>
      </w:r>
      <w:r>
        <w:rPr>
          <w:color w:val="4D4D4F"/>
          <w:spacing w:val="2"/>
          <w:sz w:val="18"/>
        </w:rPr>
        <w:t xml:space="preserve">low </w:t>
      </w:r>
      <w:r>
        <w:rPr>
          <w:color w:val="4D4D4F"/>
          <w:sz w:val="18"/>
        </w:rPr>
        <w:t>emission gas generation</w:t>
      </w:r>
      <w:r>
        <w:rPr>
          <w:color w:val="4D4D4F"/>
          <w:spacing w:val="2"/>
          <w:sz w:val="18"/>
        </w:rPr>
        <w:t xml:space="preserve"> opportunities.</w:t>
      </w:r>
    </w:p>
    <w:p w:rsidR="00E40BFC" w:rsidRDefault="00C049B2">
      <w:pPr>
        <w:pStyle w:val="BodyText"/>
        <w:spacing w:before="111" w:line="216" w:lineRule="auto"/>
        <w:ind w:left="127" w:right="40"/>
        <w:jc w:val="both"/>
      </w:pPr>
      <w:r>
        <w:rPr>
          <w:color w:val="4D4D4F"/>
        </w:rPr>
        <w:t>APA takes the approach of supporting reducing carbon emissions as a responsible risk mitigation response to climate change, including evaluating complementary clean energy projects.</w:t>
      </w:r>
    </w:p>
    <w:p w:rsidR="00E40BFC" w:rsidRDefault="00C049B2">
      <w:pPr>
        <w:pStyle w:val="Heading3"/>
        <w:spacing w:before="145"/>
      </w:pPr>
      <w:r>
        <w:rPr>
          <w:color w:val="4D4D4F"/>
        </w:rPr>
        <w:t>Health and safety record</w:t>
      </w:r>
    </w:p>
    <w:p w:rsidR="00E40BFC" w:rsidRDefault="00C049B2">
      <w:pPr>
        <w:pStyle w:val="BodyText"/>
        <w:spacing w:before="102" w:line="216" w:lineRule="auto"/>
        <w:ind w:left="127" w:right="40"/>
        <w:jc w:val="both"/>
      </w:pPr>
      <w:r>
        <w:rPr>
          <w:color w:val="4D4D4F"/>
        </w:rPr>
        <w:t>APA</w:t>
      </w:r>
      <w:r>
        <w:rPr>
          <w:color w:val="4D4D4F"/>
          <w:spacing w:val="-5"/>
        </w:rPr>
        <w:t xml:space="preserve"> </w:t>
      </w:r>
      <w:r>
        <w:rPr>
          <w:color w:val="4D4D4F"/>
        </w:rPr>
        <w:t>aspires</w:t>
      </w:r>
      <w:r>
        <w:rPr>
          <w:color w:val="4D4D4F"/>
          <w:spacing w:val="-5"/>
        </w:rPr>
        <w:t xml:space="preserve"> </w:t>
      </w:r>
      <w:r>
        <w:rPr>
          <w:color w:val="4D4D4F"/>
        </w:rPr>
        <w:t>to</w:t>
      </w:r>
      <w:r>
        <w:rPr>
          <w:color w:val="4D4D4F"/>
          <w:spacing w:val="-5"/>
        </w:rPr>
        <w:t xml:space="preserve"> </w:t>
      </w:r>
      <w:r>
        <w:rPr>
          <w:color w:val="4D4D4F"/>
        </w:rPr>
        <w:t>a</w:t>
      </w:r>
      <w:r>
        <w:rPr>
          <w:color w:val="4D4D4F"/>
          <w:spacing w:val="-5"/>
        </w:rPr>
        <w:t xml:space="preserve"> </w:t>
      </w:r>
      <w:r>
        <w:rPr>
          <w:color w:val="4D4D4F"/>
        </w:rPr>
        <w:t>zero</w:t>
      </w:r>
      <w:r>
        <w:rPr>
          <w:color w:val="4D4D4F"/>
          <w:spacing w:val="-4"/>
        </w:rPr>
        <w:t xml:space="preserve"> </w:t>
      </w:r>
      <w:r>
        <w:rPr>
          <w:color w:val="4D4D4F"/>
        </w:rPr>
        <w:t>harm</w:t>
      </w:r>
      <w:r>
        <w:rPr>
          <w:color w:val="4D4D4F"/>
          <w:spacing w:val="-5"/>
        </w:rPr>
        <w:t xml:space="preserve"> </w:t>
      </w:r>
      <w:r>
        <w:rPr>
          <w:color w:val="4D4D4F"/>
        </w:rPr>
        <w:t>workplace</w:t>
      </w:r>
      <w:r>
        <w:rPr>
          <w:color w:val="4D4D4F"/>
          <w:spacing w:val="-5"/>
        </w:rPr>
        <w:t xml:space="preserve"> </w:t>
      </w:r>
      <w:r>
        <w:rPr>
          <w:color w:val="4D4D4F"/>
        </w:rPr>
        <w:t>for</w:t>
      </w:r>
      <w:r>
        <w:rPr>
          <w:color w:val="4D4D4F"/>
          <w:spacing w:val="-5"/>
        </w:rPr>
        <w:t xml:space="preserve"> </w:t>
      </w:r>
      <w:r>
        <w:rPr>
          <w:color w:val="4D4D4F"/>
          <w:spacing w:val="2"/>
        </w:rPr>
        <w:t>its</w:t>
      </w:r>
      <w:r>
        <w:rPr>
          <w:color w:val="4D4D4F"/>
          <w:spacing w:val="-5"/>
        </w:rPr>
        <w:t xml:space="preserve"> </w:t>
      </w:r>
      <w:r>
        <w:rPr>
          <w:color w:val="4D4D4F"/>
        </w:rPr>
        <w:t xml:space="preserve">employees </w:t>
      </w:r>
      <w:r>
        <w:rPr>
          <w:color w:val="4D4D4F"/>
          <w:spacing w:val="2"/>
        </w:rPr>
        <w:t xml:space="preserve">and </w:t>
      </w:r>
      <w:r>
        <w:rPr>
          <w:color w:val="4D4D4F"/>
          <w:spacing w:val="4"/>
        </w:rPr>
        <w:t xml:space="preserve">contractors. </w:t>
      </w:r>
      <w:r>
        <w:rPr>
          <w:color w:val="4D4D4F"/>
          <w:spacing w:val="2"/>
        </w:rPr>
        <w:t xml:space="preserve">In </w:t>
      </w:r>
      <w:r>
        <w:rPr>
          <w:color w:val="4D4D4F"/>
          <w:spacing w:val="4"/>
        </w:rPr>
        <w:t xml:space="preserve">FY2019, </w:t>
      </w:r>
      <w:r>
        <w:rPr>
          <w:color w:val="4D4D4F"/>
          <w:spacing w:val="3"/>
        </w:rPr>
        <w:t xml:space="preserve">the </w:t>
      </w:r>
      <w:r>
        <w:rPr>
          <w:color w:val="4D4D4F"/>
        </w:rPr>
        <w:t xml:space="preserve">Total </w:t>
      </w:r>
      <w:r>
        <w:rPr>
          <w:color w:val="4D4D4F"/>
          <w:spacing w:val="4"/>
        </w:rPr>
        <w:t xml:space="preserve">Reportable </w:t>
      </w:r>
      <w:r>
        <w:rPr>
          <w:color w:val="4D4D4F"/>
          <w:spacing w:val="2"/>
        </w:rPr>
        <w:t xml:space="preserve">Injury Frequency </w:t>
      </w:r>
      <w:r>
        <w:rPr>
          <w:color w:val="4D4D4F"/>
        </w:rPr>
        <w:t xml:space="preserve">Rate </w:t>
      </w:r>
      <w:r>
        <w:rPr>
          <w:color w:val="4D4D4F"/>
          <w:spacing w:val="3"/>
        </w:rPr>
        <w:t xml:space="preserve">(TRIFR) </w:t>
      </w:r>
      <w:r>
        <w:rPr>
          <w:color w:val="4D4D4F"/>
        </w:rPr>
        <w:t xml:space="preserve">was </w:t>
      </w:r>
      <w:r>
        <w:rPr>
          <w:color w:val="4D4D4F"/>
          <w:spacing w:val="5"/>
        </w:rPr>
        <w:t xml:space="preserve">5.98, </w:t>
      </w:r>
      <w:r>
        <w:rPr>
          <w:color w:val="4D4D4F"/>
        </w:rPr>
        <w:t>down</w:t>
      </w:r>
      <w:r>
        <w:rPr>
          <w:color w:val="4D4D4F"/>
          <w:spacing w:val="5"/>
        </w:rPr>
        <w:t xml:space="preserve"> </w:t>
      </w:r>
      <w:r>
        <w:rPr>
          <w:color w:val="4D4D4F"/>
        </w:rPr>
        <w:t>from</w:t>
      </w:r>
    </w:p>
    <w:p w:rsidR="00E40BFC" w:rsidRDefault="00C049B2">
      <w:pPr>
        <w:pStyle w:val="BodyText"/>
        <w:spacing w:line="216" w:lineRule="auto"/>
        <w:ind w:left="127" w:right="38"/>
        <w:jc w:val="both"/>
      </w:pPr>
      <w:r>
        <w:rPr>
          <w:color w:val="4D4D4F"/>
          <w:spacing w:val="3"/>
        </w:rPr>
        <w:t xml:space="preserve">8.94 </w:t>
      </w:r>
      <w:r>
        <w:rPr>
          <w:color w:val="4D4D4F"/>
        </w:rPr>
        <w:t xml:space="preserve">in </w:t>
      </w:r>
      <w:r>
        <w:rPr>
          <w:color w:val="4D4D4F"/>
          <w:spacing w:val="2"/>
        </w:rPr>
        <w:t xml:space="preserve">FY2018. </w:t>
      </w:r>
      <w:r>
        <w:rPr>
          <w:color w:val="4D4D4F"/>
        </w:rPr>
        <w:t xml:space="preserve">The </w:t>
      </w:r>
      <w:r>
        <w:rPr>
          <w:color w:val="4D4D4F"/>
          <w:spacing w:val="2"/>
        </w:rPr>
        <w:t xml:space="preserve">TRIFR </w:t>
      </w:r>
      <w:r>
        <w:rPr>
          <w:color w:val="4D4D4F"/>
        </w:rPr>
        <w:t xml:space="preserve">metric includes employees </w:t>
      </w:r>
      <w:r>
        <w:rPr>
          <w:color w:val="4D4D4F"/>
          <w:spacing w:val="2"/>
        </w:rPr>
        <w:t xml:space="preserve">and </w:t>
      </w:r>
      <w:r>
        <w:rPr>
          <w:color w:val="4D4D4F"/>
          <w:spacing w:val="4"/>
        </w:rPr>
        <w:t xml:space="preserve">contractors. </w:t>
      </w:r>
      <w:r>
        <w:rPr>
          <w:color w:val="4D4D4F"/>
          <w:spacing w:val="3"/>
        </w:rPr>
        <w:t xml:space="preserve">The </w:t>
      </w:r>
      <w:r>
        <w:rPr>
          <w:color w:val="4D4D4F"/>
          <w:spacing w:val="4"/>
        </w:rPr>
        <w:t xml:space="preserve">reduction </w:t>
      </w:r>
      <w:r>
        <w:rPr>
          <w:color w:val="4D4D4F"/>
        </w:rPr>
        <w:t xml:space="preserve">in </w:t>
      </w:r>
      <w:r>
        <w:rPr>
          <w:color w:val="4D4D4F"/>
          <w:spacing w:val="3"/>
        </w:rPr>
        <w:t xml:space="preserve">injuries can </w:t>
      </w:r>
      <w:r>
        <w:rPr>
          <w:color w:val="4D4D4F"/>
          <w:spacing w:val="2"/>
        </w:rPr>
        <w:t xml:space="preserve">be attributed </w:t>
      </w:r>
      <w:r>
        <w:rPr>
          <w:color w:val="4D4D4F"/>
        </w:rPr>
        <w:t xml:space="preserve">to the increased focus placed on Health and </w:t>
      </w:r>
      <w:r>
        <w:rPr>
          <w:color w:val="4D4D4F"/>
          <w:spacing w:val="2"/>
        </w:rPr>
        <w:t xml:space="preserve">Safety </w:t>
      </w:r>
      <w:r>
        <w:rPr>
          <w:color w:val="4D4D4F"/>
        </w:rPr>
        <w:t xml:space="preserve">during the year. </w:t>
      </w:r>
      <w:r>
        <w:rPr>
          <w:color w:val="4D4D4F"/>
          <w:spacing w:val="2"/>
        </w:rPr>
        <w:t xml:space="preserve">Activities </w:t>
      </w:r>
      <w:r>
        <w:rPr>
          <w:color w:val="4D4D4F"/>
        </w:rPr>
        <w:t xml:space="preserve">such as </w:t>
      </w:r>
      <w:r>
        <w:rPr>
          <w:color w:val="4D4D4F"/>
          <w:spacing w:val="-5"/>
        </w:rPr>
        <w:t xml:space="preserve">APA’s </w:t>
      </w:r>
      <w:r>
        <w:rPr>
          <w:color w:val="4D4D4F"/>
        </w:rPr>
        <w:t>active monitoring</w:t>
      </w:r>
      <w:r>
        <w:rPr>
          <w:color w:val="4D4D4F"/>
          <w:spacing w:val="-6"/>
        </w:rPr>
        <w:t xml:space="preserve"> </w:t>
      </w:r>
      <w:r>
        <w:rPr>
          <w:color w:val="4D4D4F"/>
        </w:rPr>
        <w:t>program</w:t>
      </w:r>
      <w:r>
        <w:rPr>
          <w:color w:val="4D4D4F"/>
          <w:spacing w:val="-6"/>
        </w:rPr>
        <w:t xml:space="preserve"> </w:t>
      </w:r>
      <w:r>
        <w:rPr>
          <w:color w:val="4D4D4F"/>
        </w:rPr>
        <w:t>requires</w:t>
      </w:r>
      <w:r>
        <w:rPr>
          <w:color w:val="4D4D4F"/>
          <w:spacing w:val="-6"/>
        </w:rPr>
        <w:t xml:space="preserve"> </w:t>
      </w:r>
      <w:r>
        <w:rPr>
          <w:color w:val="4D4D4F"/>
        </w:rPr>
        <w:t>our</w:t>
      </w:r>
      <w:r>
        <w:rPr>
          <w:color w:val="4D4D4F"/>
          <w:spacing w:val="-5"/>
        </w:rPr>
        <w:t xml:space="preserve"> </w:t>
      </w:r>
      <w:r>
        <w:rPr>
          <w:color w:val="4D4D4F"/>
        </w:rPr>
        <w:t>leaders</w:t>
      </w:r>
      <w:r>
        <w:rPr>
          <w:color w:val="4D4D4F"/>
          <w:spacing w:val="-6"/>
        </w:rPr>
        <w:t xml:space="preserve"> </w:t>
      </w:r>
      <w:r>
        <w:rPr>
          <w:color w:val="4D4D4F"/>
        </w:rPr>
        <w:t>to</w:t>
      </w:r>
      <w:r>
        <w:rPr>
          <w:color w:val="4D4D4F"/>
          <w:spacing w:val="-6"/>
        </w:rPr>
        <w:t xml:space="preserve"> </w:t>
      </w:r>
      <w:r>
        <w:rPr>
          <w:color w:val="4D4D4F"/>
        </w:rPr>
        <w:t>engage</w:t>
      </w:r>
      <w:r>
        <w:rPr>
          <w:color w:val="4D4D4F"/>
          <w:spacing w:val="-5"/>
        </w:rPr>
        <w:t xml:space="preserve"> </w:t>
      </w:r>
      <w:r>
        <w:rPr>
          <w:color w:val="4D4D4F"/>
        </w:rPr>
        <w:t>with employees</w:t>
      </w:r>
      <w:r>
        <w:rPr>
          <w:color w:val="4D4D4F"/>
          <w:spacing w:val="-21"/>
        </w:rPr>
        <w:t xml:space="preserve"> </w:t>
      </w:r>
      <w:r>
        <w:rPr>
          <w:color w:val="4D4D4F"/>
        </w:rPr>
        <w:t>on</w:t>
      </w:r>
      <w:r>
        <w:rPr>
          <w:color w:val="4D4D4F"/>
          <w:spacing w:val="-20"/>
        </w:rPr>
        <w:t xml:space="preserve"> </w:t>
      </w:r>
      <w:r>
        <w:rPr>
          <w:color w:val="4D4D4F"/>
        </w:rPr>
        <w:t>Health</w:t>
      </w:r>
      <w:r>
        <w:rPr>
          <w:color w:val="4D4D4F"/>
          <w:spacing w:val="-20"/>
        </w:rPr>
        <w:t xml:space="preserve"> </w:t>
      </w:r>
      <w:r>
        <w:rPr>
          <w:color w:val="4D4D4F"/>
        </w:rPr>
        <w:t>and</w:t>
      </w:r>
      <w:r>
        <w:rPr>
          <w:color w:val="4D4D4F"/>
          <w:spacing w:val="-21"/>
        </w:rPr>
        <w:t xml:space="preserve"> </w:t>
      </w:r>
      <w:r>
        <w:rPr>
          <w:color w:val="4D4D4F"/>
        </w:rPr>
        <w:t>Safety</w:t>
      </w:r>
      <w:r>
        <w:rPr>
          <w:color w:val="4D4D4F"/>
          <w:spacing w:val="-20"/>
        </w:rPr>
        <w:t xml:space="preserve"> </w:t>
      </w:r>
      <w:r>
        <w:rPr>
          <w:color w:val="4D4D4F"/>
        </w:rPr>
        <w:t>topics</w:t>
      </w:r>
      <w:r>
        <w:rPr>
          <w:color w:val="4D4D4F"/>
          <w:spacing w:val="-20"/>
        </w:rPr>
        <w:t xml:space="preserve"> </w:t>
      </w:r>
      <w:r>
        <w:rPr>
          <w:color w:val="4D4D4F"/>
        </w:rPr>
        <w:t>and</w:t>
      </w:r>
      <w:r>
        <w:rPr>
          <w:color w:val="4D4D4F"/>
          <w:spacing w:val="-21"/>
        </w:rPr>
        <w:t xml:space="preserve"> </w:t>
      </w:r>
      <w:r>
        <w:rPr>
          <w:color w:val="4D4D4F"/>
        </w:rPr>
        <w:t>the</w:t>
      </w:r>
      <w:r>
        <w:rPr>
          <w:color w:val="4D4D4F"/>
          <w:spacing w:val="-20"/>
        </w:rPr>
        <w:t xml:space="preserve"> </w:t>
      </w:r>
      <w:r>
        <w:rPr>
          <w:color w:val="4D4D4F"/>
        </w:rPr>
        <w:t xml:space="preserve">continued use of ‘lessons learned’ communications arising </w:t>
      </w:r>
      <w:r>
        <w:rPr>
          <w:color w:val="4D4D4F"/>
          <w:spacing w:val="2"/>
        </w:rPr>
        <w:t xml:space="preserve">from </w:t>
      </w:r>
      <w:r>
        <w:rPr>
          <w:color w:val="4D4D4F"/>
        </w:rPr>
        <w:t xml:space="preserve">incident investigations to help </w:t>
      </w:r>
      <w:r>
        <w:rPr>
          <w:color w:val="4D4D4F"/>
          <w:spacing w:val="2"/>
        </w:rPr>
        <w:t xml:space="preserve">further </w:t>
      </w:r>
      <w:r>
        <w:rPr>
          <w:color w:val="4D4D4F"/>
        </w:rPr>
        <w:t xml:space="preserve">prevent injuries and </w:t>
      </w:r>
      <w:r>
        <w:rPr>
          <w:color w:val="4D4D4F"/>
          <w:spacing w:val="2"/>
        </w:rPr>
        <w:t xml:space="preserve">incidents. </w:t>
      </w:r>
      <w:r>
        <w:rPr>
          <w:color w:val="4D4D4F"/>
        </w:rPr>
        <w:t xml:space="preserve">Importantly, there were no </w:t>
      </w:r>
      <w:r>
        <w:rPr>
          <w:color w:val="4D4D4F"/>
          <w:spacing w:val="2"/>
        </w:rPr>
        <w:t xml:space="preserve">fatalities </w:t>
      </w:r>
      <w:r>
        <w:rPr>
          <w:color w:val="4D4D4F"/>
        </w:rPr>
        <w:t>of employees or contractors in FY2019 (FY2018:</w:t>
      </w:r>
      <w:r>
        <w:rPr>
          <w:color w:val="4D4D4F"/>
          <w:spacing w:val="24"/>
        </w:rPr>
        <w:t xml:space="preserve"> </w:t>
      </w:r>
      <w:r>
        <w:rPr>
          <w:color w:val="4D4D4F"/>
        </w:rPr>
        <w:t>nil).</w:t>
      </w:r>
    </w:p>
    <w:p w:rsidR="00E40BFC" w:rsidRDefault="00C049B2">
      <w:pPr>
        <w:pStyle w:val="BodyText"/>
        <w:spacing w:before="157" w:line="216" w:lineRule="auto"/>
        <w:ind w:left="127" w:right="40"/>
        <w:jc w:val="both"/>
      </w:pPr>
      <w:r>
        <w:rPr>
          <w:color w:val="4D4D4F"/>
        </w:rPr>
        <w:t xml:space="preserve">Incidents resulting in the issuance of a regulatory notice did increase to 5 in </w:t>
      </w:r>
      <w:r>
        <w:rPr>
          <w:color w:val="4D4D4F"/>
          <w:spacing w:val="3"/>
        </w:rPr>
        <w:t xml:space="preserve">FY2019 (FY2018: </w:t>
      </w:r>
      <w:r>
        <w:rPr>
          <w:color w:val="4D4D4F"/>
        </w:rPr>
        <w:t xml:space="preserve">4). </w:t>
      </w:r>
      <w:r>
        <w:rPr>
          <w:color w:val="4D4D4F"/>
          <w:spacing w:val="2"/>
        </w:rPr>
        <w:t xml:space="preserve">All events leading </w:t>
      </w:r>
      <w:r>
        <w:rPr>
          <w:color w:val="4D4D4F"/>
        </w:rPr>
        <w:t xml:space="preserve">to </w:t>
      </w:r>
      <w:r>
        <w:rPr>
          <w:color w:val="4D4D4F"/>
          <w:spacing w:val="3"/>
        </w:rPr>
        <w:t xml:space="preserve">Regulatory Notices received </w:t>
      </w:r>
      <w:r>
        <w:rPr>
          <w:color w:val="4D4D4F"/>
        </w:rPr>
        <w:t xml:space="preserve">in </w:t>
      </w:r>
      <w:r>
        <w:rPr>
          <w:color w:val="4D4D4F"/>
          <w:spacing w:val="4"/>
        </w:rPr>
        <w:t xml:space="preserve">FY2019 </w:t>
      </w:r>
      <w:r>
        <w:rPr>
          <w:color w:val="4D4D4F"/>
        </w:rPr>
        <w:t xml:space="preserve">have been thoroughly investigated by APA and actions implemented to </w:t>
      </w:r>
      <w:r>
        <w:rPr>
          <w:color w:val="4D4D4F"/>
          <w:spacing w:val="3"/>
        </w:rPr>
        <w:t xml:space="preserve">rectify </w:t>
      </w:r>
      <w:r>
        <w:rPr>
          <w:color w:val="4D4D4F"/>
        </w:rPr>
        <w:t xml:space="preserve">related issues. Three of the five regulatory notices received in </w:t>
      </w:r>
      <w:r>
        <w:rPr>
          <w:color w:val="4D4D4F"/>
          <w:spacing w:val="2"/>
        </w:rPr>
        <w:t xml:space="preserve">FY2019 </w:t>
      </w:r>
      <w:r>
        <w:rPr>
          <w:color w:val="4D4D4F"/>
        </w:rPr>
        <w:t xml:space="preserve">were issued to Principal </w:t>
      </w:r>
      <w:r>
        <w:rPr>
          <w:color w:val="4D4D4F"/>
          <w:spacing w:val="2"/>
        </w:rPr>
        <w:t xml:space="preserve">Contractors conducting construction works. </w:t>
      </w:r>
      <w:r>
        <w:rPr>
          <w:color w:val="4D4D4F"/>
        </w:rPr>
        <w:t>APA has worked proactively with these contractors so we can ensure they continue to be equipped to conduct their work safely.</w:t>
      </w:r>
    </w:p>
    <w:p w:rsidR="00E40BFC" w:rsidRDefault="00C049B2">
      <w:pPr>
        <w:pStyle w:val="Heading3"/>
        <w:spacing w:before="139"/>
      </w:pPr>
      <w:r>
        <w:rPr>
          <w:color w:val="4D4D4F"/>
        </w:rPr>
        <w:t>Environmental performance</w:t>
      </w:r>
    </w:p>
    <w:p w:rsidR="00E40BFC" w:rsidRDefault="00C049B2">
      <w:pPr>
        <w:pStyle w:val="BodyText"/>
        <w:spacing w:before="102" w:line="216" w:lineRule="auto"/>
        <w:ind w:left="127" w:right="40"/>
        <w:jc w:val="both"/>
      </w:pPr>
      <w:r>
        <w:rPr>
          <w:color w:val="4D4D4F"/>
        </w:rPr>
        <w:t xml:space="preserve">Pursuing a high standard of environmental stewardship </w:t>
      </w:r>
      <w:r>
        <w:rPr>
          <w:color w:val="4D4D4F"/>
          <w:spacing w:val="2"/>
        </w:rPr>
        <w:t xml:space="preserve">forms </w:t>
      </w:r>
      <w:r>
        <w:rPr>
          <w:color w:val="4D4D4F"/>
          <w:spacing w:val="3"/>
        </w:rPr>
        <w:t xml:space="preserve">part </w:t>
      </w:r>
      <w:r>
        <w:rPr>
          <w:color w:val="4D4D4F"/>
        </w:rPr>
        <w:t xml:space="preserve">of </w:t>
      </w:r>
      <w:r>
        <w:rPr>
          <w:color w:val="4D4D4F"/>
          <w:spacing w:val="2"/>
        </w:rPr>
        <w:t xml:space="preserve">the </w:t>
      </w:r>
      <w:r>
        <w:rPr>
          <w:color w:val="4D4D4F"/>
        </w:rPr>
        <w:t xml:space="preserve">APA </w:t>
      </w:r>
      <w:r>
        <w:rPr>
          <w:color w:val="4D4D4F"/>
          <w:spacing w:val="-3"/>
        </w:rPr>
        <w:t xml:space="preserve">Way, </w:t>
      </w:r>
      <w:r>
        <w:rPr>
          <w:color w:val="4D4D4F"/>
        </w:rPr>
        <w:t xml:space="preserve">and we  are  </w:t>
      </w:r>
      <w:r>
        <w:rPr>
          <w:color w:val="4D4D4F"/>
          <w:spacing w:val="3"/>
        </w:rPr>
        <w:t xml:space="preserve">committed  </w:t>
      </w:r>
      <w:r>
        <w:rPr>
          <w:color w:val="4D4D4F"/>
        </w:rPr>
        <w:t>to minimising environmental harm across all areas of our business.</w:t>
      </w:r>
    </w:p>
    <w:p w:rsidR="00E40BFC" w:rsidRDefault="00C049B2">
      <w:pPr>
        <w:pStyle w:val="BodyText"/>
        <w:spacing w:before="105" w:line="216" w:lineRule="auto"/>
        <w:ind w:left="127" w:right="1242"/>
        <w:jc w:val="both"/>
      </w:pPr>
      <w:r>
        <w:br w:type="column"/>
      </w:r>
      <w:r>
        <w:rPr>
          <w:color w:val="4D4D4F"/>
        </w:rPr>
        <w:t xml:space="preserve">APA operates </w:t>
      </w:r>
      <w:r>
        <w:rPr>
          <w:color w:val="4D4D4F"/>
          <w:spacing w:val="3"/>
        </w:rPr>
        <w:t xml:space="preserve">its </w:t>
      </w:r>
      <w:r>
        <w:rPr>
          <w:color w:val="4D4D4F"/>
        </w:rPr>
        <w:t xml:space="preserve">assets under a number of approved environmental </w:t>
      </w:r>
      <w:r>
        <w:rPr>
          <w:color w:val="4D4D4F"/>
          <w:spacing w:val="2"/>
        </w:rPr>
        <w:t xml:space="preserve">regulatory instruments </w:t>
      </w:r>
      <w:r>
        <w:rPr>
          <w:color w:val="4D4D4F"/>
        </w:rPr>
        <w:t xml:space="preserve">within relevant federal, </w:t>
      </w:r>
      <w:r>
        <w:rPr>
          <w:color w:val="4D4D4F"/>
          <w:spacing w:val="2"/>
        </w:rPr>
        <w:t xml:space="preserve">state </w:t>
      </w:r>
      <w:r>
        <w:rPr>
          <w:color w:val="4D4D4F"/>
        </w:rPr>
        <w:t xml:space="preserve">and </w:t>
      </w:r>
      <w:r>
        <w:rPr>
          <w:color w:val="4D4D4F"/>
          <w:spacing w:val="2"/>
        </w:rPr>
        <w:t xml:space="preserve">territory jurisdictions. </w:t>
      </w:r>
      <w:r>
        <w:rPr>
          <w:color w:val="4D4D4F"/>
        </w:rPr>
        <w:t>Collaboration between</w:t>
      </w:r>
      <w:r>
        <w:rPr>
          <w:color w:val="4D4D4F"/>
          <w:spacing w:val="-14"/>
        </w:rPr>
        <w:t xml:space="preserve"> </w:t>
      </w:r>
      <w:r>
        <w:rPr>
          <w:color w:val="4D4D4F"/>
          <w:spacing w:val="-5"/>
        </w:rPr>
        <w:t>APA’s</w:t>
      </w:r>
      <w:r>
        <w:rPr>
          <w:color w:val="4D4D4F"/>
          <w:spacing w:val="-14"/>
        </w:rPr>
        <w:t xml:space="preserve"> </w:t>
      </w:r>
      <w:r>
        <w:rPr>
          <w:color w:val="4D4D4F"/>
        </w:rPr>
        <w:t>Technical</w:t>
      </w:r>
      <w:r>
        <w:rPr>
          <w:color w:val="4D4D4F"/>
          <w:spacing w:val="-14"/>
        </w:rPr>
        <w:t xml:space="preserve"> </w:t>
      </w:r>
      <w:r>
        <w:rPr>
          <w:color w:val="4D4D4F"/>
        </w:rPr>
        <w:t>&amp;</w:t>
      </w:r>
      <w:r>
        <w:rPr>
          <w:color w:val="4D4D4F"/>
          <w:spacing w:val="-14"/>
        </w:rPr>
        <w:t xml:space="preserve"> </w:t>
      </w:r>
      <w:r>
        <w:rPr>
          <w:color w:val="4D4D4F"/>
        </w:rPr>
        <w:t>Regulatory</w:t>
      </w:r>
      <w:r>
        <w:rPr>
          <w:color w:val="4D4D4F"/>
          <w:spacing w:val="-14"/>
        </w:rPr>
        <w:t xml:space="preserve"> </w:t>
      </w:r>
      <w:r>
        <w:rPr>
          <w:color w:val="4D4D4F"/>
        </w:rPr>
        <w:t>and</w:t>
      </w:r>
      <w:r>
        <w:rPr>
          <w:color w:val="4D4D4F"/>
          <w:spacing w:val="-14"/>
        </w:rPr>
        <w:t xml:space="preserve"> </w:t>
      </w:r>
      <w:r>
        <w:rPr>
          <w:color w:val="4D4D4F"/>
        </w:rPr>
        <w:t xml:space="preserve">Environment &amp; Heritage </w:t>
      </w:r>
      <w:r>
        <w:rPr>
          <w:color w:val="4D4D4F"/>
          <w:spacing w:val="-3"/>
        </w:rPr>
        <w:t xml:space="preserve">Team </w:t>
      </w:r>
      <w:r>
        <w:rPr>
          <w:color w:val="4D4D4F"/>
        </w:rPr>
        <w:t xml:space="preserve">functions ensures that environmental </w:t>
      </w:r>
      <w:r>
        <w:rPr>
          <w:color w:val="4D4D4F"/>
          <w:spacing w:val="2"/>
        </w:rPr>
        <w:t xml:space="preserve">obligations </w:t>
      </w:r>
      <w:r>
        <w:rPr>
          <w:color w:val="4D4D4F"/>
        </w:rPr>
        <w:t xml:space="preserve">are </w:t>
      </w:r>
      <w:r>
        <w:rPr>
          <w:color w:val="4D4D4F"/>
          <w:spacing w:val="2"/>
        </w:rPr>
        <w:t xml:space="preserve">planned </w:t>
      </w:r>
      <w:r>
        <w:rPr>
          <w:color w:val="4D4D4F"/>
        </w:rPr>
        <w:t xml:space="preserve">for </w:t>
      </w:r>
      <w:r>
        <w:rPr>
          <w:color w:val="4D4D4F"/>
          <w:spacing w:val="3"/>
        </w:rPr>
        <w:t xml:space="preserve">concurrently with other </w:t>
      </w:r>
      <w:r>
        <w:rPr>
          <w:color w:val="4D4D4F"/>
          <w:spacing w:val="2"/>
        </w:rPr>
        <w:t xml:space="preserve">regulatory </w:t>
      </w:r>
      <w:r>
        <w:rPr>
          <w:color w:val="4D4D4F"/>
        </w:rPr>
        <w:t xml:space="preserve">requirements so that pipeline, </w:t>
      </w:r>
      <w:r>
        <w:rPr>
          <w:color w:val="4D4D4F"/>
          <w:spacing w:val="2"/>
        </w:rPr>
        <w:t xml:space="preserve">distribution, </w:t>
      </w:r>
      <w:r>
        <w:rPr>
          <w:color w:val="4D4D4F"/>
        </w:rPr>
        <w:t>power</w:t>
      </w:r>
      <w:r>
        <w:rPr>
          <w:color w:val="4D4D4F"/>
          <w:spacing w:val="-20"/>
        </w:rPr>
        <w:t xml:space="preserve"> </w:t>
      </w:r>
      <w:r>
        <w:rPr>
          <w:color w:val="4D4D4F"/>
        </w:rPr>
        <w:t>and</w:t>
      </w:r>
      <w:r>
        <w:rPr>
          <w:color w:val="4D4D4F"/>
          <w:spacing w:val="-20"/>
        </w:rPr>
        <w:t xml:space="preserve"> </w:t>
      </w:r>
      <w:r>
        <w:rPr>
          <w:color w:val="4D4D4F"/>
        </w:rPr>
        <w:t>gas</w:t>
      </w:r>
      <w:r>
        <w:rPr>
          <w:color w:val="4D4D4F"/>
          <w:spacing w:val="-20"/>
        </w:rPr>
        <w:t xml:space="preserve"> </w:t>
      </w:r>
      <w:r>
        <w:rPr>
          <w:color w:val="4D4D4F"/>
        </w:rPr>
        <w:t>processing</w:t>
      </w:r>
      <w:r>
        <w:rPr>
          <w:color w:val="4D4D4F"/>
          <w:spacing w:val="-20"/>
        </w:rPr>
        <w:t xml:space="preserve"> </w:t>
      </w:r>
      <w:r>
        <w:rPr>
          <w:color w:val="4D4D4F"/>
        </w:rPr>
        <w:t>assets</w:t>
      </w:r>
      <w:r>
        <w:rPr>
          <w:color w:val="4D4D4F"/>
          <w:spacing w:val="-20"/>
        </w:rPr>
        <w:t xml:space="preserve"> </w:t>
      </w:r>
      <w:r>
        <w:rPr>
          <w:color w:val="4D4D4F"/>
        </w:rPr>
        <w:t>owned</w:t>
      </w:r>
      <w:r>
        <w:rPr>
          <w:color w:val="4D4D4F"/>
          <w:spacing w:val="-20"/>
        </w:rPr>
        <w:t xml:space="preserve"> </w:t>
      </w:r>
      <w:r>
        <w:rPr>
          <w:color w:val="4D4D4F"/>
        </w:rPr>
        <w:t>and/or</w:t>
      </w:r>
      <w:r>
        <w:rPr>
          <w:color w:val="4D4D4F"/>
          <w:spacing w:val="-20"/>
        </w:rPr>
        <w:t xml:space="preserve"> </w:t>
      </w:r>
      <w:r>
        <w:rPr>
          <w:color w:val="4D4D4F"/>
        </w:rPr>
        <w:t xml:space="preserve">operated by APA are </w:t>
      </w:r>
      <w:r>
        <w:rPr>
          <w:color w:val="4D4D4F"/>
          <w:spacing w:val="2"/>
        </w:rPr>
        <w:t xml:space="preserve">designed, </w:t>
      </w:r>
      <w:r>
        <w:rPr>
          <w:color w:val="4D4D4F"/>
          <w:spacing w:val="3"/>
        </w:rPr>
        <w:t xml:space="preserve">constructed, </w:t>
      </w:r>
      <w:r>
        <w:rPr>
          <w:color w:val="4D4D4F"/>
          <w:spacing w:val="2"/>
        </w:rPr>
        <w:t xml:space="preserve">tested, operated </w:t>
      </w:r>
      <w:r>
        <w:rPr>
          <w:color w:val="4D4D4F"/>
        </w:rPr>
        <w:t>and maintained in accordance with requirements of the relevant regulatory</w:t>
      </w:r>
      <w:r>
        <w:rPr>
          <w:color w:val="4D4D4F"/>
          <w:spacing w:val="1"/>
        </w:rPr>
        <w:t xml:space="preserve"> </w:t>
      </w:r>
      <w:r>
        <w:rPr>
          <w:color w:val="4D4D4F"/>
          <w:spacing w:val="2"/>
        </w:rPr>
        <w:t>departments.</w:t>
      </w:r>
    </w:p>
    <w:p w:rsidR="00E40BFC" w:rsidRDefault="00E31E5A">
      <w:pPr>
        <w:pStyle w:val="BodyText"/>
        <w:spacing w:before="160" w:line="216" w:lineRule="auto"/>
        <w:ind w:left="127" w:right="1243"/>
        <w:jc w:val="both"/>
      </w:pPr>
      <w:r>
        <w:pict>
          <v:rect id="_x0000_s1116" style="position:absolute;left:0;text-align:left;margin-left:581.1pt;margin-top:-121.8pt;width:14.15pt;height:39.7pt;z-index:251665408;mso-position-horizontal-relative:page" fillcolor="#0e5d61" stroked="f">
            <w10:wrap anchorx="page"/>
          </v:rect>
        </w:pict>
      </w:r>
      <w:r w:rsidR="00C049B2">
        <w:rPr>
          <w:color w:val="4D4D4F"/>
        </w:rPr>
        <w:t xml:space="preserve">During the most recent </w:t>
      </w:r>
      <w:r w:rsidR="00C049B2">
        <w:rPr>
          <w:color w:val="4D4D4F"/>
          <w:spacing w:val="2"/>
        </w:rPr>
        <w:t xml:space="preserve">reporting </w:t>
      </w:r>
      <w:r w:rsidR="00C049B2">
        <w:rPr>
          <w:color w:val="4D4D4F"/>
        </w:rPr>
        <w:t>period (FY2019), APA received one regulatory notice relating to environmental compliance</w:t>
      </w:r>
      <w:r w:rsidR="00C049B2">
        <w:rPr>
          <w:color w:val="4D4D4F"/>
          <w:spacing w:val="-21"/>
        </w:rPr>
        <w:t xml:space="preserve"> </w:t>
      </w:r>
      <w:r w:rsidR="00C049B2">
        <w:rPr>
          <w:color w:val="4D4D4F"/>
        </w:rPr>
        <w:t>as</w:t>
      </w:r>
      <w:r w:rsidR="00C049B2">
        <w:rPr>
          <w:color w:val="4D4D4F"/>
          <w:spacing w:val="-21"/>
        </w:rPr>
        <w:t xml:space="preserve"> </w:t>
      </w:r>
      <w:r w:rsidR="00C049B2">
        <w:rPr>
          <w:color w:val="4D4D4F"/>
        </w:rPr>
        <w:t>a</w:t>
      </w:r>
      <w:r w:rsidR="00C049B2">
        <w:rPr>
          <w:color w:val="4D4D4F"/>
          <w:spacing w:val="-21"/>
        </w:rPr>
        <w:t xml:space="preserve"> </w:t>
      </w:r>
      <w:r w:rsidR="00C049B2">
        <w:rPr>
          <w:color w:val="4D4D4F"/>
        </w:rPr>
        <w:t>result</w:t>
      </w:r>
      <w:r w:rsidR="00C049B2">
        <w:rPr>
          <w:color w:val="4D4D4F"/>
          <w:spacing w:val="-20"/>
        </w:rPr>
        <w:t xml:space="preserve"> </w:t>
      </w:r>
      <w:r w:rsidR="00C049B2">
        <w:rPr>
          <w:color w:val="4D4D4F"/>
        </w:rPr>
        <w:t>of</w:t>
      </w:r>
      <w:r w:rsidR="00C049B2">
        <w:rPr>
          <w:color w:val="4D4D4F"/>
          <w:spacing w:val="-21"/>
        </w:rPr>
        <w:t xml:space="preserve"> </w:t>
      </w:r>
      <w:r w:rsidR="00C049B2">
        <w:rPr>
          <w:color w:val="4D4D4F"/>
        </w:rPr>
        <w:t>the</w:t>
      </w:r>
      <w:r w:rsidR="00C049B2">
        <w:rPr>
          <w:color w:val="4D4D4F"/>
          <w:spacing w:val="-21"/>
        </w:rPr>
        <w:t xml:space="preserve"> </w:t>
      </w:r>
      <w:r w:rsidR="00C049B2">
        <w:rPr>
          <w:color w:val="4D4D4F"/>
        </w:rPr>
        <w:t>late</w:t>
      </w:r>
      <w:r w:rsidR="00C049B2">
        <w:rPr>
          <w:color w:val="4D4D4F"/>
          <w:spacing w:val="-20"/>
        </w:rPr>
        <w:t xml:space="preserve"> </w:t>
      </w:r>
      <w:r w:rsidR="00C049B2">
        <w:rPr>
          <w:color w:val="4D4D4F"/>
        </w:rPr>
        <w:t>submission</w:t>
      </w:r>
      <w:r w:rsidR="00C049B2">
        <w:rPr>
          <w:color w:val="4D4D4F"/>
          <w:spacing w:val="-21"/>
        </w:rPr>
        <w:t xml:space="preserve"> </w:t>
      </w:r>
      <w:r w:rsidR="00C049B2">
        <w:rPr>
          <w:color w:val="4D4D4F"/>
        </w:rPr>
        <w:t>of</w:t>
      </w:r>
      <w:r w:rsidR="00C049B2">
        <w:rPr>
          <w:color w:val="4D4D4F"/>
          <w:spacing w:val="-21"/>
        </w:rPr>
        <w:t xml:space="preserve"> </w:t>
      </w:r>
      <w:r w:rsidR="00C049B2">
        <w:rPr>
          <w:color w:val="4D4D4F"/>
        </w:rPr>
        <w:t>the</w:t>
      </w:r>
      <w:r w:rsidR="00C049B2">
        <w:rPr>
          <w:color w:val="4D4D4F"/>
          <w:spacing w:val="-21"/>
        </w:rPr>
        <w:t xml:space="preserve"> </w:t>
      </w:r>
      <w:r w:rsidR="00C049B2">
        <w:rPr>
          <w:color w:val="4D4D4F"/>
        </w:rPr>
        <w:t xml:space="preserve">annual National Pollutant Inventory (NPI) </w:t>
      </w:r>
      <w:r w:rsidR="00C049B2">
        <w:rPr>
          <w:color w:val="4D4D4F"/>
          <w:spacing w:val="2"/>
        </w:rPr>
        <w:t xml:space="preserve">report </w:t>
      </w:r>
      <w:r w:rsidR="00C049B2">
        <w:rPr>
          <w:color w:val="4D4D4F"/>
        </w:rPr>
        <w:t>for Daandine Power Station in</w:t>
      </w:r>
      <w:r w:rsidR="00C049B2">
        <w:rPr>
          <w:color w:val="4D4D4F"/>
          <w:spacing w:val="1"/>
        </w:rPr>
        <w:t xml:space="preserve"> </w:t>
      </w:r>
      <w:r w:rsidR="00C049B2">
        <w:rPr>
          <w:color w:val="4D4D4F"/>
        </w:rPr>
        <w:t>Queensland.</w:t>
      </w:r>
    </w:p>
    <w:p w:rsidR="00E40BFC" w:rsidRDefault="00C049B2">
      <w:pPr>
        <w:pStyle w:val="BodyText"/>
        <w:spacing w:before="165" w:line="216" w:lineRule="auto"/>
        <w:ind w:left="127" w:right="1245"/>
        <w:jc w:val="both"/>
      </w:pPr>
      <w:r>
        <w:rPr>
          <w:color w:val="4D4D4F"/>
        </w:rPr>
        <w:t>Further information on APA Group’s Health, Safety and Environmental performance is available in our annual sustainability reports:</w:t>
      </w:r>
    </w:p>
    <w:p w:rsidR="00E40BFC" w:rsidRDefault="00E31E5A">
      <w:pPr>
        <w:spacing w:before="167" w:line="216" w:lineRule="auto"/>
        <w:ind w:left="127" w:right="1245"/>
        <w:rPr>
          <w:b/>
          <w:sz w:val="18"/>
        </w:rPr>
      </w:pPr>
      <w:hyperlink r:id="rId13">
        <w:r w:rsidR="00C049B2">
          <w:rPr>
            <w:b/>
            <w:color w:val="3B6C70"/>
            <w:sz w:val="18"/>
          </w:rPr>
          <w:t>https://www.apa.com.au/about-apa/sustainability/</w:t>
        </w:r>
      </w:hyperlink>
      <w:r w:rsidR="00C049B2">
        <w:rPr>
          <w:b/>
          <w:color w:val="3B6C70"/>
          <w:sz w:val="18"/>
        </w:rPr>
        <w:t xml:space="preserve"> </w:t>
      </w:r>
      <w:hyperlink r:id="rId14">
        <w:r w:rsidR="00C049B2">
          <w:rPr>
            <w:b/>
            <w:color w:val="3B6C70"/>
            <w:sz w:val="18"/>
          </w:rPr>
          <w:t>sustainability-reports/</w:t>
        </w:r>
      </w:hyperlink>
    </w:p>
    <w:p w:rsidR="00E40BFC" w:rsidRDefault="00C049B2">
      <w:pPr>
        <w:pStyle w:val="Heading1"/>
        <w:numPr>
          <w:ilvl w:val="1"/>
          <w:numId w:val="2"/>
        </w:numPr>
        <w:tabs>
          <w:tab w:val="left" w:pos="977"/>
          <w:tab w:val="left" w:pos="978"/>
        </w:tabs>
        <w:spacing w:before="99"/>
        <w:rPr>
          <w:b/>
        </w:rPr>
      </w:pPr>
      <w:r>
        <w:rPr>
          <w:b/>
          <w:color w:val="4D4D4F"/>
        </w:rPr>
        <w:t>Project</w:t>
      </w:r>
      <w:r>
        <w:rPr>
          <w:b/>
          <w:color w:val="4D4D4F"/>
          <w:spacing w:val="-1"/>
        </w:rPr>
        <w:t xml:space="preserve"> </w:t>
      </w:r>
      <w:r>
        <w:rPr>
          <w:b/>
          <w:color w:val="4D4D4F"/>
        </w:rPr>
        <w:t>objectives</w:t>
      </w:r>
    </w:p>
    <w:p w:rsidR="00E40BFC" w:rsidRDefault="00C049B2">
      <w:pPr>
        <w:pStyle w:val="BodyText"/>
        <w:spacing w:before="80" w:line="216" w:lineRule="auto"/>
        <w:ind w:left="127" w:right="1245"/>
        <w:jc w:val="both"/>
      </w:pPr>
      <w:r>
        <w:rPr>
          <w:color w:val="4D4D4F"/>
          <w:spacing w:val="3"/>
        </w:rPr>
        <w:t xml:space="preserve">The </w:t>
      </w:r>
      <w:r>
        <w:rPr>
          <w:color w:val="4D4D4F"/>
          <w:spacing w:val="4"/>
        </w:rPr>
        <w:t xml:space="preserve">Project  </w:t>
      </w:r>
      <w:r>
        <w:rPr>
          <w:color w:val="4D4D4F"/>
          <w:spacing w:val="2"/>
        </w:rPr>
        <w:t>would</w:t>
      </w:r>
      <w:r>
        <w:rPr>
          <w:color w:val="4D4D4F"/>
          <w:spacing w:val="50"/>
        </w:rPr>
        <w:t xml:space="preserve"> </w:t>
      </w:r>
      <w:r>
        <w:rPr>
          <w:color w:val="4D4D4F"/>
          <w:spacing w:val="3"/>
        </w:rPr>
        <w:t xml:space="preserve">help  </w:t>
      </w:r>
      <w:r>
        <w:rPr>
          <w:color w:val="4D4D4F"/>
          <w:spacing w:val="4"/>
        </w:rPr>
        <w:t xml:space="preserve">action  </w:t>
      </w:r>
      <w:r>
        <w:rPr>
          <w:color w:val="4D4D4F"/>
          <w:spacing w:val="-3"/>
        </w:rPr>
        <w:t xml:space="preserve">AGL’s  </w:t>
      </w:r>
      <w:r>
        <w:rPr>
          <w:color w:val="4D4D4F"/>
          <w:spacing w:val="3"/>
        </w:rPr>
        <w:t xml:space="preserve">commitment </w:t>
      </w:r>
      <w:r>
        <w:rPr>
          <w:color w:val="4D4D4F"/>
        </w:rPr>
        <w:t xml:space="preserve">to </w:t>
      </w:r>
      <w:r>
        <w:rPr>
          <w:color w:val="4D4D4F"/>
          <w:spacing w:val="2"/>
        </w:rPr>
        <w:t xml:space="preserve">deliver </w:t>
      </w:r>
      <w:r>
        <w:rPr>
          <w:color w:val="4D4D4F"/>
        </w:rPr>
        <w:t xml:space="preserve">gas </w:t>
      </w:r>
      <w:r>
        <w:rPr>
          <w:color w:val="4D4D4F"/>
          <w:spacing w:val="2"/>
        </w:rPr>
        <w:t xml:space="preserve">supply </w:t>
      </w:r>
      <w:r>
        <w:rPr>
          <w:color w:val="4D4D4F"/>
          <w:spacing w:val="4"/>
        </w:rPr>
        <w:t xml:space="preserve">certainty </w:t>
      </w:r>
      <w:r>
        <w:rPr>
          <w:color w:val="4D4D4F"/>
        </w:rPr>
        <w:t xml:space="preserve">to </w:t>
      </w:r>
      <w:r>
        <w:rPr>
          <w:color w:val="4D4D4F"/>
          <w:spacing w:val="2"/>
        </w:rPr>
        <w:t xml:space="preserve">the </w:t>
      </w:r>
      <w:r>
        <w:rPr>
          <w:color w:val="4D4D4F"/>
          <w:spacing w:val="3"/>
        </w:rPr>
        <w:t xml:space="preserve">south-eastern </w:t>
      </w:r>
      <w:r>
        <w:rPr>
          <w:color w:val="4D4D4F"/>
        </w:rPr>
        <w:t xml:space="preserve">Australian states safely, within agreed timeframes and at competitive prices, while balancing economic, social and environmental </w:t>
      </w:r>
      <w:r>
        <w:rPr>
          <w:color w:val="4D4D4F"/>
          <w:spacing w:val="2"/>
        </w:rPr>
        <w:t>factors.</w:t>
      </w:r>
    </w:p>
    <w:p w:rsidR="00E40BFC" w:rsidRDefault="00C049B2">
      <w:pPr>
        <w:pStyle w:val="BodyText"/>
        <w:spacing w:before="146"/>
        <w:ind w:left="127"/>
        <w:jc w:val="both"/>
      </w:pPr>
      <w:r>
        <w:rPr>
          <w:color w:val="4D4D4F"/>
        </w:rPr>
        <w:t>The key objectives of the Project are to:</w:t>
      </w:r>
    </w:p>
    <w:p w:rsidR="00E40BFC" w:rsidRDefault="00C049B2">
      <w:pPr>
        <w:pStyle w:val="ListParagraph"/>
        <w:numPr>
          <w:ilvl w:val="0"/>
          <w:numId w:val="3"/>
        </w:numPr>
        <w:tabs>
          <w:tab w:val="left" w:pos="468"/>
        </w:tabs>
        <w:spacing w:before="107" w:line="216" w:lineRule="auto"/>
        <w:ind w:right="1244"/>
        <w:rPr>
          <w:sz w:val="18"/>
        </w:rPr>
      </w:pPr>
      <w:r>
        <w:rPr>
          <w:color w:val="4D4D4F"/>
          <w:spacing w:val="3"/>
          <w:sz w:val="18"/>
        </w:rPr>
        <w:t xml:space="preserve">provide </w:t>
      </w:r>
      <w:r>
        <w:rPr>
          <w:color w:val="4D4D4F"/>
          <w:sz w:val="18"/>
        </w:rPr>
        <w:t xml:space="preserve">gas </w:t>
      </w:r>
      <w:r>
        <w:rPr>
          <w:color w:val="4D4D4F"/>
          <w:spacing w:val="3"/>
          <w:sz w:val="18"/>
        </w:rPr>
        <w:t xml:space="preserve">supply </w:t>
      </w:r>
      <w:r>
        <w:rPr>
          <w:color w:val="4D4D4F"/>
          <w:spacing w:val="5"/>
          <w:sz w:val="18"/>
        </w:rPr>
        <w:t xml:space="preserve">certainty </w:t>
      </w:r>
      <w:r>
        <w:rPr>
          <w:color w:val="4D4D4F"/>
          <w:spacing w:val="2"/>
          <w:sz w:val="18"/>
        </w:rPr>
        <w:t xml:space="preserve">and </w:t>
      </w:r>
      <w:r>
        <w:rPr>
          <w:color w:val="4D4D4F"/>
          <w:spacing w:val="5"/>
          <w:sz w:val="18"/>
        </w:rPr>
        <w:t xml:space="preserve">security </w:t>
      </w:r>
      <w:r>
        <w:rPr>
          <w:color w:val="4D4D4F"/>
          <w:spacing w:val="2"/>
          <w:sz w:val="18"/>
        </w:rPr>
        <w:t xml:space="preserve">for </w:t>
      </w:r>
      <w:r>
        <w:rPr>
          <w:color w:val="4D4D4F"/>
          <w:sz w:val="18"/>
        </w:rPr>
        <w:t>Victorian</w:t>
      </w:r>
      <w:r>
        <w:rPr>
          <w:color w:val="4D4D4F"/>
          <w:spacing w:val="-20"/>
          <w:sz w:val="18"/>
        </w:rPr>
        <w:t xml:space="preserve"> </w:t>
      </w:r>
      <w:r>
        <w:rPr>
          <w:color w:val="4D4D4F"/>
          <w:sz w:val="18"/>
        </w:rPr>
        <w:t>gas</w:t>
      </w:r>
      <w:r>
        <w:rPr>
          <w:color w:val="4D4D4F"/>
          <w:spacing w:val="-20"/>
          <w:sz w:val="18"/>
        </w:rPr>
        <w:t xml:space="preserve"> </w:t>
      </w:r>
      <w:r>
        <w:rPr>
          <w:color w:val="4D4D4F"/>
          <w:sz w:val="18"/>
        </w:rPr>
        <w:t>customers</w:t>
      </w:r>
      <w:r>
        <w:rPr>
          <w:color w:val="4D4D4F"/>
          <w:spacing w:val="-19"/>
          <w:sz w:val="18"/>
        </w:rPr>
        <w:t xml:space="preserve"> </w:t>
      </w:r>
      <w:r>
        <w:rPr>
          <w:color w:val="4D4D4F"/>
          <w:sz w:val="18"/>
        </w:rPr>
        <w:t>and</w:t>
      </w:r>
      <w:r>
        <w:rPr>
          <w:color w:val="4D4D4F"/>
          <w:spacing w:val="-20"/>
          <w:sz w:val="18"/>
        </w:rPr>
        <w:t xml:space="preserve"> </w:t>
      </w:r>
      <w:r>
        <w:rPr>
          <w:color w:val="4D4D4F"/>
          <w:sz w:val="18"/>
        </w:rPr>
        <w:t>to</w:t>
      </w:r>
      <w:r>
        <w:rPr>
          <w:color w:val="4D4D4F"/>
          <w:spacing w:val="-19"/>
          <w:sz w:val="18"/>
        </w:rPr>
        <w:t xml:space="preserve"> </w:t>
      </w:r>
      <w:r>
        <w:rPr>
          <w:color w:val="4D4D4F"/>
          <w:sz w:val="18"/>
        </w:rPr>
        <w:t>customers</w:t>
      </w:r>
      <w:r>
        <w:rPr>
          <w:color w:val="4D4D4F"/>
          <w:spacing w:val="-20"/>
          <w:sz w:val="18"/>
        </w:rPr>
        <w:t xml:space="preserve"> </w:t>
      </w:r>
      <w:r>
        <w:rPr>
          <w:color w:val="4D4D4F"/>
          <w:sz w:val="18"/>
        </w:rPr>
        <w:t>from</w:t>
      </w:r>
      <w:r>
        <w:rPr>
          <w:color w:val="4D4D4F"/>
          <w:spacing w:val="-19"/>
          <w:sz w:val="18"/>
        </w:rPr>
        <w:t xml:space="preserve"> </w:t>
      </w:r>
      <w:r>
        <w:rPr>
          <w:color w:val="4D4D4F"/>
          <w:sz w:val="18"/>
        </w:rPr>
        <w:t>other states that rely on Victoria’s gas supply, to respond to forecast gas supply</w:t>
      </w:r>
      <w:r>
        <w:rPr>
          <w:color w:val="4D4D4F"/>
          <w:spacing w:val="2"/>
          <w:sz w:val="18"/>
        </w:rPr>
        <w:t xml:space="preserve"> shortages</w:t>
      </w:r>
    </w:p>
    <w:p w:rsidR="00E40BFC" w:rsidRDefault="00C049B2">
      <w:pPr>
        <w:pStyle w:val="ListParagraph"/>
        <w:numPr>
          <w:ilvl w:val="0"/>
          <w:numId w:val="3"/>
        </w:numPr>
        <w:tabs>
          <w:tab w:val="left" w:pos="468"/>
        </w:tabs>
        <w:spacing w:before="53" w:line="216" w:lineRule="auto"/>
        <w:ind w:right="1245"/>
        <w:rPr>
          <w:sz w:val="18"/>
        </w:rPr>
      </w:pPr>
      <w:r>
        <w:rPr>
          <w:color w:val="4D4D4F"/>
          <w:sz w:val="18"/>
        </w:rPr>
        <w:t xml:space="preserve">expand AGL and the broader market’s capacity to provide gas to where it is </w:t>
      </w:r>
      <w:r>
        <w:rPr>
          <w:color w:val="4D4D4F"/>
          <w:spacing w:val="2"/>
          <w:sz w:val="18"/>
        </w:rPr>
        <w:t xml:space="preserve">needed, </w:t>
      </w:r>
      <w:r>
        <w:rPr>
          <w:color w:val="4D4D4F"/>
          <w:sz w:val="18"/>
        </w:rPr>
        <w:t>helping to put downward pressure on gas prices</w:t>
      </w:r>
    </w:p>
    <w:p w:rsidR="00E40BFC" w:rsidRDefault="00C049B2">
      <w:pPr>
        <w:pStyle w:val="ListParagraph"/>
        <w:numPr>
          <w:ilvl w:val="0"/>
          <w:numId w:val="3"/>
        </w:numPr>
        <w:tabs>
          <w:tab w:val="left" w:pos="468"/>
        </w:tabs>
        <w:spacing w:line="216" w:lineRule="auto"/>
        <w:ind w:right="1244"/>
        <w:rPr>
          <w:sz w:val="18"/>
        </w:rPr>
      </w:pPr>
      <w:r>
        <w:rPr>
          <w:color w:val="4D4D4F"/>
          <w:sz w:val="18"/>
        </w:rPr>
        <w:t xml:space="preserve">allow </w:t>
      </w:r>
      <w:r>
        <w:rPr>
          <w:color w:val="4D4D4F"/>
          <w:spacing w:val="2"/>
          <w:sz w:val="18"/>
        </w:rPr>
        <w:t xml:space="preserve">the </w:t>
      </w:r>
      <w:r>
        <w:rPr>
          <w:color w:val="4D4D4F"/>
          <w:sz w:val="18"/>
        </w:rPr>
        <w:t xml:space="preserve">most </w:t>
      </w:r>
      <w:r>
        <w:rPr>
          <w:color w:val="4D4D4F"/>
          <w:spacing w:val="2"/>
          <w:sz w:val="18"/>
        </w:rPr>
        <w:t xml:space="preserve">competitive </w:t>
      </w:r>
      <w:r>
        <w:rPr>
          <w:color w:val="4D4D4F"/>
          <w:sz w:val="18"/>
        </w:rPr>
        <w:t>sources of gas, most likely</w:t>
      </w:r>
      <w:r>
        <w:rPr>
          <w:color w:val="4D4D4F"/>
          <w:spacing w:val="-9"/>
          <w:sz w:val="18"/>
        </w:rPr>
        <w:t xml:space="preserve"> </w:t>
      </w:r>
      <w:r>
        <w:rPr>
          <w:color w:val="4D4D4F"/>
          <w:sz w:val="18"/>
        </w:rPr>
        <w:t>from</w:t>
      </w:r>
      <w:r>
        <w:rPr>
          <w:color w:val="4D4D4F"/>
          <w:spacing w:val="-8"/>
          <w:sz w:val="18"/>
        </w:rPr>
        <w:t xml:space="preserve"> </w:t>
      </w:r>
      <w:r>
        <w:rPr>
          <w:color w:val="4D4D4F"/>
          <w:sz w:val="18"/>
        </w:rPr>
        <w:t>overseas,</w:t>
      </w:r>
      <w:r>
        <w:rPr>
          <w:color w:val="4D4D4F"/>
          <w:spacing w:val="-8"/>
          <w:sz w:val="18"/>
        </w:rPr>
        <w:t xml:space="preserve"> </w:t>
      </w:r>
      <w:r>
        <w:rPr>
          <w:color w:val="4D4D4F"/>
          <w:sz w:val="18"/>
        </w:rPr>
        <w:t>to</w:t>
      </w:r>
      <w:r>
        <w:rPr>
          <w:color w:val="4D4D4F"/>
          <w:spacing w:val="-8"/>
          <w:sz w:val="18"/>
        </w:rPr>
        <w:t xml:space="preserve"> </w:t>
      </w:r>
      <w:r>
        <w:rPr>
          <w:color w:val="4D4D4F"/>
          <w:sz w:val="18"/>
        </w:rPr>
        <w:t>be</w:t>
      </w:r>
      <w:r>
        <w:rPr>
          <w:color w:val="4D4D4F"/>
          <w:spacing w:val="-9"/>
          <w:sz w:val="18"/>
        </w:rPr>
        <w:t xml:space="preserve"> </w:t>
      </w:r>
      <w:r>
        <w:rPr>
          <w:color w:val="4D4D4F"/>
          <w:sz w:val="18"/>
        </w:rPr>
        <w:t>supplied</w:t>
      </w:r>
      <w:r>
        <w:rPr>
          <w:color w:val="4D4D4F"/>
          <w:spacing w:val="-8"/>
          <w:sz w:val="18"/>
        </w:rPr>
        <w:t xml:space="preserve"> </w:t>
      </w:r>
      <w:r>
        <w:rPr>
          <w:color w:val="4D4D4F"/>
          <w:sz w:val="18"/>
        </w:rPr>
        <w:t>to</w:t>
      </w:r>
      <w:r>
        <w:rPr>
          <w:color w:val="4D4D4F"/>
          <w:spacing w:val="-8"/>
          <w:sz w:val="18"/>
        </w:rPr>
        <w:t xml:space="preserve"> </w:t>
      </w:r>
      <w:r>
        <w:rPr>
          <w:color w:val="4D4D4F"/>
          <w:sz w:val="18"/>
        </w:rPr>
        <w:t>the</w:t>
      </w:r>
      <w:r>
        <w:rPr>
          <w:color w:val="4D4D4F"/>
          <w:spacing w:val="-8"/>
          <w:sz w:val="18"/>
        </w:rPr>
        <w:t xml:space="preserve"> </w:t>
      </w:r>
      <w:r>
        <w:rPr>
          <w:color w:val="4D4D4F"/>
          <w:sz w:val="18"/>
        </w:rPr>
        <w:t>Australian east coast gas market</w:t>
      </w:r>
    </w:p>
    <w:p w:rsidR="00E40BFC" w:rsidRDefault="00C049B2">
      <w:pPr>
        <w:pStyle w:val="ListParagraph"/>
        <w:numPr>
          <w:ilvl w:val="0"/>
          <w:numId w:val="3"/>
        </w:numPr>
        <w:tabs>
          <w:tab w:val="left" w:pos="468"/>
        </w:tabs>
        <w:spacing w:line="216" w:lineRule="auto"/>
        <w:ind w:right="1244"/>
        <w:rPr>
          <w:sz w:val="18"/>
        </w:rPr>
      </w:pPr>
      <w:r>
        <w:rPr>
          <w:color w:val="4D4D4F"/>
          <w:spacing w:val="3"/>
          <w:sz w:val="18"/>
        </w:rPr>
        <w:t xml:space="preserve">provide </w:t>
      </w:r>
      <w:r>
        <w:rPr>
          <w:color w:val="4D4D4F"/>
          <w:sz w:val="18"/>
        </w:rPr>
        <w:t xml:space="preserve">an </w:t>
      </w:r>
      <w:r>
        <w:rPr>
          <w:color w:val="4D4D4F"/>
          <w:spacing w:val="3"/>
          <w:sz w:val="18"/>
        </w:rPr>
        <w:t xml:space="preserve">additional source </w:t>
      </w:r>
      <w:r>
        <w:rPr>
          <w:color w:val="4D4D4F"/>
          <w:sz w:val="18"/>
        </w:rPr>
        <w:t xml:space="preserve">of </w:t>
      </w:r>
      <w:r>
        <w:rPr>
          <w:color w:val="4D4D4F"/>
          <w:spacing w:val="3"/>
          <w:sz w:val="18"/>
        </w:rPr>
        <w:t xml:space="preserve">supply </w:t>
      </w:r>
      <w:r>
        <w:rPr>
          <w:color w:val="4D4D4F"/>
          <w:sz w:val="18"/>
        </w:rPr>
        <w:t xml:space="preserve">to </w:t>
      </w:r>
      <w:r>
        <w:rPr>
          <w:color w:val="4D4D4F"/>
          <w:spacing w:val="3"/>
          <w:sz w:val="18"/>
        </w:rPr>
        <w:t xml:space="preserve">the </w:t>
      </w:r>
      <w:r>
        <w:rPr>
          <w:color w:val="4D4D4F"/>
          <w:spacing w:val="2"/>
          <w:sz w:val="18"/>
        </w:rPr>
        <w:t xml:space="preserve">Australian </w:t>
      </w:r>
      <w:r>
        <w:rPr>
          <w:color w:val="4D4D4F"/>
          <w:sz w:val="18"/>
        </w:rPr>
        <w:t xml:space="preserve">gas market over </w:t>
      </w:r>
      <w:r>
        <w:rPr>
          <w:color w:val="4D4D4F"/>
          <w:spacing w:val="2"/>
          <w:sz w:val="18"/>
        </w:rPr>
        <w:t xml:space="preserve">the </w:t>
      </w:r>
      <w:r>
        <w:rPr>
          <w:color w:val="4D4D4F"/>
          <w:spacing w:val="3"/>
          <w:sz w:val="18"/>
        </w:rPr>
        <w:t xml:space="preserve">short </w:t>
      </w:r>
      <w:r>
        <w:rPr>
          <w:color w:val="4D4D4F"/>
          <w:sz w:val="18"/>
        </w:rPr>
        <w:t>to medium term so the market is well supplied if additional gas reserves in Australia fail to be</w:t>
      </w:r>
      <w:r>
        <w:rPr>
          <w:color w:val="4D4D4F"/>
          <w:spacing w:val="17"/>
          <w:sz w:val="18"/>
        </w:rPr>
        <w:t xml:space="preserve"> </w:t>
      </w:r>
      <w:r>
        <w:rPr>
          <w:color w:val="4D4D4F"/>
          <w:sz w:val="18"/>
        </w:rPr>
        <w:t>commercialised</w:t>
      </w:r>
    </w:p>
    <w:p w:rsidR="00E40BFC" w:rsidRDefault="00C049B2">
      <w:pPr>
        <w:pStyle w:val="ListParagraph"/>
        <w:numPr>
          <w:ilvl w:val="0"/>
          <w:numId w:val="3"/>
        </w:numPr>
        <w:tabs>
          <w:tab w:val="left" w:pos="468"/>
        </w:tabs>
        <w:spacing w:before="52" w:line="216" w:lineRule="auto"/>
        <w:ind w:right="1244"/>
        <w:rPr>
          <w:sz w:val="18"/>
        </w:rPr>
      </w:pPr>
      <w:r>
        <w:rPr>
          <w:color w:val="4D4D4F"/>
          <w:sz w:val="18"/>
        </w:rPr>
        <w:t>provide supply flexibility to respond to emergencies at</w:t>
      </w:r>
      <w:r>
        <w:rPr>
          <w:color w:val="4D4D4F"/>
          <w:spacing w:val="-21"/>
          <w:sz w:val="18"/>
        </w:rPr>
        <w:t xml:space="preserve"> </w:t>
      </w:r>
      <w:r>
        <w:rPr>
          <w:color w:val="4D4D4F"/>
          <w:sz w:val="18"/>
        </w:rPr>
        <w:t>critical</w:t>
      </w:r>
      <w:r>
        <w:rPr>
          <w:color w:val="4D4D4F"/>
          <w:spacing w:val="-20"/>
          <w:sz w:val="18"/>
        </w:rPr>
        <w:t xml:space="preserve"> </w:t>
      </w:r>
      <w:r>
        <w:rPr>
          <w:color w:val="4D4D4F"/>
          <w:sz w:val="18"/>
        </w:rPr>
        <w:t>infrastructure</w:t>
      </w:r>
      <w:r>
        <w:rPr>
          <w:color w:val="4D4D4F"/>
          <w:spacing w:val="-21"/>
          <w:sz w:val="18"/>
        </w:rPr>
        <w:t xml:space="preserve"> </w:t>
      </w:r>
      <w:r>
        <w:rPr>
          <w:color w:val="4D4D4F"/>
          <w:sz w:val="18"/>
        </w:rPr>
        <w:t>such</w:t>
      </w:r>
      <w:r>
        <w:rPr>
          <w:color w:val="4D4D4F"/>
          <w:spacing w:val="-20"/>
          <w:sz w:val="18"/>
        </w:rPr>
        <w:t xml:space="preserve"> </w:t>
      </w:r>
      <w:r>
        <w:rPr>
          <w:color w:val="4D4D4F"/>
          <w:sz w:val="18"/>
        </w:rPr>
        <w:t>as</w:t>
      </w:r>
      <w:r>
        <w:rPr>
          <w:color w:val="4D4D4F"/>
          <w:spacing w:val="-21"/>
          <w:sz w:val="18"/>
        </w:rPr>
        <w:t xml:space="preserve"> </w:t>
      </w:r>
      <w:r>
        <w:rPr>
          <w:color w:val="4D4D4F"/>
          <w:sz w:val="18"/>
        </w:rPr>
        <w:t>the</w:t>
      </w:r>
      <w:r>
        <w:rPr>
          <w:color w:val="4D4D4F"/>
          <w:spacing w:val="-20"/>
          <w:sz w:val="18"/>
        </w:rPr>
        <w:t xml:space="preserve"> </w:t>
      </w:r>
      <w:r>
        <w:rPr>
          <w:color w:val="4D4D4F"/>
          <w:sz w:val="18"/>
        </w:rPr>
        <w:t>Longford</w:t>
      </w:r>
      <w:r>
        <w:rPr>
          <w:color w:val="4D4D4F"/>
          <w:spacing w:val="-21"/>
          <w:sz w:val="18"/>
        </w:rPr>
        <w:t xml:space="preserve"> </w:t>
      </w:r>
      <w:r>
        <w:rPr>
          <w:color w:val="4D4D4F"/>
          <w:sz w:val="18"/>
        </w:rPr>
        <w:t>Pipeline or the South Eastern Australia Gas</w:t>
      </w:r>
      <w:r>
        <w:rPr>
          <w:color w:val="4D4D4F"/>
          <w:spacing w:val="14"/>
          <w:sz w:val="18"/>
        </w:rPr>
        <w:t xml:space="preserve"> </w:t>
      </w:r>
      <w:r>
        <w:rPr>
          <w:color w:val="4D4D4F"/>
          <w:sz w:val="18"/>
        </w:rPr>
        <w:t>Pipeline</w:t>
      </w:r>
    </w:p>
    <w:p w:rsidR="00E40BFC" w:rsidRDefault="00C049B2">
      <w:pPr>
        <w:pStyle w:val="ListParagraph"/>
        <w:numPr>
          <w:ilvl w:val="0"/>
          <w:numId w:val="3"/>
        </w:numPr>
        <w:tabs>
          <w:tab w:val="left" w:pos="468"/>
        </w:tabs>
        <w:spacing w:line="216" w:lineRule="auto"/>
        <w:ind w:right="1245"/>
        <w:rPr>
          <w:sz w:val="18"/>
        </w:rPr>
      </w:pPr>
      <w:r>
        <w:rPr>
          <w:color w:val="4D4D4F"/>
          <w:sz w:val="18"/>
        </w:rPr>
        <w:t xml:space="preserve">provide additional </w:t>
      </w:r>
      <w:r>
        <w:rPr>
          <w:color w:val="4D4D4F"/>
          <w:spacing w:val="2"/>
          <w:sz w:val="18"/>
        </w:rPr>
        <w:t xml:space="preserve">capacity </w:t>
      </w:r>
      <w:r>
        <w:rPr>
          <w:color w:val="4D4D4F"/>
          <w:sz w:val="18"/>
        </w:rPr>
        <w:t>and reliability for new residential,</w:t>
      </w:r>
      <w:r>
        <w:rPr>
          <w:color w:val="4D4D4F"/>
          <w:spacing w:val="-21"/>
          <w:sz w:val="18"/>
        </w:rPr>
        <w:t xml:space="preserve"> </w:t>
      </w:r>
      <w:r>
        <w:rPr>
          <w:color w:val="4D4D4F"/>
          <w:sz w:val="18"/>
        </w:rPr>
        <w:t>commercial</w:t>
      </w:r>
      <w:r>
        <w:rPr>
          <w:color w:val="4D4D4F"/>
          <w:spacing w:val="-20"/>
          <w:sz w:val="18"/>
        </w:rPr>
        <w:t xml:space="preserve"> </w:t>
      </w:r>
      <w:r>
        <w:rPr>
          <w:color w:val="4D4D4F"/>
          <w:sz w:val="18"/>
        </w:rPr>
        <w:t>and</w:t>
      </w:r>
      <w:r>
        <w:rPr>
          <w:color w:val="4D4D4F"/>
          <w:spacing w:val="-20"/>
          <w:sz w:val="18"/>
        </w:rPr>
        <w:t xml:space="preserve"> </w:t>
      </w:r>
      <w:r>
        <w:rPr>
          <w:color w:val="4D4D4F"/>
          <w:sz w:val="18"/>
        </w:rPr>
        <w:t>industrial</w:t>
      </w:r>
      <w:r>
        <w:rPr>
          <w:color w:val="4D4D4F"/>
          <w:spacing w:val="-20"/>
          <w:sz w:val="18"/>
        </w:rPr>
        <w:t xml:space="preserve"> </w:t>
      </w:r>
      <w:r>
        <w:rPr>
          <w:color w:val="4D4D4F"/>
          <w:sz w:val="18"/>
        </w:rPr>
        <w:t>gas</w:t>
      </w:r>
      <w:r>
        <w:rPr>
          <w:color w:val="4D4D4F"/>
          <w:spacing w:val="-21"/>
          <w:sz w:val="18"/>
        </w:rPr>
        <w:t xml:space="preserve"> </w:t>
      </w:r>
      <w:r>
        <w:rPr>
          <w:color w:val="4D4D4F"/>
          <w:sz w:val="18"/>
        </w:rPr>
        <w:t>customers.</w:t>
      </w:r>
    </w:p>
    <w:p w:rsidR="00E40BFC" w:rsidRDefault="00E40BFC">
      <w:pPr>
        <w:spacing w:line="216" w:lineRule="auto"/>
        <w:jc w:val="both"/>
        <w:rPr>
          <w:sz w:val="18"/>
        </w:rPr>
        <w:sectPr w:rsidR="00E40BFC">
          <w:type w:val="continuous"/>
          <w:pgSz w:w="11910" w:h="16840"/>
          <w:pgMar w:top="0" w:right="0" w:bottom="280" w:left="1120" w:header="720" w:footer="720" w:gutter="0"/>
          <w:cols w:num="2" w:space="720" w:equalWidth="0">
            <w:col w:w="4650" w:space="283"/>
            <w:col w:w="5857"/>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E31E5A">
      <w:pPr>
        <w:pStyle w:val="Heading1"/>
        <w:numPr>
          <w:ilvl w:val="1"/>
          <w:numId w:val="2"/>
        </w:numPr>
        <w:tabs>
          <w:tab w:val="left" w:pos="977"/>
          <w:tab w:val="left" w:pos="978"/>
        </w:tabs>
        <w:rPr>
          <w:b/>
        </w:rPr>
      </w:pPr>
      <w:r>
        <w:pict>
          <v:rect id="_x0000_s1115" style="position:absolute;left:0;text-align:left;margin-left:0;margin-top:124.5pt;width:14.15pt;height:39.7pt;z-index:251666432;mso-position-horizontal-relative:page;mso-position-vertical-relative:page" fillcolor="#0e5d61" stroked="f">
            <w10:wrap anchorx="page" anchory="page"/>
          </v:rect>
        </w:pict>
      </w:r>
      <w:r w:rsidR="00C049B2">
        <w:rPr>
          <w:b/>
          <w:color w:val="4D4D4F"/>
        </w:rPr>
        <w:t>Background to the</w:t>
      </w:r>
      <w:r w:rsidR="00C049B2">
        <w:rPr>
          <w:b/>
          <w:color w:val="4D4D4F"/>
          <w:spacing w:val="-12"/>
        </w:rPr>
        <w:t xml:space="preserve"> </w:t>
      </w:r>
      <w:r w:rsidR="00C049B2">
        <w:rPr>
          <w:b/>
          <w:color w:val="4D4D4F"/>
        </w:rPr>
        <w:t>Project</w:t>
      </w:r>
    </w:p>
    <w:p w:rsidR="00E40BFC" w:rsidRDefault="00C049B2">
      <w:pPr>
        <w:pStyle w:val="BodyText"/>
        <w:spacing w:before="80" w:line="216" w:lineRule="auto"/>
        <w:ind w:left="127" w:right="41"/>
        <w:jc w:val="both"/>
      </w:pPr>
      <w:r>
        <w:rPr>
          <w:color w:val="4D4D4F"/>
        </w:rPr>
        <w:t xml:space="preserve">In 2019, Australia was the world’s largest </w:t>
      </w:r>
      <w:r>
        <w:rPr>
          <w:color w:val="4D4D4F"/>
          <w:spacing w:val="2"/>
        </w:rPr>
        <w:t xml:space="preserve">exporter </w:t>
      </w:r>
      <w:r>
        <w:rPr>
          <w:color w:val="4D4D4F"/>
        </w:rPr>
        <w:t xml:space="preserve">of </w:t>
      </w:r>
      <w:r>
        <w:rPr>
          <w:color w:val="4D4D4F"/>
          <w:spacing w:val="3"/>
        </w:rPr>
        <w:t xml:space="preserve">LNG. </w:t>
      </w:r>
      <w:r>
        <w:rPr>
          <w:color w:val="4D4D4F"/>
        </w:rPr>
        <w:t xml:space="preserve">The growth in </w:t>
      </w:r>
      <w:r>
        <w:rPr>
          <w:color w:val="4D4D4F"/>
          <w:spacing w:val="2"/>
        </w:rPr>
        <w:t xml:space="preserve">LNG </w:t>
      </w:r>
      <w:r>
        <w:rPr>
          <w:color w:val="4D4D4F"/>
          <w:spacing w:val="3"/>
        </w:rPr>
        <w:t xml:space="preserve">exports </w:t>
      </w:r>
      <w:r>
        <w:rPr>
          <w:color w:val="4D4D4F"/>
        </w:rPr>
        <w:t>was driven by a rapid increase</w:t>
      </w:r>
      <w:r>
        <w:rPr>
          <w:color w:val="4D4D4F"/>
          <w:spacing w:val="-11"/>
        </w:rPr>
        <w:t xml:space="preserve"> </w:t>
      </w:r>
      <w:r>
        <w:rPr>
          <w:color w:val="4D4D4F"/>
        </w:rPr>
        <w:t>in</w:t>
      </w:r>
      <w:r>
        <w:rPr>
          <w:color w:val="4D4D4F"/>
          <w:spacing w:val="-10"/>
        </w:rPr>
        <w:t xml:space="preserve"> </w:t>
      </w:r>
      <w:r>
        <w:rPr>
          <w:color w:val="4D4D4F"/>
        </w:rPr>
        <w:t>gas</w:t>
      </w:r>
      <w:r>
        <w:rPr>
          <w:color w:val="4D4D4F"/>
          <w:spacing w:val="-10"/>
        </w:rPr>
        <w:t xml:space="preserve"> </w:t>
      </w:r>
      <w:r>
        <w:rPr>
          <w:color w:val="4D4D4F"/>
        </w:rPr>
        <w:t>liquefaction</w:t>
      </w:r>
      <w:r>
        <w:rPr>
          <w:color w:val="4D4D4F"/>
          <w:spacing w:val="-11"/>
        </w:rPr>
        <w:t xml:space="preserve"> </w:t>
      </w:r>
      <w:r>
        <w:rPr>
          <w:color w:val="4D4D4F"/>
        </w:rPr>
        <w:t>capacity</w:t>
      </w:r>
      <w:r>
        <w:rPr>
          <w:color w:val="4D4D4F"/>
          <w:spacing w:val="-10"/>
        </w:rPr>
        <w:t xml:space="preserve"> </w:t>
      </w:r>
      <w:r>
        <w:rPr>
          <w:color w:val="4D4D4F"/>
        </w:rPr>
        <w:t>in</w:t>
      </w:r>
      <w:r>
        <w:rPr>
          <w:color w:val="4D4D4F"/>
          <w:spacing w:val="-10"/>
        </w:rPr>
        <w:t xml:space="preserve"> </w:t>
      </w:r>
      <w:r>
        <w:rPr>
          <w:color w:val="4D4D4F"/>
        </w:rPr>
        <w:t>Australia’s</w:t>
      </w:r>
      <w:r>
        <w:rPr>
          <w:color w:val="4D4D4F"/>
          <w:spacing w:val="-11"/>
        </w:rPr>
        <w:t xml:space="preserve"> </w:t>
      </w:r>
      <w:r>
        <w:rPr>
          <w:color w:val="4D4D4F"/>
          <w:spacing w:val="2"/>
        </w:rPr>
        <w:t xml:space="preserve">north- </w:t>
      </w:r>
      <w:r>
        <w:rPr>
          <w:color w:val="4D4D4F"/>
        </w:rPr>
        <w:t xml:space="preserve">west and </w:t>
      </w:r>
      <w:r>
        <w:rPr>
          <w:color w:val="4D4D4F"/>
          <w:spacing w:val="2"/>
        </w:rPr>
        <w:t>north-east.</w:t>
      </w:r>
    </w:p>
    <w:p w:rsidR="00E40BFC" w:rsidRDefault="00C049B2">
      <w:pPr>
        <w:pStyle w:val="BodyText"/>
        <w:spacing w:before="166" w:line="216" w:lineRule="auto"/>
        <w:ind w:left="127" w:right="41"/>
        <w:jc w:val="both"/>
      </w:pPr>
      <w:r>
        <w:rPr>
          <w:color w:val="4D4D4F"/>
        </w:rPr>
        <w:t xml:space="preserve">While </w:t>
      </w:r>
      <w:r>
        <w:rPr>
          <w:color w:val="4D4D4F"/>
          <w:spacing w:val="2"/>
        </w:rPr>
        <w:t xml:space="preserve">LNG export projects </w:t>
      </w:r>
      <w:r>
        <w:rPr>
          <w:color w:val="4D4D4F"/>
        </w:rPr>
        <w:t xml:space="preserve">draw on their own reserves and gas supply from the broader domestic market, gas markets in </w:t>
      </w:r>
      <w:r>
        <w:rPr>
          <w:color w:val="4D4D4F"/>
          <w:spacing w:val="2"/>
        </w:rPr>
        <w:t xml:space="preserve">the </w:t>
      </w:r>
      <w:r>
        <w:rPr>
          <w:color w:val="4D4D4F"/>
        </w:rPr>
        <w:t xml:space="preserve">high population </w:t>
      </w:r>
      <w:r>
        <w:rPr>
          <w:color w:val="4D4D4F"/>
          <w:spacing w:val="2"/>
        </w:rPr>
        <w:t xml:space="preserve">centres </w:t>
      </w:r>
      <w:r>
        <w:rPr>
          <w:color w:val="4D4D4F"/>
        </w:rPr>
        <w:t xml:space="preserve">of Australia’s </w:t>
      </w:r>
      <w:r>
        <w:rPr>
          <w:color w:val="4D4D4F"/>
          <w:spacing w:val="3"/>
        </w:rPr>
        <w:t xml:space="preserve">south-east </w:t>
      </w:r>
      <w:r>
        <w:rPr>
          <w:color w:val="4D4D4F"/>
          <w:spacing w:val="2"/>
        </w:rPr>
        <w:t xml:space="preserve">are </w:t>
      </w:r>
      <w:r>
        <w:rPr>
          <w:color w:val="4D4D4F"/>
          <w:spacing w:val="3"/>
        </w:rPr>
        <w:t xml:space="preserve">facing </w:t>
      </w:r>
      <w:r>
        <w:rPr>
          <w:color w:val="4D4D4F"/>
        </w:rPr>
        <w:t xml:space="preserve">a </w:t>
      </w:r>
      <w:r>
        <w:rPr>
          <w:color w:val="4D4D4F"/>
          <w:spacing w:val="2"/>
        </w:rPr>
        <w:t xml:space="preserve">decline </w:t>
      </w:r>
      <w:r>
        <w:rPr>
          <w:color w:val="4D4D4F"/>
        </w:rPr>
        <w:t xml:space="preserve">in </w:t>
      </w:r>
      <w:r>
        <w:rPr>
          <w:color w:val="4D4D4F"/>
          <w:spacing w:val="3"/>
        </w:rPr>
        <w:t xml:space="preserve">production from </w:t>
      </w:r>
      <w:r>
        <w:rPr>
          <w:color w:val="4D4D4F"/>
        </w:rPr>
        <w:t>traditional</w:t>
      </w:r>
      <w:r>
        <w:rPr>
          <w:color w:val="4D4D4F"/>
          <w:spacing w:val="-13"/>
        </w:rPr>
        <w:t xml:space="preserve"> </w:t>
      </w:r>
      <w:r>
        <w:rPr>
          <w:color w:val="4D4D4F"/>
        </w:rPr>
        <w:t>gas</w:t>
      </w:r>
      <w:r>
        <w:rPr>
          <w:color w:val="4D4D4F"/>
          <w:spacing w:val="-12"/>
        </w:rPr>
        <w:t xml:space="preserve"> </w:t>
      </w:r>
      <w:r>
        <w:rPr>
          <w:color w:val="4D4D4F"/>
        </w:rPr>
        <w:t>supply</w:t>
      </w:r>
      <w:r>
        <w:rPr>
          <w:color w:val="4D4D4F"/>
          <w:spacing w:val="-12"/>
        </w:rPr>
        <w:t xml:space="preserve"> </w:t>
      </w:r>
      <w:r>
        <w:rPr>
          <w:color w:val="4D4D4F"/>
        </w:rPr>
        <w:t>sources.</w:t>
      </w:r>
      <w:r>
        <w:rPr>
          <w:color w:val="4D4D4F"/>
          <w:spacing w:val="-12"/>
        </w:rPr>
        <w:t xml:space="preserve"> </w:t>
      </w:r>
      <w:r>
        <w:rPr>
          <w:color w:val="4D4D4F"/>
        </w:rPr>
        <w:t>Specifically,</w:t>
      </w:r>
      <w:r>
        <w:rPr>
          <w:color w:val="4D4D4F"/>
          <w:spacing w:val="-13"/>
        </w:rPr>
        <w:t xml:space="preserve"> </w:t>
      </w:r>
      <w:r>
        <w:rPr>
          <w:color w:val="4D4D4F"/>
        </w:rPr>
        <w:t>the</w:t>
      </w:r>
      <w:r>
        <w:rPr>
          <w:color w:val="4D4D4F"/>
          <w:spacing w:val="-12"/>
        </w:rPr>
        <w:t xml:space="preserve"> </w:t>
      </w:r>
      <w:r>
        <w:rPr>
          <w:color w:val="4D4D4F"/>
        </w:rPr>
        <w:t>abundant gas</w:t>
      </w:r>
      <w:r>
        <w:rPr>
          <w:color w:val="4D4D4F"/>
          <w:spacing w:val="-6"/>
        </w:rPr>
        <w:t xml:space="preserve"> </w:t>
      </w:r>
      <w:r>
        <w:rPr>
          <w:color w:val="4D4D4F"/>
        </w:rPr>
        <w:t>supplies</w:t>
      </w:r>
      <w:r>
        <w:rPr>
          <w:color w:val="4D4D4F"/>
          <w:spacing w:val="-5"/>
        </w:rPr>
        <w:t xml:space="preserve"> </w:t>
      </w:r>
      <w:r>
        <w:rPr>
          <w:color w:val="4D4D4F"/>
          <w:spacing w:val="2"/>
        </w:rPr>
        <w:t>Victoria</w:t>
      </w:r>
      <w:r>
        <w:rPr>
          <w:color w:val="4D4D4F"/>
          <w:spacing w:val="-6"/>
        </w:rPr>
        <w:t xml:space="preserve"> </w:t>
      </w:r>
      <w:r>
        <w:rPr>
          <w:color w:val="4D4D4F"/>
        </w:rPr>
        <w:t>has</w:t>
      </w:r>
      <w:r>
        <w:rPr>
          <w:color w:val="4D4D4F"/>
          <w:spacing w:val="-5"/>
        </w:rPr>
        <w:t xml:space="preserve"> </w:t>
      </w:r>
      <w:r>
        <w:rPr>
          <w:color w:val="4D4D4F"/>
        </w:rPr>
        <w:t>enjoyed</w:t>
      </w:r>
      <w:r>
        <w:rPr>
          <w:color w:val="4D4D4F"/>
          <w:spacing w:val="-6"/>
        </w:rPr>
        <w:t xml:space="preserve"> </w:t>
      </w:r>
      <w:r>
        <w:rPr>
          <w:color w:val="4D4D4F"/>
        </w:rPr>
        <w:t>since</w:t>
      </w:r>
      <w:r>
        <w:rPr>
          <w:color w:val="4D4D4F"/>
          <w:spacing w:val="-5"/>
        </w:rPr>
        <w:t xml:space="preserve"> </w:t>
      </w:r>
      <w:r>
        <w:rPr>
          <w:color w:val="4D4D4F"/>
        </w:rPr>
        <w:t>the</w:t>
      </w:r>
      <w:r>
        <w:rPr>
          <w:color w:val="4D4D4F"/>
          <w:spacing w:val="-6"/>
        </w:rPr>
        <w:t xml:space="preserve"> </w:t>
      </w:r>
      <w:r>
        <w:rPr>
          <w:color w:val="4D4D4F"/>
          <w:spacing w:val="2"/>
        </w:rPr>
        <w:t>1960s</w:t>
      </w:r>
      <w:r>
        <w:rPr>
          <w:color w:val="4D4D4F"/>
          <w:spacing w:val="-5"/>
        </w:rPr>
        <w:t xml:space="preserve"> </w:t>
      </w:r>
      <w:r>
        <w:rPr>
          <w:color w:val="4D4D4F"/>
        </w:rPr>
        <w:t>are</w:t>
      </w:r>
      <w:r>
        <w:rPr>
          <w:color w:val="4D4D4F"/>
          <w:spacing w:val="-6"/>
        </w:rPr>
        <w:t xml:space="preserve"> </w:t>
      </w:r>
      <w:r>
        <w:rPr>
          <w:color w:val="4D4D4F"/>
        </w:rPr>
        <w:t>in decline particularly from Bass Strait’s Gippsland Basin fields</w:t>
      </w:r>
      <w:r>
        <w:rPr>
          <w:color w:val="4D4D4F"/>
          <w:spacing w:val="-11"/>
        </w:rPr>
        <w:t xml:space="preserve"> </w:t>
      </w:r>
      <w:r>
        <w:rPr>
          <w:color w:val="4D4D4F"/>
        </w:rPr>
        <w:t>which</w:t>
      </w:r>
      <w:r>
        <w:rPr>
          <w:color w:val="4D4D4F"/>
          <w:spacing w:val="-11"/>
        </w:rPr>
        <w:t xml:space="preserve"> </w:t>
      </w:r>
      <w:r>
        <w:rPr>
          <w:color w:val="4D4D4F"/>
        </w:rPr>
        <w:t>means</w:t>
      </w:r>
      <w:r>
        <w:rPr>
          <w:color w:val="4D4D4F"/>
          <w:spacing w:val="-11"/>
        </w:rPr>
        <w:t xml:space="preserve"> </w:t>
      </w:r>
      <w:r>
        <w:rPr>
          <w:color w:val="4D4D4F"/>
        </w:rPr>
        <w:t>that</w:t>
      </w:r>
      <w:r>
        <w:rPr>
          <w:color w:val="4D4D4F"/>
          <w:spacing w:val="-11"/>
        </w:rPr>
        <w:t xml:space="preserve"> </w:t>
      </w:r>
      <w:r>
        <w:rPr>
          <w:color w:val="4D4D4F"/>
        </w:rPr>
        <w:t>Victoria</w:t>
      </w:r>
      <w:r>
        <w:rPr>
          <w:color w:val="4D4D4F"/>
          <w:spacing w:val="-11"/>
        </w:rPr>
        <w:t xml:space="preserve"> </w:t>
      </w:r>
      <w:r>
        <w:rPr>
          <w:color w:val="4D4D4F"/>
        </w:rPr>
        <w:t>needs</w:t>
      </w:r>
      <w:r>
        <w:rPr>
          <w:color w:val="4D4D4F"/>
          <w:spacing w:val="-11"/>
        </w:rPr>
        <w:t xml:space="preserve"> </w:t>
      </w:r>
      <w:r>
        <w:rPr>
          <w:color w:val="4D4D4F"/>
        </w:rPr>
        <w:t>to</w:t>
      </w:r>
      <w:r>
        <w:rPr>
          <w:color w:val="4D4D4F"/>
          <w:spacing w:val="-11"/>
        </w:rPr>
        <w:t xml:space="preserve"> </w:t>
      </w:r>
      <w:r>
        <w:rPr>
          <w:color w:val="4D4D4F"/>
        </w:rPr>
        <w:t>find</w:t>
      </w:r>
      <w:r>
        <w:rPr>
          <w:color w:val="4D4D4F"/>
          <w:spacing w:val="-11"/>
        </w:rPr>
        <w:t xml:space="preserve"> </w:t>
      </w:r>
      <w:r>
        <w:rPr>
          <w:color w:val="4D4D4F"/>
        </w:rPr>
        <w:t>alternative sources of supply.</w:t>
      </w:r>
    </w:p>
    <w:p w:rsidR="00E40BFC" w:rsidRDefault="00C049B2">
      <w:pPr>
        <w:pStyle w:val="BodyText"/>
        <w:spacing w:before="162" w:line="216" w:lineRule="auto"/>
        <w:ind w:left="127" w:right="38"/>
        <w:jc w:val="both"/>
      </w:pPr>
      <w:r>
        <w:rPr>
          <w:color w:val="4D4D4F"/>
          <w:spacing w:val="3"/>
        </w:rPr>
        <w:t xml:space="preserve">Unless additional southern </w:t>
      </w:r>
      <w:r>
        <w:rPr>
          <w:color w:val="4D4D4F"/>
          <w:spacing w:val="4"/>
        </w:rPr>
        <w:t xml:space="preserve">reserves  </w:t>
      </w:r>
      <w:r>
        <w:rPr>
          <w:color w:val="4D4D4F"/>
          <w:spacing w:val="2"/>
        </w:rPr>
        <w:t xml:space="preserve">and  </w:t>
      </w:r>
      <w:r>
        <w:rPr>
          <w:color w:val="4D4D4F"/>
          <w:spacing w:val="3"/>
        </w:rPr>
        <w:t xml:space="preserve">resources </w:t>
      </w:r>
      <w:r>
        <w:rPr>
          <w:color w:val="4D4D4F"/>
        </w:rPr>
        <w:t xml:space="preserve">or </w:t>
      </w:r>
      <w:r>
        <w:rPr>
          <w:color w:val="4D4D4F"/>
          <w:spacing w:val="2"/>
        </w:rPr>
        <w:t xml:space="preserve">alternative </w:t>
      </w:r>
      <w:r>
        <w:rPr>
          <w:color w:val="4D4D4F"/>
          <w:spacing w:val="3"/>
        </w:rPr>
        <w:t xml:space="preserve">infrastructure </w:t>
      </w:r>
      <w:r>
        <w:rPr>
          <w:color w:val="4D4D4F"/>
        </w:rPr>
        <w:t xml:space="preserve">are developed, </w:t>
      </w:r>
      <w:r>
        <w:rPr>
          <w:color w:val="4D4D4F"/>
          <w:spacing w:val="2"/>
        </w:rPr>
        <w:t xml:space="preserve">domestic </w:t>
      </w:r>
      <w:r>
        <w:rPr>
          <w:color w:val="4D4D4F"/>
        </w:rPr>
        <w:t xml:space="preserve">customers in the south-eastern states face a potential market </w:t>
      </w:r>
      <w:r>
        <w:rPr>
          <w:color w:val="4D4D4F"/>
          <w:spacing w:val="2"/>
        </w:rPr>
        <w:t xml:space="preserve">shortfall </w:t>
      </w:r>
      <w:r>
        <w:rPr>
          <w:color w:val="4D4D4F"/>
        </w:rPr>
        <w:t>from 2024 onwards (AEMO,</w:t>
      </w:r>
      <w:r>
        <w:rPr>
          <w:color w:val="4D4D4F"/>
          <w:spacing w:val="7"/>
        </w:rPr>
        <w:t xml:space="preserve"> </w:t>
      </w:r>
      <w:r>
        <w:rPr>
          <w:color w:val="4D4D4F"/>
        </w:rPr>
        <w:t>2020).</w:t>
      </w:r>
    </w:p>
    <w:p w:rsidR="00E40BFC" w:rsidRDefault="00C049B2">
      <w:pPr>
        <w:pStyle w:val="BodyText"/>
        <w:spacing w:before="166" w:line="216" w:lineRule="auto"/>
        <w:ind w:left="127" w:right="41"/>
        <w:jc w:val="both"/>
      </w:pPr>
      <w:r>
        <w:rPr>
          <w:color w:val="4D4D4F"/>
          <w:spacing w:val="2"/>
        </w:rPr>
        <w:t xml:space="preserve">LNG imports offer </w:t>
      </w:r>
      <w:r>
        <w:rPr>
          <w:color w:val="4D4D4F"/>
        </w:rPr>
        <w:t>a flexible option of short- and long- term</w:t>
      </w:r>
      <w:r>
        <w:rPr>
          <w:color w:val="4D4D4F"/>
          <w:spacing w:val="-16"/>
        </w:rPr>
        <w:t xml:space="preserve"> </w:t>
      </w:r>
      <w:r>
        <w:rPr>
          <w:color w:val="4D4D4F"/>
        </w:rPr>
        <w:t>secure</w:t>
      </w:r>
      <w:r>
        <w:rPr>
          <w:color w:val="4D4D4F"/>
          <w:spacing w:val="-15"/>
        </w:rPr>
        <w:t xml:space="preserve"> </w:t>
      </w:r>
      <w:r>
        <w:rPr>
          <w:color w:val="4D4D4F"/>
        </w:rPr>
        <w:t>energy</w:t>
      </w:r>
      <w:r>
        <w:rPr>
          <w:color w:val="4D4D4F"/>
          <w:spacing w:val="-15"/>
        </w:rPr>
        <w:t xml:space="preserve"> </w:t>
      </w:r>
      <w:r>
        <w:rPr>
          <w:color w:val="4D4D4F"/>
        </w:rPr>
        <w:t>supply</w:t>
      </w:r>
      <w:r>
        <w:rPr>
          <w:color w:val="4D4D4F"/>
          <w:spacing w:val="-15"/>
        </w:rPr>
        <w:t xml:space="preserve"> </w:t>
      </w:r>
      <w:r>
        <w:rPr>
          <w:color w:val="4D4D4F"/>
        </w:rPr>
        <w:t>for</w:t>
      </w:r>
      <w:r>
        <w:rPr>
          <w:color w:val="4D4D4F"/>
          <w:spacing w:val="-15"/>
        </w:rPr>
        <w:t xml:space="preserve"> </w:t>
      </w:r>
      <w:r>
        <w:rPr>
          <w:color w:val="4D4D4F"/>
        </w:rPr>
        <w:t>customers</w:t>
      </w:r>
      <w:r>
        <w:rPr>
          <w:color w:val="4D4D4F"/>
          <w:spacing w:val="-15"/>
        </w:rPr>
        <w:t xml:space="preserve"> </w:t>
      </w:r>
      <w:r>
        <w:rPr>
          <w:color w:val="4D4D4F"/>
        </w:rPr>
        <w:t>as</w:t>
      </w:r>
      <w:r>
        <w:rPr>
          <w:color w:val="4D4D4F"/>
          <w:spacing w:val="-15"/>
        </w:rPr>
        <w:t xml:space="preserve"> </w:t>
      </w:r>
      <w:r>
        <w:rPr>
          <w:color w:val="4D4D4F"/>
        </w:rPr>
        <w:t>the</w:t>
      </w:r>
      <w:r>
        <w:rPr>
          <w:color w:val="4D4D4F"/>
          <w:spacing w:val="-15"/>
        </w:rPr>
        <w:t xml:space="preserve"> </w:t>
      </w:r>
      <w:r>
        <w:rPr>
          <w:color w:val="4D4D4F"/>
        </w:rPr>
        <w:t xml:space="preserve">economy and energy sector transitions to a greater </w:t>
      </w:r>
      <w:r>
        <w:rPr>
          <w:color w:val="4D4D4F"/>
          <w:spacing w:val="2"/>
        </w:rPr>
        <w:t xml:space="preserve">proportion </w:t>
      </w:r>
      <w:r>
        <w:rPr>
          <w:color w:val="4D4D4F"/>
        </w:rPr>
        <w:t>of renewables.</w:t>
      </w:r>
    </w:p>
    <w:p w:rsidR="00E40BFC" w:rsidRDefault="00C049B2">
      <w:pPr>
        <w:pStyle w:val="BodyText"/>
        <w:spacing w:before="166" w:line="216" w:lineRule="auto"/>
        <w:ind w:left="127" w:right="41"/>
        <w:jc w:val="both"/>
      </w:pPr>
      <w:r>
        <w:rPr>
          <w:color w:val="4D4D4F"/>
        </w:rPr>
        <w:t>The</w:t>
      </w:r>
      <w:r>
        <w:rPr>
          <w:color w:val="4D4D4F"/>
          <w:spacing w:val="-12"/>
        </w:rPr>
        <w:t xml:space="preserve"> </w:t>
      </w:r>
      <w:r>
        <w:rPr>
          <w:color w:val="4D4D4F"/>
        </w:rPr>
        <w:t>Project</w:t>
      </w:r>
      <w:r>
        <w:rPr>
          <w:color w:val="4D4D4F"/>
          <w:spacing w:val="-12"/>
        </w:rPr>
        <w:t xml:space="preserve"> </w:t>
      </w:r>
      <w:r>
        <w:rPr>
          <w:color w:val="4D4D4F"/>
        </w:rPr>
        <w:t>would</w:t>
      </w:r>
      <w:r>
        <w:rPr>
          <w:color w:val="4D4D4F"/>
          <w:spacing w:val="-11"/>
        </w:rPr>
        <w:t xml:space="preserve"> </w:t>
      </w:r>
      <w:r>
        <w:rPr>
          <w:color w:val="4D4D4F"/>
        </w:rPr>
        <w:t>facilitate</w:t>
      </w:r>
      <w:r>
        <w:rPr>
          <w:color w:val="4D4D4F"/>
          <w:spacing w:val="-12"/>
        </w:rPr>
        <w:t xml:space="preserve"> </w:t>
      </w:r>
      <w:r>
        <w:rPr>
          <w:color w:val="4D4D4F"/>
        </w:rPr>
        <w:t>the</w:t>
      </w:r>
      <w:r>
        <w:rPr>
          <w:color w:val="4D4D4F"/>
          <w:spacing w:val="-11"/>
        </w:rPr>
        <w:t xml:space="preserve"> </w:t>
      </w:r>
      <w:r>
        <w:rPr>
          <w:color w:val="4D4D4F"/>
        </w:rPr>
        <w:t>development</w:t>
      </w:r>
      <w:r>
        <w:rPr>
          <w:color w:val="4D4D4F"/>
          <w:spacing w:val="-12"/>
        </w:rPr>
        <w:t xml:space="preserve"> </w:t>
      </w:r>
      <w:r>
        <w:rPr>
          <w:color w:val="4D4D4F"/>
        </w:rPr>
        <w:t>of</w:t>
      </w:r>
      <w:r>
        <w:rPr>
          <w:color w:val="4D4D4F"/>
          <w:spacing w:val="-12"/>
        </w:rPr>
        <w:t xml:space="preserve"> </w:t>
      </w:r>
      <w:r>
        <w:rPr>
          <w:color w:val="4D4D4F"/>
        </w:rPr>
        <w:t xml:space="preserve">essential </w:t>
      </w:r>
      <w:r>
        <w:rPr>
          <w:color w:val="4D4D4F"/>
          <w:spacing w:val="3"/>
        </w:rPr>
        <w:t xml:space="preserve">energy </w:t>
      </w:r>
      <w:r>
        <w:rPr>
          <w:color w:val="4D4D4F"/>
          <w:spacing w:val="2"/>
        </w:rPr>
        <w:t xml:space="preserve">supply </w:t>
      </w:r>
      <w:r>
        <w:rPr>
          <w:color w:val="4D4D4F"/>
          <w:spacing w:val="3"/>
        </w:rPr>
        <w:t xml:space="preserve">infrastructure </w:t>
      </w:r>
      <w:r>
        <w:rPr>
          <w:color w:val="4D4D4F"/>
        </w:rPr>
        <w:t xml:space="preserve">and </w:t>
      </w:r>
      <w:r>
        <w:rPr>
          <w:color w:val="4D4D4F"/>
          <w:spacing w:val="3"/>
        </w:rPr>
        <w:t xml:space="preserve">support </w:t>
      </w:r>
      <w:r>
        <w:rPr>
          <w:color w:val="4D4D4F"/>
          <w:spacing w:val="2"/>
        </w:rPr>
        <w:t xml:space="preserve">Victoria’s </w:t>
      </w:r>
      <w:r>
        <w:rPr>
          <w:color w:val="4D4D4F"/>
        </w:rPr>
        <w:t>continued</w:t>
      </w:r>
      <w:r>
        <w:rPr>
          <w:color w:val="4D4D4F"/>
          <w:spacing w:val="-19"/>
        </w:rPr>
        <w:t xml:space="preserve"> </w:t>
      </w:r>
      <w:r>
        <w:rPr>
          <w:color w:val="4D4D4F"/>
        </w:rPr>
        <w:t>liveability,</w:t>
      </w:r>
      <w:r>
        <w:rPr>
          <w:color w:val="4D4D4F"/>
          <w:spacing w:val="-19"/>
        </w:rPr>
        <w:t xml:space="preserve"> </w:t>
      </w:r>
      <w:r>
        <w:rPr>
          <w:color w:val="4D4D4F"/>
        </w:rPr>
        <w:t>economic</w:t>
      </w:r>
      <w:r>
        <w:rPr>
          <w:color w:val="4D4D4F"/>
          <w:spacing w:val="-18"/>
        </w:rPr>
        <w:t xml:space="preserve"> </w:t>
      </w:r>
      <w:r>
        <w:rPr>
          <w:color w:val="4D4D4F"/>
        </w:rPr>
        <w:t>development</w:t>
      </w:r>
      <w:r>
        <w:rPr>
          <w:color w:val="4D4D4F"/>
          <w:spacing w:val="-19"/>
        </w:rPr>
        <w:t xml:space="preserve"> </w:t>
      </w:r>
      <w:r>
        <w:rPr>
          <w:color w:val="4D4D4F"/>
        </w:rPr>
        <w:t>and</w:t>
      </w:r>
      <w:r>
        <w:rPr>
          <w:color w:val="4D4D4F"/>
          <w:spacing w:val="-19"/>
        </w:rPr>
        <w:t xml:space="preserve"> </w:t>
      </w:r>
      <w:r>
        <w:rPr>
          <w:color w:val="4D4D4F"/>
        </w:rPr>
        <w:t>growth. Due to the interconnected nature of the gas market on the</w:t>
      </w:r>
      <w:r>
        <w:rPr>
          <w:color w:val="4D4D4F"/>
          <w:spacing w:val="-11"/>
        </w:rPr>
        <w:t xml:space="preserve"> </w:t>
      </w:r>
      <w:r>
        <w:rPr>
          <w:color w:val="4D4D4F"/>
        </w:rPr>
        <w:t>eastern</w:t>
      </w:r>
      <w:r>
        <w:rPr>
          <w:color w:val="4D4D4F"/>
          <w:spacing w:val="-10"/>
        </w:rPr>
        <w:t xml:space="preserve"> </w:t>
      </w:r>
      <w:r>
        <w:rPr>
          <w:color w:val="4D4D4F"/>
        </w:rPr>
        <w:t>seaboard,</w:t>
      </w:r>
      <w:r>
        <w:rPr>
          <w:color w:val="4D4D4F"/>
          <w:spacing w:val="-10"/>
        </w:rPr>
        <w:t xml:space="preserve"> </w:t>
      </w:r>
      <w:r>
        <w:rPr>
          <w:color w:val="4D4D4F"/>
        </w:rPr>
        <w:t>the</w:t>
      </w:r>
      <w:r>
        <w:rPr>
          <w:color w:val="4D4D4F"/>
          <w:spacing w:val="-11"/>
        </w:rPr>
        <w:t xml:space="preserve"> </w:t>
      </w:r>
      <w:r>
        <w:rPr>
          <w:color w:val="4D4D4F"/>
        </w:rPr>
        <w:t>Project</w:t>
      </w:r>
      <w:r>
        <w:rPr>
          <w:color w:val="4D4D4F"/>
          <w:spacing w:val="-10"/>
        </w:rPr>
        <w:t xml:space="preserve"> </w:t>
      </w:r>
      <w:r>
        <w:rPr>
          <w:color w:val="4D4D4F"/>
        </w:rPr>
        <w:t>would</w:t>
      </w:r>
      <w:r>
        <w:rPr>
          <w:color w:val="4D4D4F"/>
          <w:spacing w:val="-10"/>
        </w:rPr>
        <w:t xml:space="preserve"> </w:t>
      </w:r>
      <w:r>
        <w:rPr>
          <w:color w:val="4D4D4F"/>
        </w:rPr>
        <w:t>not</w:t>
      </w:r>
      <w:r>
        <w:rPr>
          <w:color w:val="4D4D4F"/>
          <w:spacing w:val="-10"/>
        </w:rPr>
        <w:t xml:space="preserve"> </w:t>
      </w:r>
      <w:r>
        <w:rPr>
          <w:color w:val="4D4D4F"/>
        </w:rPr>
        <w:t>only</w:t>
      </w:r>
      <w:r>
        <w:rPr>
          <w:color w:val="4D4D4F"/>
          <w:spacing w:val="-11"/>
        </w:rPr>
        <w:t xml:space="preserve"> </w:t>
      </w:r>
      <w:r>
        <w:rPr>
          <w:color w:val="4D4D4F"/>
        </w:rPr>
        <w:t>provide benefits</w:t>
      </w:r>
      <w:r>
        <w:rPr>
          <w:color w:val="4D4D4F"/>
          <w:spacing w:val="-16"/>
        </w:rPr>
        <w:t xml:space="preserve"> </w:t>
      </w:r>
      <w:r>
        <w:rPr>
          <w:color w:val="4D4D4F"/>
        </w:rPr>
        <w:t>and</w:t>
      </w:r>
      <w:r>
        <w:rPr>
          <w:color w:val="4D4D4F"/>
          <w:spacing w:val="-15"/>
        </w:rPr>
        <w:t xml:space="preserve"> </w:t>
      </w:r>
      <w:r>
        <w:rPr>
          <w:color w:val="4D4D4F"/>
        </w:rPr>
        <w:t>energy</w:t>
      </w:r>
      <w:r>
        <w:rPr>
          <w:color w:val="4D4D4F"/>
          <w:spacing w:val="-15"/>
        </w:rPr>
        <w:t xml:space="preserve"> </w:t>
      </w:r>
      <w:r>
        <w:rPr>
          <w:color w:val="4D4D4F"/>
        </w:rPr>
        <w:t>security</w:t>
      </w:r>
      <w:r>
        <w:rPr>
          <w:color w:val="4D4D4F"/>
          <w:spacing w:val="-15"/>
        </w:rPr>
        <w:t xml:space="preserve"> </w:t>
      </w:r>
      <w:r>
        <w:rPr>
          <w:color w:val="4D4D4F"/>
        </w:rPr>
        <w:t>to</w:t>
      </w:r>
      <w:r>
        <w:rPr>
          <w:color w:val="4D4D4F"/>
          <w:spacing w:val="-15"/>
        </w:rPr>
        <w:t xml:space="preserve"> </w:t>
      </w:r>
      <w:r>
        <w:rPr>
          <w:color w:val="4D4D4F"/>
        </w:rPr>
        <w:t>Victoria</w:t>
      </w:r>
      <w:r>
        <w:rPr>
          <w:color w:val="4D4D4F"/>
          <w:spacing w:val="-15"/>
        </w:rPr>
        <w:t xml:space="preserve"> </w:t>
      </w:r>
      <w:r>
        <w:rPr>
          <w:color w:val="4D4D4F"/>
        </w:rPr>
        <w:t>but</w:t>
      </w:r>
      <w:r>
        <w:rPr>
          <w:color w:val="4D4D4F"/>
          <w:spacing w:val="-15"/>
        </w:rPr>
        <w:t xml:space="preserve"> </w:t>
      </w:r>
      <w:r>
        <w:rPr>
          <w:color w:val="4D4D4F"/>
        </w:rPr>
        <w:t>also</w:t>
      </w:r>
      <w:r>
        <w:rPr>
          <w:color w:val="4D4D4F"/>
          <w:spacing w:val="-15"/>
        </w:rPr>
        <w:t xml:space="preserve"> </w:t>
      </w:r>
      <w:r>
        <w:rPr>
          <w:color w:val="4D4D4F"/>
        </w:rPr>
        <w:t>the</w:t>
      </w:r>
      <w:r>
        <w:rPr>
          <w:color w:val="4D4D4F"/>
          <w:spacing w:val="-15"/>
        </w:rPr>
        <w:t xml:space="preserve"> </w:t>
      </w:r>
      <w:r>
        <w:rPr>
          <w:color w:val="4D4D4F"/>
        </w:rPr>
        <w:t xml:space="preserve">other </w:t>
      </w:r>
      <w:r>
        <w:rPr>
          <w:color w:val="4D4D4F"/>
          <w:spacing w:val="2"/>
        </w:rPr>
        <w:t xml:space="preserve">south-eastern states </w:t>
      </w:r>
      <w:r>
        <w:rPr>
          <w:color w:val="4D4D4F"/>
        </w:rPr>
        <w:t>and the national economy more broadly.</w:t>
      </w:r>
    </w:p>
    <w:p w:rsidR="00E40BFC" w:rsidRDefault="00C049B2">
      <w:pPr>
        <w:pStyle w:val="Heading1"/>
        <w:numPr>
          <w:ilvl w:val="1"/>
          <w:numId w:val="2"/>
        </w:numPr>
        <w:tabs>
          <w:tab w:val="left" w:pos="977"/>
          <w:tab w:val="left" w:pos="978"/>
        </w:tabs>
        <w:rPr>
          <w:b/>
        </w:rPr>
      </w:pPr>
      <w:r>
        <w:rPr>
          <w:b/>
          <w:color w:val="4D4D4F"/>
          <w:spacing w:val="-3"/>
        </w:rPr>
        <w:br w:type="column"/>
      </w:r>
      <w:r>
        <w:rPr>
          <w:b/>
          <w:color w:val="4D4D4F"/>
        </w:rPr>
        <w:t>Project</w:t>
      </w:r>
      <w:r>
        <w:rPr>
          <w:b/>
          <w:color w:val="4D4D4F"/>
          <w:spacing w:val="-1"/>
        </w:rPr>
        <w:t xml:space="preserve"> </w:t>
      </w:r>
      <w:r>
        <w:rPr>
          <w:b/>
          <w:color w:val="4D4D4F"/>
        </w:rPr>
        <w:t>description</w:t>
      </w:r>
    </w:p>
    <w:p w:rsidR="00E40BFC" w:rsidRDefault="00C049B2">
      <w:pPr>
        <w:pStyle w:val="BodyText"/>
        <w:spacing w:before="80" w:line="216" w:lineRule="auto"/>
        <w:ind w:left="127" w:right="1175"/>
      </w:pPr>
      <w:r>
        <w:rPr>
          <w:color w:val="4D4D4F"/>
        </w:rPr>
        <w:t>The Project comprises two sets of works: the Gas Import Jetty Works and the Pipeline Works.</w:t>
      </w:r>
    </w:p>
    <w:p w:rsidR="00E40BFC" w:rsidRDefault="00C049B2">
      <w:pPr>
        <w:pStyle w:val="BodyText"/>
        <w:spacing w:before="168" w:line="216" w:lineRule="auto"/>
        <w:ind w:left="127" w:right="1175"/>
      </w:pPr>
      <w:r>
        <w:rPr>
          <w:color w:val="4D4D4F"/>
        </w:rPr>
        <w:t>AGL would undertake the Gas Import Jetty Works which would include:</w:t>
      </w:r>
    </w:p>
    <w:p w:rsidR="00E40BFC" w:rsidRDefault="00C049B2">
      <w:pPr>
        <w:pStyle w:val="ListParagraph"/>
        <w:numPr>
          <w:ilvl w:val="0"/>
          <w:numId w:val="3"/>
        </w:numPr>
        <w:tabs>
          <w:tab w:val="left" w:pos="468"/>
        </w:tabs>
        <w:spacing w:before="112" w:line="216" w:lineRule="auto"/>
        <w:ind w:right="1240"/>
        <w:rPr>
          <w:sz w:val="18"/>
        </w:rPr>
      </w:pPr>
      <w:r>
        <w:rPr>
          <w:color w:val="4D4D4F"/>
          <w:spacing w:val="3"/>
          <w:sz w:val="18"/>
        </w:rPr>
        <w:t xml:space="preserve">Continuous mooring </w:t>
      </w:r>
      <w:r>
        <w:rPr>
          <w:color w:val="4D4D4F"/>
          <w:sz w:val="18"/>
        </w:rPr>
        <w:t xml:space="preserve">of a </w:t>
      </w:r>
      <w:r>
        <w:rPr>
          <w:color w:val="4D4D4F"/>
          <w:spacing w:val="3"/>
          <w:sz w:val="18"/>
        </w:rPr>
        <w:t xml:space="preserve">floating </w:t>
      </w:r>
      <w:r>
        <w:rPr>
          <w:color w:val="4D4D4F"/>
          <w:spacing w:val="4"/>
          <w:sz w:val="18"/>
        </w:rPr>
        <w:t xml:space="preserve">storage and </w:t>
      </w:r>
      <w:r>
        <w:rPr>
          <w:color w:val="4D4D4F"/>
          <w:sz w:val="18"/>
        </w:rPr>
        <w:t xml:space="preserve">regasification unit (FSRU) at </w:t>
      </w:r>
      <w:r>
        <w:rPr>
          <w:color w:val="4D4D4F"/>
          <w:spacing w:val="3"/>
          <w:sz w:val="18"/>
        </w:rPr>
        <w:t xml:space="preserve">Berth </w:t>
      </w:r>
      <w:r>
        <w:rPr>
          <w:color w:val="4D4D4F"/>
          <w:sz w:val="18"/>
        </w:rPr>
        <w:t xml:space="preserve">2 of the existing Crib Point </w:t>
      </w:r>
      <w:r>
        <w:rPr>
          <w:color w:val="4D4D4F"/>
          <w:spacing w:val="3"/>
          <w:sz w:val="18"/>
        </w:rPr>
        <w:t xml:space="preserve">Jetty </w:t>
      </w:r>
      <w:r>
        <w:rPr>
          <w:color w:val="4D4D4F"/>
          <w:sz w:val="18"/>
        </w:rPr>
        <w:t xml:space="preserve">– the FSRU would store </w:t>
      </w:r>
      <w:r>
        <w:rPr>
          <w:color w:val="4D4D4F"/>
          <w:spacing w:val="2"/>
          <w:sz w:val="18"/>
        </w:rPr>
        <w:t xml:space="preserve">LNG </w:t>
      </w:r>
      <w:r>
        <w:rPr>
          <w:color w:val="4D4D4F"/>
          <w:sz w:val="18"/>
        </w:rPr>
        <w:t xml:space="preserve">and regasify </w:t>
      </w:r>
      <w:r>
        <w:rPr>
          <w:color w:val="4D4D4F"/>
          <w:spacing w:val="2"/>
          <w:sz w:val="18"/>
        </w:rPr>
        <w:t xml:space="preserve">LNG </w:t>
      </w:r>
      <w:r>
        <w:rPr>
          <w:color w:val="4D4D4F"/>
          <w:sz w:val="18"/>
        </w:rPr>
        <w:t>into natural gas</w:t>
      </w:r>
    </w:p>
    <w:p w:rsidR="00E40BFC" w:rsidRDefault="00C049B2">
      <w:pPr>
        <w:pStyle w:val="ListParagraph"/>
        <w:numPr>
          <w:ilvl w:val="0"/>
          <w:numId w:val="3"/>
        </w:numPr>
        <w:tabs>
          <w:tab w:val="left" w:pos="468"/>
        </w:tabs>
        <w:spacing w:before="52" w:line="216" w:lineRule="auto"/>
        <w:ind w:right="1245"/>
        <w:rPr>
          <w:sz w:val="18"/>
        </w:rPr>
      </w:pPr>
      <w:r>
        <w:rPr>
          <w:color w:val="4D4D4F"/>
          <w:spacing w:val="3"/>
          <w:sz w:val="18"/>
        </w:rPr>
        <w:t>Jetty</w:t>
      </w:r>
      <w:r>
        <w:rPr>
          <w:color w:val="4D4D4F"/>
          <w:spacing w:val="-5"/>
          <w:sz w:val="18"/>
        </w:rPr>
        <w:t xml:space="preserve"> </w:t>
      </w:r>
      <w:r>
        <w:rPr>
          <w:color w:val="4D4D4F"/>
          <w:spacing w:val="2"/>
          <w:sz w:val="18"/>
        </w:rPr>
        <w:t>Infrastructure</w:t>
      </w:r>
      <w:r>
        <w:rPr>
          <w:color w:val="4D4D4F"/>
          <w:spacing w:val="-5"/>
          <w:sz w:val="18"/>
        </w:rPr>
        <w:t xml:space="preserve"> </w:t>
      </w:r>
      <w:r>
        <w:rPr>
          <w:color w:val="4D4D4F"/>
          <w:sz w:val="18"/>
        </w:rPr>
        <w:t>on</w:t>
      </w:r>
      <w:r>
        <w:rPr>
          <w:color w:val="4D4D4F"/>
          <w:spacing w:val="-5"/>
          <w:sz w:val="18"/>
        </w:rPr>
        <w:t xml:space="preserve"> </w:t>
      </w:r>
      <w:r>
        <w:rPr>
          <w:color w:val="4D4D4F"/>
          <w:sz w:val="18"/>
        </w:rPr>
        <w:t>the</w:t>
      </w:r>
      <w:r>
        <w:rPr>
          <w:color w:val="4D4D4F"/>
          <w:spacing w:val="-5"/>
          <w:sz w:val="18"/>
        </w:rPr>
        <w:t xml:space="preserve"> </w:t>
      </w:r>
      <w:r>
        <w:rPr>
          <w:color w:val="4D4D4F"/>
          <w:sz w:val="18"/>
        </w:rPr>
        <w:t>Crib</w:t>
      </w:r>
      <w:r>
        <w:rPr>
          <w:color w:val="4D4D4F"/>
          <w:spacing w:val="-5"/>
          <w:sz w:val="18"/>
        </w:rPr>
        <w:t xml:space="preserve"> </w:t>
      </w:r>
      <w:r>
        <w:rPr>
          <w:color w:val="4D4D4F"/>
          <w:sz w:val="18"/>
        </w:rPr>
        <w:t>Point</w:t>
      </w:r>
      <w:r>
        <w:rPr>
          <w:color w:val="4D4D4F"/>
          <w:spacing w:val="-5"/>
          <w:sz w:val="18"/>
        </w:rPr>
        <w:t xml:space="preserve"> </w:t>
      </w:r>
      <w:r>
        <w:rPr>
          <w:color w:val="4D4D4F"/>
          <w:spacing w:val="3"/>
          <w:sz w:val="18"/>
        </w:rPr>
        <w:t>Jetty</w:t>
      </w:r>
      <w:r>
        <w:rPr>
          <w:color w:val="4D4D4F"/>
          <w:spacing w:val="-5"/>
          <w:sz w:val="18"/>
        </w:rPr>
        <w:t xml:space="preserve"> </w:t>
      </w:r>
      <w:r>
        <w:rPr>
          <w:color w:val="4D4D4F"/>
          <w:sz w:val="18"/>
        </w:rPr>
        <w:t xml:space="preserve">including </w:t>
      </w:r>
      <w:r>
        <w:rPr>
          <w:color w:val="4D4D4F"/>
          <w:spacing w:val="2"/>
          <w:sz w:val="18"/>
        </w:rPr>
        <w:t xml:space="preserve">marine loading arms </w:t>
      </w:r>
      <w:r>
        <w:rPr>
          <w:color w:val="4D4D4F"/>
          <w:spacing w:val="4"/>
          <w:sz w:val="18"/>
        </w:rPr>
        <w:t xml:space="preserve">(MLAs) </w:t>
      </w:r>
      <w:r>
        <w:rPr>
          <w:color w:val="4D4D4F"/>
          <w:sz w:val="18"/>
        </w:rPr>
        <w:t xml:space="preserve">and gas </w:t>
      </w:r>
      <w:r>
        <w:rPr>
          <w:color w:val="4D4D4F"/>
          <w:spacing w:val="2"/>
          <w:sz w:val="18"/>
        </w:rPr>
        <w:t xml:space="preserve">piping </w:t>
      </w:r>
      <w:r>
        <w:rPr>
          <w:color w:val="4D4D4F"/>
          <w:sz w:val="18"/>
        </w:rPr>
        <w:t xml:space="preserve">to </w:t>
      </w:r>
      <w:r>
        <w:rPr>
          <w:color w:val="4D4D4F"/>
          <w:spacing w:val="4"/>
          <w:sz w:val="18"/>
        </w:rPr>
        <w:t xml:space="preserve">transfer </w:t>
      </w:r>
      <w:r>
        <w:rPr>
          <w:color w:val="4D4D4F"/>
          <w:sz w:val="18"/>
        </w:rPr>
        <w:t xml:space="preserve">gas </w:t>
      </w:r>
      <w:r>
        <w:rPr>
          <w:color w:val="4D4D4F"/>
          <w:spacing w:val="3"/>
          <w:sz w:val="18"/>
        </w:rPr>
        <w:t xml:space="preserve">from the FSRU </w:t>
      </w:r>
      <w:r>
        <w:rPr>
          <w:color w:val="4D4D4F"/>
          <w:sz w:val="18"/>
        </w:rPr>
        <w:t xml:space="preserve">to </w:t>
      </w:r>
      <w:r>
        <w:rPr>
          <w:color w:val="4D4D4F"/>
          <w:spacing w:val="3"/>
          <w:sz w:val="18"/>
        </w:rPr>
        <w:t xml:space="preserve">the Crib </w:t>
      </w:r>
      <w:r>
        <w:rPr>
          <w:color w:val="4D4D4F"/>
          <w:spacing w:val="2"/>
          <w:sz w:val="18"/>
        </w:rPr>
        <w:t xml:space="preserve">Point </w:t>
      </w:r>
      <w:r>
        <w:rPr>
          <w:color w:val="4D4D4F"/>
          <w:sz w:val="18"/>
        </w:rPr>
        <w:t>Receiving Facility</w:t>
      </w:r>
    </w:p>
    <w:p w:rsidR="00E40BFC" w:rsidRDefault="00C049B2">
      <w:pPr>
        <w:pStyle w:val="ListParagraph"/>
        <w:numPr>
          <w:ilvl w:val="0"/>
          <w:numId w:val="3"/>
        </w:numPr>
        <w:tabs>
          <w:tab w:val="left" w:pos="468"/>
        </w:tabs>
        <w:spacing w:before="53" w:line="216" w:lineRule="auto"/>
        <w:ind w:right="1245"/>
        <w:rPr>
          <w:sz w:val="18"/>
        </w:rPr>
      </w:pPr>
      <w:r>
        <w:rPr>
          <w:color w:val="4D4D4F"/>
          <w:sz w:val="18"/>
        </w:rPr>
        <w:t xml:space="preserve">Crib Point </w:t>
      </w:r>
      <w:r>
        <w:rPr>
          <w:color w:val="4D4D4F"/>
          <w:spacing w:val="2"/>
          <w:sz w:val="18"/>
        </w:rPr>
        <w:t xml:space="preserve">Receiving </w:t>
      </w:r>
      <w:r>
        <w:rPr>
          <w:color w:val="4D4D4F"/>
          <w:sz w:val="18"/>
        </w:rPr>
        <w:t xml:space="preserve">Facility, including </w:t>
      </w:r>
      <w:r>
        <w:rPr>
          <w:color w:val="4D4D4F"/>
          <w:spacing w:val="2"/>
          <w:sz w:val="18"/>
        </w:rPr>
        <w:t xml:space="preserve">metering, </w:t>
      </w:r>
      <w:r>
        <w:rPr>
          <w:color w:val="4D4D4F"/>
          <w:sz w:val="18"/>
        </w:rPr>
        <w:t>odorant</w:t>
      </w:r>
      <w:r>
        <w:rPr>
          <w:color w:val="4D4D4F"/>
          <w:spacing w:val="-21"/>
          <w:sz w:val="18"/>
        </w:rPr>
        <w:t xml:space="preserve"> </w:t>
      </w:r>
      <w:r>
        <w:rPr>
          <w:color w:val="4D4D4F"/>
          <w:sz w:val="18"/>
        </w:rPr>
        <w:t>injection</w:t>
      </w:r>
      <w:r>
        <w:rPr>
          <w:color w:val="4D4D4F"/>
          <w:spacing w:val="-20"/>
          <w:sz w:val="18"/>
        </w:rPr>
        <w:t xml:space="preserve"> </w:t>
      </w:r>
      <w:r>
        <w:rPr>
          <w:color w:val="4D4D4F"/>
          <w:sz w:val="18"/>
        </w:rPr>
        <w:t>and</w:t>
      </w:r>
      <w:r>
        <w:rPr>
          <w:color w:val="4D4D4F"/>
          <w:spacing w:val="-21"/>
          <w:sz w:val="18"/>
        </w:rPr>
        <w:t xml:space="preserve"> </w:t>
      </w:r>
      <w:r>
        <w:rPr>
          <w:color w:val="4D4D4F"/>
          <w:sz w:val="18"/>
        </w:rPr>
        <w:t>nitrogen</w:t>
      </w:r>
      <w:r>
        <w:rPr>
          <w:color w:val="4D4D4F"/>
          <w:spacing w:val="-20"/>
          <w:sz w:val="18"/>
        </w:rPr>
        <w:t xml:space="preserve"> </w:t>
      </w:r>
      <w:r>
        <w:rPr>
          <w:color w:val="4D4D4F"/>
          <w:sz w:val="18"/>
        </w:rPr>
        <w:t>injection,</w:t>
      </w:r>
      <w:r>
        <w:rPr>
          <w:color w:val="4D4D4F"/>
          <w:spacing w:val="-20"/>
          <w:sz w:val="18"/>
        </w:rPr>
        <w:t xml:space="preserve"> </w:t>
      </w:r>
      <w:r>
        <w:rPr>
          <w:color w:val="4D4D4F"/>
          <w:sz w:val="18"/>
        </w:rPr>
        <w:t>which</w:t>
      </w:r>
      <w:r>
        <w:rPr>
          <w:color w:val="4D4D4F"/>
          <w:spacing w:val="-21"/>
          <w:sz w:val="18"/>
        </w:rPr>
        <w:t xml:space="preserve"> </w:t>
      </w:r>
      <w:r>
        <w:rPr>
          <w:color w:val="4D4D4F"/>
          <w:sz w:val="18"/>
        </w:rPr>
        <w:t>would be located on land adjacent to the Crib Point</w:t>
      </w:r>
      <w:r>
        <w:rPr>
          <w:color w:val="4D4D4F"/>
          <w:spacing w:val="26"/>
          <w:sz w:val="18"/>
        </w:rPr>
        <w:t xml:space="preserve"> </w:t>
      </w:r>
      <w:r>
        <w:rPr>
          <w:color w:val="4D4D4F"/>
          <w:spacing w:val="2"/>
          <w:sz w:val="18"/>
        </w:rPr>
        <w:t>Jetty.</w:t>
      </w:r>
    </w:p>
    <w:p w:rsidR="00E40BFC" w:rsidRDefault="00C049B2">
      <w:pPr>
        <w:pStyle w:val="BodyText"/>
        <w:spacing w:before="111" w:line="216" w:lineRule="auto"/>
        <w:ind w:left="127" w:right="1175"/>
      </w:pPr>
      <w:r>
        <w:rPr>
          <w:color w:val="4D4D4F"/>
        </w:rPr>
        <w:t>APA would undertake the Pipeline Works which would include:</w:t>
      </w:r>
    </w:p>
    <w:p w:rsidR="00E40BFC" w:rsidRDefault="00C049B2">
      <w:pPr>
        <w:pStyle w:val="ListParagraph"/>
        <w:numPr>
          <w:ilvl w:val="0"/>
          <w:numId w:val="3"/>
        </w:numPr>
        <w:tabs>
          <w:tab w:val="left" w:pos="468"/>
        </w:tabs>
        <w:spacing w:before="111" w:line="216" w:lineRule="auto"/>
        <w:ind w:right="1244"/>
        <w:rPr>
          <w:sz w:val="18"/>
        </w:rPr>
      </w:pPr>
      <w:r>
        <w:rPr>
          <w:color w:val="4D4D4F"/>
          <w:sz w:val="18"/>
        </w:rPr>
        <w:t xml:space="preserve">an </w:t>
      </w:r>
      <w:r>
        <w:rPr>
          <w:color w:val="4D4D4F"/>
          <w:spacing w:val="2"/>
          <w:sz w:val="18"/>
        </w:rPr>
        <w:t xml:space="preserve">underground </w:t>
      </w:r>
      <w:r>
        <w:rPr>
          <w:color w:val="4D4D4F"/>
          <w:spacing w:val="3"/>
          <w:sz w:val="18"/>
        </w:rPr>
        <w:t xml:space="preserve">bi-directional </w:t>
      </w:r>
      <w:r>
        <w:rPr>
          <w:color w:val="4D4D4F"/>
          <w:sz w:val="18"/>
        </w:rPr>
        <w:t xml:space="preserve">gas </w:t>
      </w:r>
      <w:r>
        <w:rPr>
          <w:color w:val="4D4D4F"/>
          <w:spacing w:val="2"/>
          <w:sz w:val="18"/>
        </w:rPr>
        <w:t xml:space="preserve">transmission </w:t>
      </w:r>
      <w:r>
        <w:rPr>
          <w:color w:val="4D4D4F"/>
          <w:sz w:val="18"/>
        </w:rPr>
        <w:t>pipeline</w:t>
      </w:r>
      <w:r>
        <w:rPr>
          <w:color w:val="4D4D4F"/>
          <w:spacing w:val="-23"/>
          <w:sz w:val="18"/>
        </w:rPr>
        <w:t xml:space="preserve"> </w:t>
      </w:r>
      <w:r>
        <w:rPr>
          <w:color w:val="4D4D4F"/>
          <w:sz w:val="18"/>
        </w:rPr>
        <w:t>approximately</w:t>
      </w:r>
      <w:r>
        <w:rPr>
          <w:color w:val="4D4D4F"/>
          <w:spacing w:val="-23"/>
          <w:sz w:val="18"/>
        </w:rPr>
        <w:t xml:space="preserve"> </w:t>
      </w:r>
      <w:r>
        <w:rPr>
          <w:color w:val="4D4D4F"/>
          <w:sz w:val="18"/>
        </w:rPr>
        <w:t>57</w:t>
      </w:r>
      <w:r>
        <w:rPr>
          <w:color w:val="4D4D4F"/>
          <w:spacing w:val="-23"/>
          <w:sz w:val="18"/>
        </w:rPr>
        <w:t xml:space="preserve"> </w:t>
      </w:r>
      <w:r>
        <w:rPr>
          <w:color w:val="4D4D4F"/>
          <w:sz w:val="18"/>
        </w:rPr>
        <w:t>kilometres</w:t>
      </w:r>
      <w:r>
        <w:rPr>
          <w:color w:val="4D4D4F"/>
          <w:spacing w:val="-22"/>
          <w:sz w:val="18"/>
        </w:rPr>
        <w:t xml:space="preserve"> </w:t>
      </w:r>
      <w:r>
        <w:rPr>
          <w:color w:val="4D4D4F"/>
          <w:sz w:val="18"/>
        </w:rPr>
        <w:t>long</w:t>
      </w:r>
      <w:r>
        <w:rPr>
          <w:color w:val="4D4D4F"/>
          <w:spacing w:val="-23"/>
          <w:sz w:val="18"/>
        </w:rPr>
        <w:t xml:space="preserve"> </w:t>
      </w:r>
      <w:r>
        <w:rPr>
          <w:color w:val="4D4D4F"/>
          <w:sz w:val="18"/>
        </w:rPr>
        <w:t>that</w:t>
      </w:r>
      <w:r>
        <w:rPr>
          <w:color w:val="4D4D4F"/>
          <w:spacing w:val="-23"/>
          <w:sz w:val="18"/>
        </w:rPr>
        <w:t xml:space="preserve"> </w:t>
      </w:r>
      <w:r>
        <w:rPr>
          <w:color w:val="4D4D4F"/>
          <w:sz w:val="18"/>
        </w:rPr>
        <w:t xml:space="preserve">would </w:t>
      </w:r>
      <w:r>
        <w:rPr>
          <w:color w:val="4D4D4F"/>
          <w:spacing w:val="2"/>
          <w:sz w:val="18"/>
        </w:rPr>
        <w:t xml:space="preserve">transport </w:t>
      </w:r>
      <w:r>
        <w:rPr>
          <w:color w:val="4D4D4F"/>
          <w:sz w:val="18"/>
        </w:rPr>
        <w:t xml:space="preserve">gas from the Crib Point Receiving Facility to the Victorian Transmission System </w:t>
      </w:r>
      <w:r>
        <w:rPr>
          <w:color w:val="4D4D4F"/>
          <w:spacing w:val="5"/>
          <w:sz w:val="18"/>
        </w:rPr>
        <w:t xml:space="preserve">(VTS) </w:t>
      </w:r>
      <w:r>
        <w:rPr>
          <w:color w:val="4D4D4F"/>
          <w:sz w:val="18"/>
        </w:rPr>
        <w:t>east of Pakenham</w:t>
      </w:r>
    </w:p>
    <w:p w:rsidR="00E40BFC" w:rsidRDefault="00C049B2">
      <w:pPr>
        <w:pStyle w:val="ListParagraph"/>
        <w:numPr>
          <w:ilvl w:val="0"/>
          <w:numId w:val="3"/>
        </w:numPr>
        <w:tabs>
          <w:tab w:val="left" w:pos="468"/>
        </w:tabs>
        <w:spacing w:before="64" w:line="216" w:lineRule="auto"/>
        <w:ind w:right="1245"/>
        <w:rPr>
          <w:sz w:val="18"/>
        </w:rPr>
      </w:pPr>
      <w:r>
        <w:rPr>
          <w:color w:val="4D4D4F"/>
          <w:sz w:val="18"/>
        </w:rPr>
        <w:t>the</w:t>
      </w:r>
      <w:r>
        <w:rPr>
          <w:color w:val="4D4D4F"/>
          <w:spacing w:val="-19"/>
          <w:sz w:val="18"/>
        </w:rPr>
        <w:t xml:space="preserve"> </w:t>
      </w:r>
      <w:r>
        <w:rPr>
          <w:color w:val="4D4D4F"/>
          <w:sz w:val="18"/>
        </w:rPr>
        <w:t>pigging</w:t>
      </w:r>
      <w:r>
        <w:rPr>
          <w:color w:val="4D4D4F"/>
          <w:spacing w:val="-20"/>
          <w:sz w:val="18"/>
        </w:rPr>
        <w:t xml:space="preserve"> </w:t>
      </w:r>
      <w:r>
        <w:rPr>
          <w:color w:val="4D4D4F"/>
          <w:sz w:val="18"/>
        </w:rPr>
        <w:t>facility</w:t>
      </w:r>
      <w:r>
        <w:rPr>
          <w:color w:val="4D4D4F"/>
          <w:spacing w:val="-19"/>
          <w:sz w:val="18"/>
        </w:rPr>
        <w:t xml:space="preserve"> </w:t>
      </w:r>
      <w:r>
        <w:rPr>
          <w:color w:val="4D4D4F"/>
          <w:sz w:val="18"/>
        </w:rPr>
        <w:t>at</w:t>
      </w:r>
      <w:r>
        <w:rPr>
          <w:color w:val="4D4D4F"/>
          <w:spacing w:val="-19"/>
          <w:sz w:val="18"/>
        </w:rPr>
        <w:t xml:space="preserve"> </w:t>
      </w:r>
      <w:r>
        <w:rPr>
          <w:color w:val="4D4D4F"/>
          <w:sz w:val="18"/>
        </w:rPr>
        <w:t>the</w:t>
      </w:r>
      <w:r>
        <w:rPr>
          <w:color w:val="4D4D4F"/>
          <w:spacing w:val="-19"/>
          <w:sz w:val="18"/>
        </w:rPr>
        <w:t xml:space="preserve"> </w:t>
      </w:r>
      <w:r>
        <w:rPr>
          <w:color w:val="4D4D4F"/>
          <w:sz w:val="18"/>
        </w:rPr>
        <w:t>Crib</w:t>
      </w:r>
      <w:r>
        <w:rPr>
          <w:color w:val="4D4D4F"/>
          <w:spacing w:val="-19"/>
          <w:sz w:val="18"/>
        </w:rPr>
        <w:t xml:space="preserve"> </w:t>
      </w:r>
      <w:r>
        <w:rPr>
          <w:color w:val="4D4D4F"/>
          <w:sz w:val="18"/>
        </w:rPr>
        <w:t>Point</w:t>
      </w:r>
      <w:r>
        <w:rPr>
          <w:color w:val="4D4D4F"/>
          <w:spacing w:val="-19"/>
          <w:sz w:val="18"/>
        </w:rPr>
        <w:t xml:space="preserve"> </w:t>
      </w:r>
      <w:r>
        <w:rPr>
          <w:color w:val="4D4D4F"/>
          <w:sz w:val="18"/>
        </w:rPr>
        <w:t>Receiving</w:t>
      </w:r>
      <w:r>
        <w:rPr>
          <w:color w:val="4D4D4F"/>
          <w:spacing w:val="-19"/>
          <w:sz w:val="18"/>
        </w:rPr>
        <w:t xml:space="preserve"> </w:t>
      </w:r>
      <w:r>
        <w:rPr>
          <w:color w:val="4D4D4F"/>
          <w:sz w:val="18"/>
        </w:rPr>
        <w:t>Facility to enable in-line inspections of the pipeline with a pipeline inspection gauge</w:t>
      </w:r>
      <w:r>
        <w:rPr>
          <w:color w:val="4D4D4F"/>
          <w:spacing w:val="1"/>
          <w:sz w:val="18"/>
        </w:rPr>
        <w:t xml:space="preserve"> </w:t>
      </w:r>
      <w:r>
        <w:rPr>
          <w:color w:val="4D4D4F"/>
          <w:sz w:val="18"/>
        </w:rPr>
        <w:t>(pig)</w:t>
      </w:r>
    </w:p>
    <w:p w:rsidR="00E40BFC" w:rsidRDefault="00C049B2">
      <w:pPr>
        <w:pStyle w:val="ListParagraph"/>
        <w:numPr>
          <w:ilvl w:val="0"/>
          <w:numId w:val="3"/>
        </w:numPr>
        <w:tabs>
          <w:tab w:val="left" w:pos="468"/>
        </w:tabs>
        <w:spacing w:line="216" w:lineRule="auto"/>
        <w:ind w:right="1246"/>
        <w:rPr>
          <w:sz w:val="18"/>
        </w:rPr>
      </w:pPr>
      <w:r>
        <w:rPr>
          <w:color w:val="4D4D4F"/>
          <w:spacing w:val="2"/>
          <w:sz w:val="18"/>
        </w:rPr>
        <w:t xml:space="preserve">the above-ground </w:t>
      </w:r>
      <w:r>
        <w:rPr>
          <w:color w:val="4D4D4F"/>
          <w:sz w:val="18"/>
        </w:rPr>
        <w:t xml:space="preserve">Pakenham </w:t>
      </w:r>
      <w:r>
        <w:rPr>
          <w:color w:val="4D4D4F"/>
          <w:spacing w:val="3"/>
          <w:sz w:val="18"/>
        </w:rPr>
        <w:t xml:space="preserve">Delivery </w:t>
      </w:r>
      <w:r>
        <w:rPr>
          <w:color w:val="4D4D4F"/>
          <w:spacing w:val="2"/>
          <w:sz w:val="18"/>
        </w:rPr>
        <w:t xml:space="preserve">Facility </w:t>
      </w:r>
      <w:r>
        <w:rPr>
          <w:color w:val="4D4D4F"/>
          <w:sz w:val="18"/>
        </w:rPr>
        <w:t>to monitor</w:t>
      </w:r>
      <w:r>
        <w:rPr>
          <w:color w:val="4D4D4F"/>
          <w:spacing w:val="-18"/>
          <w:sz w:val="18"/>
        </w:rPr>
        <w:t xml:space="preserve"> </w:t>
      </w:r>
      <w:r>
        <w:rPr>
          <w:color w:val="4D4D4F"/>
          <w:sz w:val="18"/>
        </w:rPr>
        <w:t>and</w:t>
      </w:r>
      <w:r>
        <w:rPr>
          <w:color w:val="4D4D4F"/>
          <w:spacing w:val="-18"/>
          <w:sz w:val="18"/>
        </w:rPr>
        <w:t xml:space="preserve"> </w:t>
      </w:r>
      <w:r>
        <w:rPr>
          <w:color w:val="4D4D4F"/>
          <w:sz w:val="18"/>
        </w:rPr>
        <w:t>regulate</w:t>
      </w:r>
      <w:r>
        <w:rPr>
          <w:color w:val="4D4D4F"/>
          <w:spacing w:val="-18"/>
          <w:sz w:val="18"/>
        </w:rPr>
        <w:t xml:space="preserve"> </w:t>
      </w:r>
      <w:r>
        <w:rPr>
          <w:color w:val="4D4D4F"/>
          <w:sz w:val="18"/>
        </w:rPr>
        <w:t>the</w:t>
      </w:r>
      <w:r>
        <w:rPr>
          <w:color w:val="4D4D4F"/>
          <w:spacing w:val="-18"/>
          <w:sz w:val="18"/>
        </w:rPr>
        <w:t xml:space="preserve"> </w:t>
      </w:r>
      <w:r>
        <w:rPr>
          <w:color w:val="4D4D4F"/>
          <w:sz w:val="18"/>
        </w:rPr>
        <w:t>gas</w:t>
      </w:r>
      <w:r>
        <w:rPr>
          <w:color w:val="4D4D4F"/>
          <w:spacing w:val="-18"/>
          <w:sz w:val="18"/>
        </w:rPr>
        <w:t xml:space="preserve"> </w:t>
      </w:r>
      <w:r>
        <w:rPr>
          <w:color w:val="4D4D4F"/>
          <w:sz w:val="18"/>
        </w:rPr>
        <w:t>which</w:t>
      </w:r>
      <w:r>
        <w:rPr>
          <w:color w:val="4D4D4F"/>
          <w:spacing w:val="-18"/>
          <w:sz w:val="18"/>
        </w:rPr>
        <w:t xml:space="preserve"> </w:t>
      </w:r>
      <w:r>
        <w:rPr>
          <w:color w:val="4D4D4F"/>
          <w:sz w:val="18"/>
        </w:rPr>
        <w:t>would</w:t>
      </w:r>
      <w:r>
        <w:rPr>
          <w:color w:val="4D4D4F"/>
          <w:spacing w:val="-18"/>
          <w:sz w:val="18"/>
        </w:rPr>
        <w:t xml:space="preserve"> </w:t>
      </w:r>
      <w:r>
        <w:rPr>
          <w:color w:val="4D4D4F"/>
          <w:sz w:val="18"/>
        </w:rPr>
        <w:t>be</w:t>
      </w:r>
      <w:r>
        <w:rPr>
          <w:color w:val="4D4D4F"/>
          <w:spacing w:val="-18"/>
          <w:sz w:val="18"/>
        </w:rPr>
        <w:t xml:space="preserve"> </w:t>
      </w:r>
      <w:r>
        <w:rPr>
          <w:color w:val="4D4D4F"/>
          <w:sz w:val="18"/>
        </w:rPr>
        <w:t>located adjacent to the Pakenham East rail</w:t>
      </w:r>
      <w:r>
        <w:rPr>
          <w:color w:val="4D4D4F"/>
          <w:spacing w:val="7"/>
          <w:sz w:val="18"/>
        </w:rPr>
        <w:t xml:space="preserve"> </w:t>
      </w:r>
      <w:r>
        <w:rPr>
          <w:color w:val="4D4D4F"/>
          <w:sz w:val="18"/>
        </w:rPr>
        <w:t>depot</w:t>
      </w:r>
    </w:p>
    <w:p w:rsidR="00E40BFC" w:rsidRDefault="00C049B2">
      <w:pPr>
        <w:pStyle w:val="ListParagraph"/>
        <w:numPr>
          <w:ilvl w:val="0"/>
          <w:numId w:val="3"/>
        </w:numPr>
        <w:tabs>
          <w:tab w:val="left" w:pos="468"/>
        </w:tabs>
        <w:spacing w:before="53" w:line="216" w:lineRule="auto"/>
        <w:ind w:right="1241"/>
        <w:rPr>
          <w:sz w:val="18"/>
        </w:rPr>
      </w:pPr>
      <w:r>
        <w:rPr>
          <w:color w:val="4D4D4F"/>
          <w:spacing w:val="3"/>
          <w:sz w:val="18"/>
        </w:rPr>
        <w:t xml:space="preserve">the below-ground </w:t>
      </w:r>
      <w:r>
        <w:rPr>
          <w:color w:val="4D4D4F"/>
          <w:spacing w:val="2"/>
          <w:sz w:val="18"/>
        </w:rPr>
        <w:t xml:space="preserve">End </w:t>
      </w:r>
      <w:r>
        <w:rPr>
          <w:color w:val="4D4D4F"/>
          <w:sz w:val="18"/>
        </w:rPr>
        <w:t xml:space="preserve">of </w:t>
      </w:r>
      <w:r>
        <w:rPr>
          <w:color w:val="4D4D4F"/>
          <w:spacing w:val="3"/>
          <w:sz w:val="18"/>
        </w:rPr>
        <w:t xml:space="preserve">Line Scraper Station </w:t>
      </w:r>
      <w:r>
        <w:rPr>
          <w:color w:val="4D4D4F"/>
          <w:spacing w:val="2"/>
          <w:sz w:val="18"/>
        </w:rPr>
        <w:t xml:space="preserve">(EOLSS) </w:t>
      </w:r>
      <w:r>
        <w:rPr>
          <w:color w:val="4D4D4F"/>
          <w:sz w:val="18"/>
        </w:rPr>
        <w:t xml:space="preserve">located at the connection point to the </w:t>
      </w:r>
      <w:r>
        <w:rPr>
          <w:color w:val="4D4D4F"/>
          <w:spacing w:val="5"/>
          <w:sz w:val="18"/>
        </w:rPr>
        <w:t xml:space="preserve">VTS </w:t>
      </w:r>
      <w:r>
        <w:rPr>
          <w:color w:val="4D4D4F"/>
          <w:spacing w:val="2"/>
          <w:sz w:val="18"/>
        </w:rPr>
        <w:t xml:space="preserve">north </w:t>
      </w:r>
      <w:r>
        <w:rPr>
          <w:color w:val="4D4D4F"/>
          <w:sz w:val="18"/>
        </w:rPr>
        <w:t>of the Princes Highway in</w:t>
      </w:r>
      <w:r>
        <w:rPr>
          <w:color w:val="4D4D4F"/>
          <w:spacing w:val="4"/>
          <w:sz w:val="18"/>
        </w:rPr>
        <w:t xml:space="preserve"> </w:t>
      </w:r>
      <w:r>
        <w:rPr>
          <w:color w:val="4D4D4F"/>
          <w:sz w:val="18"/>
        </w:rPr>
        <w:t>Pakenham</w:t>
      </w:r>
    </w:p>
    <w:p w:rsidR="00E40BFC" w:rsidRDefault="00C049B2">
      <w:pPr>
        <w:pStyle w:val="ListParagraph"/>
        <w:numPr>
          <w:ilvl w:val="0"/>
          <w:numId w:val="3"/>
        </w:numPr>
        <w:tabs>
          <w:tab w:val="left" w:pos="468"/>
        </w:tabs>
        <w:spacing w:line="216" w:lineRule="auto"/>
        <w:ind w:right="1245"/>
        <w:rPr>
          <w:sz w:val="18"/>
        </w:rPr>
      </w:pPr>
      <w:r>
        <w:rPr>
          <w:color w:val="4D4D4F"/>
          <w:sz w:val="18"/>
        </w:rPr>
        <w:t xml:space="preserve">two above-ground mainline valves </w:t>
      </w:r>
      <w:r>
        <w:rPr>
          <w:color w:val="4D4D4F"/>
          <w:spacing w:val="-3"/>
          <w:sz w:val="18"/>
        </w:rPr>
        <w:t xml:space="preserve">(MLVs) </w:t>
      </w:r>
      <w:r>
        <w:rPr>
          <w:color w:val="4D4D4F"/>
          <w:sz w:val="18"/>
        </w:rPr>
        <w:t xml:space="preserve">located at </w:t>
      </w:r>
      <w:r>
        <w:rPr>
          <w:color w:val="4D4D4F"/>
          <w:spacing w:val="2"/>
          <w:sz w:val="18"/>
        </w:rPr>
        <w:t xml:space="preserve">different </w:t>
      </w:r>
      <w:r>
        <w:rPr>
          <w:color w:val="4D4D4F"/>
          <w:sz w:val="18"/>
        </w:rPr>
        <w:t>points along the pipeline alignment to enable isolation of the pipeline in an</w:t>
      </w:r>
      <w:r>
        <w:rPr>
          <w:color w:val="4D4D4F"/>
          <w:spacing w:val="22"/>
          <w:sz w:val="18"/>
        </w:rPr>
        <w:t xml:space="preserve"> </w:t>
      </w:r>
      <w:r>
        <w:rPr>
          <w:color w:val="4D4D4F"/>
          <w:sz w:val="18"/>
        </w:rPr>
        <w:t>emergency.</w:t>
      </w:r>
    </w:p>
    <w:p w:rsidR="00E40BFC" w:rsidRDefault="00E40BFC">
      <w:pPr>
        <w:spacing w:line="216" w:lineRule="auto"/>
        <w:jc w:val="both"/>
        <w:rPr>
          <w:sz w:val="18"/>
        </w:rPr>
        <w:sectPr w:rsidR="00E40BFC">
          <w:type w:val="continuous"/>
          <w:pgSz w:w="11910" w:h="16840"/>
          <w:pgMar w:top="0" w:right="0" w:bottom="280" w:left="1120" w:header="720" w:footer="720" w:gutter="0"/>
          <w:cols w:num="2" w:space="720" w:equalWidth="0">
            <w:col w:w="4650" w:space="282"/>
            <w:col w:w="5858"/>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E40BFC">
      <w:pPr>
        <w:pStyle w:val="BodyText"/>
        <w:spacing w:before="4"/>
        <w:rPr>
          <w:sz w:val="7"/>
        </w:rPr>
      </w:pPr>
    </w:p>
    <w:p w:rsidR="00E40BFC" w:rsidRDefault="00E31E5A">
      <w:pPr>
        <w:pStyle w:val="BodyText"/>
        <w:ind w:left="297"/>
        <w:rPr>
          <w:sz w:val="20"/>
        </w:rPr>
      </w:pPr>
      <w:r>
        <w:rPr>
          <w:sz w:val="20"/>
        </w:rPr>
      </w:r>
      <w:r>
        <w:rPr>
          <w:sz w:val="20"/>
        </w:rPr>
        <w:pict>
          <v:group id="_x0000_s1112" style="width:39.85pt;height:28.35pt;mso-position-horizontal-relative:char;mso-position-vertical-relative:line" coordsize="797,567">
            <v:shape id="_x0000_s1114" style="position:absolute;width:797;height:567" coordsize="797,567" o:spt="100" adj="0,,0" path="m152,270r-57,l82,282r,42l6,324,,330,,507r6,6l82,513r,42l95,567r57,l165,555r,-15l110,540r,-54l27,486r,-135l110,351r,-54l165,297r,-15l152,270xm277,513r-28,l257,535r15,17l292,563r24,4l481,567r23,-4l524,552r10,-12l316,540r-16,-3l287,528r-9,-13l277,513xm659,513r-27,l632,555r12,12l702,567r12,-12l714,540r-55,l659,513xm165,297r-28,l137,540r28,l165,513r112,l275,499r,-13l165,486r,-135l275,351r,-27l165,324r,-27xm535,270r-54,l497,273r13,9l519,295r3,15l522,499r-3,16l510,528r-13,9l481,540r53,l539,535r9,-22l659,513r,-27l549,486r,-27l598,459r6,-6l604,438r-6,-6l549,432r,-81l659,351r,-27l549,324r,-14l545,288,535,270xm714,297r-27,l687,540r27,l714,513r76,l796,507r,-21l714,486r,-135l796,351r,-21l790,324r-76,l714,297xm110,351r-28,l82,486r28,l110,351xm275,351r-28,l247,378r-49,l192,384r,15l198,405r49,l247,486r28,l275,351xm659,351r-27,l632,486r27,l659,351xm796,351r-27,l769,486r27,l796,351xm482,189r-168,l302,201r,43l280,253r-17,15l251,288r-4,22l247,324r28,l275,310r3,-15l287,282r13,-9l316,270r219,l534,268,516,253r-22,-9l494,243r-164,l330,216r164,l494,201,482,189xm702,270r-58,l632,282r,42l659,324r,-27l714,297r,-15l702,270xm494,216r-27,l467,243r27,l494,216xm384,81r-27,l357,189r27,l384,81xm439,81r-27,l412,189r27,l439,81xm549,l247,,231,3r-13,9l209,25r-3,15l209,56r9,13l231,78r16,3l549,81r16,-3l578,69r9,-13l588,54r-348,l233,48r,-15l240,27r348,l587,25,578,12,565,3,549,xm588,27r-31,l563,33r,15l557,54r31,l590,40,588,27xe" fillcolor="#0e5d61" stroked="f">
              <v:stroke joinstyle="round"/>
              <v:formulas/>
              <v:path arrowok="t" o:connecttype="segments"/>
            </v:shape>
            <v:shape id="_x0000_s1113" type="#_x0000_t75" style="position:absolute;left:315;top:296;width:165;height:217">
              <v:imagedata r:id="rId15" o:title=""/>
            </v:shape>
            <w10:anchorlock/>
          </v:group>
        </w:pict>
      </w:r>
    </w:p>
    <w:p w:rsidR="00E40BFC" w:rsidRDefault="00E31E5A">
      <w:pPr>
        <w:pStyle w:val="BodyText"/>
        <w:spacing w:before="13"/>
        <w:rPr>
          <w:sz w:val="12"/>
        </w:rPr>
      </w:pPr>
      <w:r>
        <w:pict>
          <v:shape id="_x0000_s1111" type="#_x0000_t202" style="position:absolute;margin-left:62.35pt;margin-top:10.05pt;width:223.95pt;height:91.25pt;z-index:-251648000;mso-wrap-distance-left:0;mso-wrap-distance-right:0;mso-position-horizontal-relative:page" fillcolor="#ededee" stroked="f">
            <v:textbox inset="0,0,0,0">
              <w:txbxContent>
                <w:p w:rsidR="00E40BFC" w:rsidRDefault="00C049B2">
                  <w:pPr>
                    <w:spacing w:before="154"/>
                    <w:ind w:left="170"/>
                    <w:jc w:val="both"/>
                    <w:rPr>
                      <w:b/>
                      <w:sz w:val="20"/>
                    </w:rPr>
                  </w:pPr>
                  <w:r>
                    <w:rPr>
                      <w:b/>
                      <w:color w:val="0E5D61"/>
                      <w:sz w:val="20"/>
                    </w:rPr>
                    <w:t>Victorian Transmission System (VTS)</w:t>
                  </w:r>
                </w:p>
                <w:p w:rsidR="00E40BFC" w:rsidRDefault="00C049B2">
                  <w:pPr>
                    <w:spacing w:before="99" w:line="206" w:lineRule="auto"/>
                    <w:ind w:left="170" w:right="167"/>
                    <w:jc w:val="both"/>
                    <w:rPr>
                      <w:rFonts w:ascii="Nunito Sans SemiBold"/>
                      <w:b/>
                      <w:sz w:val="17"/>
                    </w:rPr>
                  </w:pPr>
                  <w:r>
                    <w:rPr>
                      <w:rFonts w:ascii="Nunito Sans SemiBold"/>
                      <w:b/>
                      <w:color w:val="0E5D61"/>
                      <w:sz w:val="17"/>
                    </w:rPr>
                    <w:t>The</w:t>
                  </w:r>
                  <w:r>
                    <w:rPr>
                      <w:rFonts w:ascii="Nunito Sans SemiBold"/>
                      <w:b/>
                      <w:color w:val="0E5D61"/>
                      <w:spacing w:val="-19"/>
                      <w:sz w:val="17"/>
                    </w:rPr>
                    <w:t xml:space="preserve"> </w:t>
                  </w:r>
                  <w:r>
                    <w:rPr>
                      <w:rFonts w:ascii="Nunito Sans SemiBold"/>
                      <w:b/>
                      <w:color w:val="0E5D61"/>
                      <w:spacing w:val="4"/>
                      <w:sz w:val="17"/>
                    </w:rPr>
                    <w:t>VTS</w:t>
                  </w:r>
                  <w:r>
                    <w:rPr>
                      <w:rFonts w:ascii="Nunito Sans SemiBold"/>
                      <w:b/>
                      <w:color w:val="0E5D61"/>
                      <w:spacing w:val="-19"/>
                      <w:sz w:val="17"/>
                    </w:rPr>
                    <w:t xml:space="preserve"> </w:t>
                  </w:r>
                  <w:r>
                    <w:rPr>
                      <w:rFonts w:ascii="Nunito Sans SemiBold"/>
                      <w:b/>
                      <w:color w:val="0E5D61"/>
                      <w:sz w:val="17"/>
                    </w:rPr>
                    <w:t>is</w:t>
                  </w:r>
                  <w:r>
                    <w:rPr>
                      <w:rFonts w:ascii="Nunito Sans SemiBold"/>
                      <w:b/>
                      <w:color w:val="0E5D61"/>
                      <w:spacing w:val="-18"/>
                      <w:sz w:val="17"/>
                    </w:rPr>
                    <w:t xml:space="preserve"> </w:t>
                  </w:r>
                  <w:r>
                    <w:rPr>
                      <w:rFonts w:ascii="Nunito Sans SemiBold"/>
                      <w:b/>
                      <w:color w:val="0E5D61"/>
                      <w:sz w:val="17"/>
                    </w:rPr>
                    <w:t>an</w:t>
                  </w:r>
                  <w:r>
                    <w:rPr>
                      <w:rFonts w:ascii="Nunito Sans SemiBold"/>
                      <w:b/>
                      <w:color w:val="0E5D61"/>
                      <w:spacing w:val="-19"/>
                      <w:sz w:val="17"/>
                    </w:rPr>
                    <w:t xml:space="preserve"> </w:t>
                  </w:r>
                  <w:r>
                    <w:rPr>
                      <w:rFonts w:ascii="Nunito Sans SemiBold"/>
                      <w:b/>
                      <w:color w:val="0E5D61"/>
                      <w:sz w:val="17"/>
                    </w:rPr>
                    <w:t>existing</w:t>
                  </w:r>
                  <w:r>
                    <w:rPr>
                      <w:rFonts w:ascii="Nunito Sans SemiBold"/>
                      <w:b/>
                      <w:color w:val="0E5D61"/>
                      <w:spacing w:val="-19"/>
                      <w:sz w:val="17"/>
                    </w:rPr>
                    <w:t xml:space="preserve"> </w:t>
                  </w:r>
                  <w:r>
                    <w:rPr>
                      <w:rFonts w:ascii="Nunito Sans SemiBold"/>
                      <w:b/>
                      <w:color w:val="0E5D61"/>
                      <w:sz w:val="17"/>
                    </w:rPr>
                    <w:t>gas</w:t>
                  </w:r>
                  <w:r>
                    <w:rPr>
                      <w:rFonts w:ascii="Nunito Sans SemiBold"/>
                      <w:b/>
                      <w:color w:val="0E5D61"/>
                      <w:spacing w:val="-18"/>
                      <w:sz w:val="17"/>
                    </w:rPr>
                    <w:t xml:space="preserve"> </w:t>
                  </w:r>
                  <w:r>
                    <w:rPr>
                      <w:rFonts w:ascii="Nunito Sans SemiBold"/>
                      <w:b/>
                      <w:color w:val="0E5D61"/>
                      <w:sz w:val="17"/>
                    </w:rPr>
                    <w:t>pipeline</w:t>
                  </w:r>
                  <w:r>
                    <w:rPr>
                      <w:rFonts w:ascii="Nunito Sans SemiBold"/>
                      <w:b/>
                      <w:color w:val="0E5D61"/>
                      <w:spacing w:val="-19"/>
                      <w:sz w:val="17"/>
                    </w:rPr>
                    <w:t xml:space="preserve"> </w:t>
                  </w:r>
                  <w:r>
                    <w:rPr>
                      <w:rFonts w:ascii="Nunito Sans SemiBold"/>
                      <w:b/>
                      <w:color w:val="0E5D61"/>
                      <w:sz w:val="17"/>
                    </w:rPr>
                    <w:t>network</w:t>
                  </w:r>
                  <w:r>
                    <w:rPr>
                      <w:rFonts w:ascii="Nunito Sans SemiBold"/>
                      <w:b/>
                      <w:color w:val="0E5D61"/>
                      <w:spacing w:val="-19"/>
                      <w:sz w:val="17"/>
                    </w:rPr>
                    <w:t xml:space="preserve"> </w:t>
                  </w:r>
                  <w:r>
                    <w:rPr>
                      <w:rFonts w:ascii="Nunito Sans SemiBold"/>
                      <w:b/>
                      <w:color w:val="0E5D61"/>
                      <w:sz w:val="17"/>
                    </w:rPr>
                    <w:t xml:space="preserve">comprising </w:t>
                  </w:r>
                  <w:r>
                    <w:rPr>
                      <w:rFonts w:ascii="Nunito Sans SemiBold"/>
                      <w:b/>
                      <w:color w:val="0E5D61"/>
                      <w:spacing w:val="2"/>
                      <w:sz w:val="17"/>
                    </w:rPr>
                    <w:t xml:space="preserve">approximately </w:t>
                  </w:r>
                  <w:r>
                    <w:rPr>
                      <w:rFonts w:ascii="Nunito Sans SemiBold"/>
                      <w:b/>
                      <w:color w:val="0E5D61"/>
                      <w:spacing w:val="5"/>
                      <w:sz w:val="17"/>
                    </w:rPr>
                    <w:t xml:space="preserve">1,990 </w:t>
                  </w:r>
                  <w:r>
                    <w:rPr>
                      <w:rFonts w:ascii="Nunito Sans SemiBold"/>
                      <w:b/>
                      <w:color w:val="0E5D61"/>
                      <w:spacing w:val="2"/>
                      <w:sz w:val="17"/>
                    </w:rPr>
                    <w:t xml:space="preserve">kilometres </w:t>
                  </w:r>
                  <w:r>
                    <w:rPr>
                      <w:rFonts w:ascii="Nunito Sans SemiBold"/>
                      <w:b/>
                      <w:color w:val="0E5D61"/>
                      <w:sz w:val="17"/>
                    </w:rPr>
                    <w:t xml:space="preserve">of </w:t>
                  </w:r>
                  <w:r>
                    <w:rPr>
                      <w:rFonts w:ascii="Nunito Sans SemiBold"/>
                      <w:b/>
                      <w:color w:val="0E5D61"/>
                      <w:spacing w:val="2"/>
                      <w:sz w:val="17"/>
                    </w:rPr>
                    <w:t xml:space="preserve">pipelines </w:t>
                  </w:r>
                  <w:r>
                    <w:rPr>
                      <w:rFonts w:ascii="Nunito Sans SemiBold"/>
                      <w:b/>
                      <w:color w:val="0E5D61"/>
                      <w:sz w:val="17"/>
                    </w:rPr>
                    <w:t xml:space="preserve">which </w:t>
                  </w:r>
                  <w:r>
                    <w:rPr>
                      <w:rFonts w:ascii="Nunito Sans SemiBold"/>
                      <w:b/>
                      <w:color w:val="0E5D61"/>
                      <w:spacing w:val="2"/>
                      <w:sz w:val="17"/>
                    </w:rPr>
                    <w:t>transport</w:t>
                  </w:r>
                  <w:r>
                    <w:rPr>
                      <w:rFonts w:ascii="Nunito Sans SemiBold"/>
                      <w:b/>
                      <w:color w:val="0E5D61"/>
                      <w:spacing w:val="-32"/>
                      <w:sz w:val="17"/>
                    </w:rPr>
                    <w:t xml:space="preserve"> </w:t>
                  </w:r>
                  <w:r>
                    <w:rPr>
                      <w:rFonts w:ascii="Nunito Sans SemiBold"/>
                      <w:b/>
                      <w:color w:val="0E5D61"/>
                      <w:sz w:val="17"/>
                    </w:rPr>
                    <w:t xml:space="preserve">gas from various inlet points to load centres </w:t>
                  </w:r>
                  <w:r>
                    <w:rPr>
                      <w:rFonts w:ascii="Nunito Sans SemiBold"/>
                      <w:b/>
                      <w:color w:val="0E5D61"/>
                      <w:spacing w:val="4"/>
                      <w:sz w:val="17"/>
                    </w:rPr>
                    <w:t xml:space="preserve">throughout </w:t>
                  </w:r>
                  <w:r>
                    <w:rPr>
                      <w:rFonts w:ascii="Nunito Sans SemiBold"/>
                      <w:b/>
                      <w:color w:val="0E5D61"/>
                      <w:spacing w:val="5"/>
                      <w:sz w:val="17"/>
                    </w:rPr>
                    <w:t xml:space="preserve">Victoria. </w:t>
                  </w:r>
                  <w:r>
                    <w:rPr>
                      <w:rFonts w:ascii="Nunito Sans SemiBold"/>
                      <w:b/>
                      <w:color w:val="0E5D61"/>
                      <w:spacing w:val="4"/>
                      <w:sz w:val="17"/>
                    </w:rPr>
                    <w:t xml:space="preserve">Almost </w:t>
                  </w:r>
                  <w:r>
                    <w:rPr>
                      <w:rFonts w:ascii="Nunito Sans SemiBold"/>
                      <w:b/>
                      <w:color w:val="0E5D61"/>
                      <w:spacing w:val="2"/>
                      <w:sz w:val="17"/>
                    </w:rPr>
                    <w:t xml:space="preserve">all </w:t>
                  </w:r>
                  <w:r>
                    <w:rPr>
                      <w:rFonts w:ascii="Nunito Sans SemiBold"/>
                      <w:b/>
                      <w:color w:val="0E5D61"/>
                      <w:spacing w:val="3"/>
                      <w:sz w:val="17"/>
                    </w:rPr>
                    <w:t xml:space="preserve">the natural </w:t>
                  </w:r>
                  <w:r>
                    <w:rPr>
                      <w:rFonts w:ascii="Nunito Sans SemiBold"/>
                      <w:b/>
                      <w:color w:val="0E5D61"/>
                      <w:spacing w:val="2"/>
                      <w:sz w:val="17"/>
                    </w:rPr>
                    <w:t xml:space="preserve">gas </w:t>
                  </w:r>
                  <w:r>
                    <w:rPr>
                      <w:rFonts w:ascii="Nunito Sans SemiBold"/>
                      <w:b/>
                      <w:color w:val="0E5D61"/>
                      <w:sz w:val="17"/>
                    </w:rPr>
                    <w:t xml:space="preserve">consumed in </w:t>
                  </w:r>
                  <w:r>
                    <w:rPr>
                      <w:rFonts w:ascii="Nunito Sans SemiBold"/>
                      <w:b/>
                      <w:color w:val="0E5D61"/>
                      <w:spacing w:val="2"/>
                      <w:sz w:val="17"/>
                    </w:rPr>
                    <w:t xml:space="preserve">Victoria </w:t>
                  </w:r>
                  <w:r>
                    <w:rPr>
                      <w:rFonts w:ascii="Nunito Sans SemiBold"/>
                      <w:b/>
                      <w:color w:val="0E5D61"/>
                      <w:sz w:val="17"/>
                    </w:rPr>
                    <w:t xml:space="preserve">is </w:t>
                  </w:r>
                  <w:r>
                    <w:rPr>
                      <w:rFonts w:ascii="Nunito Sans SemiBold"/>
                      <w:b/>
                      <w:color w:val="0E5D61"/>
                      <w:spacing w:val="2"/>
                      <w:sz w:val="17"/>
                    </w:rPr>
                    <w:t xml:space="preserve">transported </w:t>
                  </w:r>
                  <w:r>
                    <w:rPr>
                      <w:rFonts w:ascii="Nunito Sans SemiBold"/>
                      <w:b/>
                      <w:color w:val="0E5D61"/>
                      <w:sz w:val="17"/>
                    </w:rPr>
                    <w:t>through the</w:t>
                  </w:r>
                  <w:r>
                    <w:rPr>
                      <w:rFonts w:ascii="Nunito Sans SemiBold"/>
                      <w:b/>
                      <w:color w:val="0E5D61"/>
                      <w:spacing w:val="-33"/>
                      <w:sz w:val="17"/>
                    </w:rPr>
                    <w:t xml:space="preserve"> </w:t>
                  </w:r>
                  <w:r>
                    <w:rPr>
                      <w:rFonts w:ascii="Nunito Sans SemiBold"/>
                      <w:b/>
                      <w:color w:val="0E5D61"/>
                      <w:spacing w:val="5"/>
                      <w:sz w:val="17"/>
                    </w:rPr>
                    <w:t>VTS.</w:t>
                  </w:r>
                </w:p>
              </w:txbxContent>
            </v:textbox>
            <w10:wrap type="topAndBottom" anchorx="page"/>
          </v:shape>
        </w:pict>
      </w:r>
    </w:p>
    <w:p w:rsidR="00E40BFC" w:rsidRDefault="00E40BFC">
      <w:pPr>
        <w:pStyle w:val="BodyText"/>
        <w:spacing w:before="3"/>
        <w:rPr>
          <w:sz w:val="17"/>
        </w:rPr>
      </w:pPr>
    </w:p>
    <w:p w:rsidR="00E40BFC" w:rsidRDefault="00C049B2">
      <w:pPr>
        <w:pStyle w:val="BodyText"/>
        <w:spacing w:before="1" w:line="216" w:lineRule="auto"/>
        <w:ind w:left="127" w:right="39"/>
        <w:jc w:val="both"/>
      </w:pPr>
      <w:r>
        <w:rPr>
          <w:color w:val="4D4D4F"/>
          <w:spacing w:val="2"/>
        </w:rPr>
        <w:t xml:space="preserve">LNG </w:t>
      </w:r>
      <w:r>
        <w:rPr>
          <w:color w:val="4D4D4F"/>
        </w:rPr>
        <w:t xml:space="preserve">would be </w:t>
      </w:r>
      <w:r>
        <w:rPr>
          <w:color w:val="4D4D4F"/>
          <w:spacing w:val="2"/>
        </w:rPr>
        <w:t xml:space="preserve">transported </w:t>
      </w:r>
      <w:r>
        <w:rPr>
          <w:color w:val="4D4D4F"/>
        </w:rPr>
        <w:t xml:space="preserve">to the gas </w:t>
      </w:r>
      <w:r>
        <w:rPr>
          <w:color w:val="4D4D4F"/>
          <w:spacing w:val="2"/>
        </w:rPr>
        <w:t xml:space="preserve">import </w:t>
      </w:r>
      <w:r>
        <w:rPr>
          <w:color w:val="4D4D4F"/>
          <w:spacing w:val="4"/>
        </w:rPr>
        <w:t xml:space="preserve">jetty </w:t>
      </w:r>
      <w:r>
        <w:rPr>
          <w:color w:val="4D4D4F"/>
        </w:rPr>
        <w:t xml:space="preserve">on ships </w:t>
      </w:r>
      <w:r>
        <w:rPr>
          <w:color w:val="4D4D4F"/>
          <w:spacing w:val="2"/>
        </w:rPr>
        <w:t xml:space="preserve">(LNG </w:t>
      </w:r>
      <w:r>
        <w:rPr>
          <w:color w:val="4D4D4F"/>
        </w:rPr>
        <w:t>carriers) delivering up to 160 petajoules per annum.</w:t>
      </w:r>
      <w:r>
        <w:rPr>
          <w:color w:val="4D4D4F"/>
          <w:spacing w:val="-17"/>
        </w:rPr>
        <w:t xml:space="preserve"> </w:t>
      </w:r>
      <w:r>
        <w:rPr>
          <w:color w:val="4D4D4F"/>
        </w:rPr>
        <w:t>A</w:t>
      </w:r>
      <w:r>
        <w:rPr>
          <w:color w:val="4D4D4F"/>
          <w:spacing w:val="-16"/>
        </w:rPr>
        <w:t xml:space="preserve"> </w:t>
      </w:r>
      <w:r>
        <w:rPr>
          <w:color w:val="4D4D4F"/>
        </w:rPr>
        <w:t>petajoule</w:t>
      </w:r>
      <w:r>
        <w:rPr>
          <w:color w:val="4D4D4F"/>
          <w:spacing w:val="-16"/>
        </w:rPr>
        <w:t xml:space="preserve"> </w:t>
      </w:r>
      <w:r>
        <w:rPr>
          <w:color w:val="4D4D4F"/>
        </w:rPr>
        <w:t>is</w:t>
      </w:r>
      <w:r>
        <w:rPr>
          <w:color w:val="4D4D4F"/>
          <w:spacing w:val="-17"/>
        </w:rPr>
        <w:t xml:space="preserve"> </w:t>
      </w:r>
      <w:r>
        <w:rPr>
          <w:color w:val="4D4D4F"/>
        </w:rPr>
        <w:t>a</w:t>
      </w:r>
      <w:r>
        <w:rPr>
          <w:color w:val="4D4D4F"/>
          <w:spacing w:val="-16"/>
        </w:rPr>
        <w:t xml:space="preserve"> </w:t>
      </w:r>
      <w:r>
        <w:rPr>
          <w:color w:val="4D4D4F"/>
        </w:rPr>
        <w:t>measure</w:t>
      </w:r>
      <w:r>
        <w:rPr>
          <w:color w:val="4D4D4F"/>
          <w:spacing w:val="-16"/>
        </w:rPr>
        <w:t xml:space="preserve"> </w:t>
      </w:r>
      <w:r>
        <w:rPr>
          <w:color w:val="4D4D4F"/>
        </w:rPr>
        <w:t>of</w:t>
      </w:r>
      <w:r>
        <w:rPr>
          <w:color w:val="4D4D4F"/>
          <w:spacing w:val="-16"/>
        </w:rPr>
        <w:t xml:space="preserve"> </w:t>
      </w:r>
      <w:r>
        <w:rPr>
          <w:color w:val="4D4D4F"/>
        </w:rPr>
        <w:t>energy.</w:t>
      </w:r>
      <w:r>
        <w:rPr>
          <w:color w:val="4D4D4F"/>
          <w:spacing w:val="-17"/>
        </w:rPr>
        <w:t xml:space="preserve"> </w:t>
      </w:r>
      <w:r>
        <w:rPr>
          <w:color w:val="4D4D4F"/>
        </w:rPr>
        <w:t>It</w:t>
      </w:r>
      <w:r>
        <w:rPr>
          <w:color w:val="4D4D4F"/>
          <w:spacing w:val="-16"/>
        </w:rPr>
        <w:t xml:space="preserve"> </w:t>
      </w:r>
      <w:r>
        <w:rPr>
          <w:color w:val="4D4D4F"/>
        </w:rPr>
        <w:t>is</w:t>
      </w:r>
      <w:r>
        <w:rPr>
          <w:color w:val="4D4D4F"/>
          <w:spacing w:val="-16"/>
        </w:rPr>
        <w:t xml:space="preserve"> </w:t>
      </w:r>
      <w:r>
        <w:rPr>
          <w:color w:val="4D4D4F"/>
        </w:rPr>
        <w:t xml:space="preserve">estimated that approximately 40 </w:t>
      </w:r>
      <w:r>
        <w:rPr>
          <w:color w:val="4D4D4F"/>
          <w:spacing w:val="2"/>
        </w:rPr>
        <w:t xml:space="preserve">LNG </w:t>
      </w:r>
      <w:r>
        <w:rPr>
          <w:color w:val="4D4D4F"/>
        </w:rPr>
        <w:t>carriers would be needed to deliver</w:t>
      </w:r>
      <w:r>
        <w:rPr>
          <w:color w:val="4D4D4F"/>
          <w:spacing w:val="-4"/>
        </w:rPr>
        <w:t xml:space="preserve"> </w:t>
      </w:r>
      <w:r>
        <w:rPr>
          <w:color w:val="4D4D4F"/>
        </w:rPr>
        <w:t>this</w:t>
      </w:r>
      <w:r>
        <w:rPr>
          <w:color w:val="4D4D4F"/>
          <w:spacing w:val="-4"/>
        </w:rPr>
        <w:t xml:space="preserve"> </w:t>
      </w:r>
      <w:r>
        <w:rPr>
          <w:color w:val="4D4D4F"/>
        </w:rPr>
        <w:t>amount</w:t>
      </w:r>
      <w:r>
        <w:rPr>
          <w:color w:val="4D4D4F"/>
          <w:spacing w:val="-4"/>
        </w:rPr>
        <w:t xml:space="preserve"> </w:t>
      </w:r>
      <w:r>
        <w:rPr>
          <w:color w:val="4D4D4F"/>
        </w:rPr>
        <w:t>of</w:t>
      </w:r>
      <w:r>
        <w:rPr>
          <w:color w:val="4D4D4F"/>
          <w:spacing w:val="-4"/>
        </w:rPr>
        <w:t xml:space="preserve"> </w:t>
      </w:r>
      <w:r>
        <w:rPr>
          <w:color w:val="4D4D4F"/>
        </w:rPr>
        <w:t>energy</w:t>
      </w:r>
      <w:r>
        <w:rPr>
          <w:color w:val="4D4D4F"/>
          <w:spacing w:val="-4"/>
        </w:rPr>
        <w:t xml:space="preserve"> </w:t>
      </w:r>
      <w:r>
        <w:rPr>
          <w:color w:val="4D4D4F"/>
        </w:rPr>
        <w:t>per</w:t>
      </w:r>
      <w:r>
        <w:rPr>
          <w:color w:val="4D4D4F"/>
          <w:spacing w:val="-3"/>
        </w:rPr>
        <w:t xml:space="preserve"> </w:t>
      </w:r>
      <w:r>
        <w:rPr>
          <w:color w:val="4D4D4F"/>
        </w:rPr>
        <w:t>year</w:t>
      </w:r>
      <w:r>
        <w:rPr>
          <w:color w:val="4D4D4F"/>
          <w:spacing w:val="-4"/>
        </w:rPr>
        <w:t xml:space="preserve"> </w:t>
      </w:r>
      <w:r>
        <w:rPr>
          <w:color w:val="4D4D4F"/>
        </w:rPr>
        <w:t>into</w:t>
      </w:r>
      <w:r>
        <w:rPr>
          <w:color w:val="4D4D4F"/>
          <w:spacing w:val="-4"/>
        </w:rPr>
        <w:t xml:space="preserve"> </w:t>
      </w:r>
      <w:r>
        <w:rPr>
          <w:color w:val="4D4D4F"/>
        </w:rPr>
        <w:t>the</w:t>
      </w:r>
      <w:r>
        <w:rPr>
          <w:color w:val="4D4D4F"/>
          <w:spacing w:val="-4"/>
        </w:rPr>
        <w:t xml:space="preserve"> </w:t>
      </w:r>
      <w:r>
        <w:rPr>
          <w:color w:val="4D4D4F"/>
          <w:spacing w:val="5"/>
        </w:rPr>
        <w:t>VTS.</w:t>
      </w:r>
      <w:r>
        <w:rPr>
          <w:color w:val="4D4D4F"/>
          <w:spacing w:val="-4"/>
        </w:rPr>
        <w:t xml:space="preserve"> </w:t>
      </w:r>
      <w:r>
        <w:rPr>
          <w:color w:val="4D4D4F"/>
        </w:rPr>
        <w:t xml:space="preserve">The number of </w:t>
      </w:r>
      <w:r>
        <w:rPr>
          <w:color w:val="4D4D4F"/>
          <w:spacing w:val="2"/>
        </w:rPr>
        <w:t xml:space="preserve">LNG </w:t>
      </w:r>
      <w:r>
        <w:rPr>
          <w:color w:val="4D4D4F"/>
        </w:rPr>
        <w:t xml:space="preserve">carriers would depend on their storage capacity, which </w:t>
      </w:r>
      <w:r>
        <w:rPr>
          <w:color w:val="4D4D4F"/>
          <w:spacing w:val="3"/>
        </w:rPr>
        <w:t xml:space="preserve">vary </w:t>
      </w:r>
      <w:r>
        <w:rPr>
          <w:color w:val="4D4D4F"/>
          <w:spacing w:val="2"/>
        </w:rPr>
        <w:t xml:space="preserve">from 140,000 </w:t>
      </w:r>
      <w:r>
        <w:rPr>
          <w:color w:val="4D4D4F"/>
        </w:rPr>
        <w:t>to 170,000 cubic metres</w:t>
      </w:r>
      <w:r>
        <w:rPr>
          <w:color w:val="4D4D4F"/>
          <w:spacing w:val="-1"/>
        </w:rPr>
        <w:t xml:space="preserve"> </w:t>
      </w:r>
      <w:r>
        <w:rPr>
          <w:color w:val="4D4D4F"/>
        </w:rPr>
        <w:t>(m</w:t>
      </w:r>
      <w:r>
        <w:rPr>
          <w:color w:val="4D4D4F"/>
          <w:position w:val="6"/>
          <w:sz w:val="10"/>
        </w:rPr>
        <w:t>3</w:t>
      </w:r>
      <w:r>
        <w:rPr>
          <w:color w:val="4D4D4F"/>
        </w:rPr>
        <w:t>).</w:t>
      </w:r>
    </w:p>
    <w:p w:rsidR="00E40BFC" w:rsidRDefault="00C049B2">
      <w:pPr>
        <w:pStyle w:val="BodyText"/>
        <w:spacing w:before="162" w:line="216" w:lineRule="auto"/>
        <w:ind w:left="127" w:right="39"/>
        <w:jc w:val="both"/>
      </w:pPr>
      <w:r>
        <w:rPr>
          <w:color w:val="4D4D4F"/>
        </w:rPr>
        <w:t>The FSRU would also have the capability to reload LNG to an LNG carrier for transport elsewhere. This would generally only be required if the LNG was not required in the local market.</w:t>
      </w:r>
    </w:p>
    <w:p w:rsidR="00E40BFC" w:rsidRDefault="00C049B2">
      <w:pPr>
        <w:pStyle w:val="BodyText"/>
        <w:spacing w:before="166" w:line="216" w:lineRule="auto"/>
        <w:ind w:left="127" w:right="40"/>
        <w:jc w:val="both"/>
      </w:pPr>
      <w:r>
        <w:rPr>
          <w:color w:val="4D4D4F"/>
        </w:rPr>
        <w:t>Construction and commissioning of the Project is estimated to take 18 to 27 months.</w:t>
      </w:r>
    </w:p>
    <w:p w:rsidR="00E40BFC" w:rsidRDefault="00C049B2">
      <w:pPr>
        <w:pStyle w:val="BodyText"/>
        <w:spacing w:before="168" w:line="216" w:lineRule="auto"/>
        <w:ind w:left="127" w:right="40"/>
        <w:jc w:val="both"/>
      </w:pPr>
      <w:r>
        <w:rPr>
          <w:color w:val="4D4D4F"/>
        </w:rPr>
        <w:t>The Gas Import Jetty Works is proposed to operate for 20 years, although this may be shortened or extended depending on gas availability and the stability of gas supply to south-eastern Australia.</w:t>
      </w:r>
    </w:p>
    <w:p w:rsidR="00E40BFC" w:rsidRDefault="00C049B2">
      <w:pPr>
        <w:pStyle w:val="BodyText"/>
        <w:spacing w:before="167" w:line="216" w:lineRule="auto"/>
        <w:ind w:left="127" w:right="39"/>
        <w:jc w:val="both"/>
      </w:pPr>
      <w:r>
        <w:rPr>
          <w:color w:val="4D4D4F"/>
        </w:rPr>
        <w:t xml:space="preserve">The Pipeline Works have a design life of 60 years and could operate even if the Gas </w:t>
      </w:r>
      <w:r>
        <w:rPr>
          <w:color w:val="4D4D4F"/>
          <w:spacing w:val="2"/>
        </w:rPr>
        <w:t xml:space="preserve">Import </w:t>
      </w:r>
      <w:r>
        <w:rPr>
          <w:color w:val="4D4D4F"/>
          <w:spacing w:val="3"/>
        </w:rPr>
        <w:t xml:space="preserve">Jetty </w:t>
      </w:r>
      <w:r>
        <w:rPr>
          <w:color w:val="4D4D4F"/>
        </w:rPr>
        <w:t>Works were no</w:t>
      </w:r>
      <w:r>
        <w:rPr>
          <w:color w:val="4D4D4F"/>
          <w:spacing w:val="-11"/>
        </w:rPr>
        <w:t xml:space="preserve"> </w:t>
      </w:r>
      <w:r>
        <w:rPr>
          <w:color w:val="4D4D4F"/>
        </w:rPr>
        <w:t>longer</w:t>
      </w:r>
      <w:r>
        <w:rPr>
          <w:color w:val="4D4D4F"/>
          <w:spacing w:val="-11"/>
        </w:rPr>
        <w:t xml:space="preserve"> </w:t>
      </w:r>
      <w:r>
        <w:rPr>
          <w:color w:val="4D4D4F"/>
        </w:rPr>
        <w:t>required.</w:t>
      </w:r>
      <w:r>
        <w:rPr>
          <w:color w:val="4D4D4F"/>
          <w:spacing w:val="-11"/>
        </w:rPr>
        <w:t xml:space="preserve"> </w:t>
      </w:r>
      <w:r>
        <w:rPr>
          <w:color w:val="4D4D4F"/>
        </w:rPr>
        <w:t>Regular</w:t>
      </w:r>
      <w:r>
        <w:rPr>
          <w:color w:val="4D4D4F"/>
          <w:spacing w:val="-11"/>
        </w:rPr>
        <w:t xml:space="preserve"> </w:t>
      </w:r>
      <w:r>
        <w:rPr>
          <w:color w:val="4D4D4F"/>
        </w:rPr>
        <w:t>inspection,</w:t>
      </w:r>
      <w:r>
        <w:rPr>
          <w:color w:val="4D4D4F"/>
          <w:spacing w:val="-11"/>
        </w:rPr>
        <w:t xml:space="preserve"> </w:t>
      </w:r>
      <w:r>
        <w:rPr>
          <w:color w:val="4D4D4F"/>
        </w:rPr>
        <w:t>maintenance</w:t>
      </w:r>
      <w:r>
        <w:rPr>
          <w:color w:val="4D4D4F"/>
          <w:spacing w:val="-11"/>
        </w:rPr>
        <w:t xml:space="preserve"> </w:t>
      </w:r>
      <w:r>
        <w:rPr>
          <w:color w:val="4D4D4F"/>
        </w:rPr>
        <w:t>and other</w:t>
      </w:r>
      <w:r>
        <w:rPr>
          <w:color w:val="4D4D4F"/>
          <w:spacing w:val="-10"/>
        </w:rPr>
        <w:t xml:space="preserve"> </w:t>
      </w:r>
      <w:r>
        <w:rPr>
          <w:color w:val="4D4D4F"/>
        </w:rPr>
        <w:t>industry</w:t>
      </w:r>
      <w:r>
        <w:rPr>
          <w:color w:val="4D4D4F"/>
          <w:spacing w:val="-9"/>
        </w:rPr>
        <w:t xml:space="preserve"> </w:t>
      </w:r>
      <w:r>
        <w:rPr>
          <w:color w:val="4D4D4F"/>
        </w:rPr>
        <w:t>best</w:t>
      </w:r>
      <w:r>
        <w:rPr>
          <w:color w:val="4D4D4F"/>
          <w:spacing w:val="-9"/>
        </w:rPr>
        <w:t xml:space="preserve"> </w:t>
      </w:r>
      <w:r>
        <w:rPr>
          <w:color w:val="4D4D4F"/>
        </w:rPr>
        <w:t>practices</w:t>
      </w:r>
      <w:r>
        <w:rPr>
          <w:color w:val="4D4D4F"/>
          <w:spacing w:val="-9"/>
        </w:rPr>
        <w:t xml:space="preserve"> </w:t>
      </w:r>
      <w:r>
        <w:rPr>
          <w:color w:val="4D4D4F"/>
        </w:rPr>
        <w:t>would</w:t>
      </w:r>
      <w:r>
        <w:rPr>
          <w:color w:val="4D4D4F"/>
          <w:spacing w:val="-9"/>
        </w:rPr>
        <w:t xml:space="preserve"> </w:t>
      </w:r>
      <w:r>
        <w:rPr>
          <w:color w:val="4D4D4F"/>
        </w:rPr>
        <w:t>continue</w:t>
      </w:r>
      <w:r>
        <w:rPr>
          <w:color w:val="4D4D4F"/>
          <w:spacing w:val="-9"/>
        </w:rPr>
        <w:t xml:space="preserve"> </w:t>
      </w:r>
      <w:r>
        <w:rPr>
          <w:color w:val="4D4D4F"/>
        </w:rPr>
        <w:t xml:space="preserve">throughout </w:t>
      </w:r>
      <w:r>
        <w:rPr>
          <w:color w:val="4D4D4F"/>
          <w:spacing w:val="2"/>
        </w:rPr>
        <w:t xml:space="preserve">the </w:t>
      </w:r>
      <w:r>
        <w:rPr>
          <w:color w:val="4D4D4F"/>
        </w:rPr>
        <w:t xml:space="preserve">life of </w:t>
      </w:r>
      <w:r>
        <w:rPr>
          <w:color w:val="4D4D4F"/>
          <w:spacing w:val="2"/>
        </w:rPr>
        <w:t xml:space="preserve">the </w:t>
      </w:r>
      <w:r>
        <w:rPr>
          <w:color w:val="4D4D4F"/>
        </w:rPr>
        <w:t xml:space="preserve">physical </w:t>
      </w:r>
      <w:r>
        <w:rPr>
          <w:color w:val="4D4D4F"/>
          <w:spacing w:val="3"/>
        </w:rPr>
        <w:t xml:space="preserve">infrastructure </w:t>
      </w:r>
      <w:r>
        <w:rPr>
          <w:color w:val="4D4D4F"/>
        </w:rPr>
        <w:t xml:space="preserve">of </w:t>
      </w:r>
      <w:r>
        <w:rPr>
          <w:color w:val="4D4D4F"/>
          <w:spacing w:val="2"/>
        </w:rPr>
        <w:t xml:space="preserve">the Pipeline </w:t>
      </w:r>
      <w:r>
        <w:rPr>
          <w:color w:val="4D4D4F"/>
        </w:rPr>
        <w:t>Works</w:t>
      </w:r>
      <w:r>
        <w:rPr>
          <w:color w:val="4D4D4F"/>
          <w:spacing w:val="-12"/>
        </w:rPr>
        <w:t xml:space="preserve"> </w:t>
      </w:r>
      <w:r>
        <w:rPr>
          <w:color w:val="4D4D4F"/>
        </w:rPr>
        <w:t>if</w:t>
      </w:r>
      <w:r>
        <w:rPr>
          <w:color w:val="4D4D4F"/>
          <w:spacing w:val="-12"/>
        </w:rPr>
        <w:t xml:space="preserve"> </w:t>
      </w:r>
      <w:r>
        <w:rPr>
          <w:color w:val="4D4D4F"/>
        </w:rPr>
        <w:t>it</w:t>
      </w:r>
      <w:r>
        <w:rPr>
          <w:color w:val="4D4D4F"/>
          <w:spacing w:val="-12"/>
        </w:rPr>
        <w:t xml:space="preserve"> </w:t>
      </w:r>
      <w:r>
        <w:rPr>
          <w:color w:val="4D4D4F"/>
        </w:rPr>
        <w:t>continued</w:t>
      </w:r>
      <w:r>
        <w:rPr>
          <w:color w:val="4D4D4F"/>
          <w:spacing w:val="-12"/>
        </w:rPr>
        <w:t xml:space="preserve"> </w:t>
      </w:r>
      <w:r>
        <w:rPr>
          <w:color w:val="4D4D4F"/>
        </w:rPr>
        <w:t>to</w:t>
      </w:r>
      <w:r>
        <w:rPr>
          <w:color w:val="4D4D4F"/>
          <w:spacing w:val="-11"/>
        </w:rPr>
        <w:t xml:space="preserve"> </w:t>
      </w:r>
      <w:r>
        <w:rPr>
          <w:color w:val="4D4D4F"/>
        </w:rPr>
        <w:t>operate</w:t>
      </w:r>
      <w:r>
        <w:rPr>
          <w:color w:val="4D4D4F"/>
          <w:spacing w:val="-12"/>
        </w:rPr>
        <w:t xml:space="preserve"> </w:t>
      </w:r>
      <w:r>
        <w:rPr>
          <w:color w:val="4D4D4F"/>
        </w:rPr>
        <w:t>and</w:t>
      </w:r>
      <w:r>
        <w:rPr>
          <w:color w:val="4D4D4F"/>
          <w:spacing w:val="-12"/>
        </w:rPr>
        <w:t xml:space="preserve"> </w:t>
      </w:r>
      <w:r>
        <w:rPr>
          <w:color w:val="4D4D4F"/>
        </w:rPr>
        <w:t>the</w:t>
      </w:r>
      <w:r>
        <w:rPr>
          <w:color w:val="4D4D4F"/>
          <w:spacing w:val="-12"/>
        </w:rPr>
        <w:t xml:space="preserve"> </w:t>
      </w:r>
      <w:r>
        <w:rPr>
          <w:color w:val="4D4D4F"/>
        </w:rPr>
        <w:t>Gas</w:t>
      </w:r>
      <w:r>
        <w:rPr>
          <w:color w:val="4D4D4F"/>
          <w:spacing w:val="-11"/>
        </w:rPr>
        <w:t xml:space="preserve"> </w:t>
      </w:r>
      <w:r>
        <w:rPr>
          <w:color w:val="4D4D4F"/>
          <w:spacing w:val="2"/>
        </w:rPr>
        <w:t>Import</w:t>
      </w:r>
      <w:r>
        <w:rPr>
          <w:color w:val="4D4D4F"/>
          <w:spacing w:val="-12"/>
        </w:rPr>
        <w:t xml:space="preserve"> </w:t>
      </w:r>
      <w:r>
        <w:rPr>
          <w:color w:val="4D4D4F"/>
          <w:spacing w:val="3"/>
        </w:rPr>
        <w:t xml:space="preserve">Jetty </w:t>
      </w:r>
      <w:r>
        <w:rPr>
          <w:color w:val="4D4D4F"/>
        </w:rPr>
        <w:t>Works were decommissioned.</w:t>
      </w:r>
    </w:p>
    <w:p w:rsidR="00E40BFC" w:rsidRDefault="00C049B2">
      <w:pPr>
        <w:pStyle w:val="BodyText"/>
        <w:spacing w:before="143" w:line="233" w:lineRule="exact"/>
        <w:ind w:left="127"/>
        <w:jc w:val="both"/>
      </w:pPr>
      <w:r>
        <w:rPr>
          <w:color w:val="4D4D4F"/>
        </w:rPr>
        <w:t>Further details on the construction and operation of the</w:t>
      </w:r>
    </w:p>
    <w:p w:rsidR="00E40BFC" w:rsidRDefault="00C049B2">
      <w:pPr>
        <w:spacing w:line="233" w:lineRule="exact"/>
        <w:ind w:left="127"/>
        <w:jc w:val="both"/>
        <w:rPr>
          <w:sz w:val="18"/>
        </w:rPr>
      </w:pPr>
      <w:r>
        <w:rPr>
          <w:color w:val="4D4D4F"/>
          <w:sz w:val="18"/>
        </w:rPr>
        <w:t xml:space="preserve">Project are provided in </w:t>
      </w:r>
      <w:r>
        <w:rPr>
          <w:b/>
          <w:color w:val="4D4D4F"/>
          <w:sz w:val="18"/>
        </w:rPr>
        <w:t xml:space="preserve">Chapter 4 </w:t>
      </w:r>
      <w:r>
        <w:rPr>
          <w:i/>
          <w:color w:val="4D4D4F"/>
          <w:sz w:val="18"/>
        </w:rPr>
        <w:t>Project description</w:t>
      </w:r>
      <w:r>
        <w:rPr>
          <w:color w:val="4D4D4F"/>
          <w:sz w:val="18"/>
        </w:rPr>
        <w:t>.</w:t>
      </w:r>
    </w:p>
    <w:p w:rsidR="00E40BFC" w:rsidRDefault="00C049B2">
      <w:pPr>
        <w:pStyle w:val="Heading1"/>
        <w:numPr>
          <w:ilvl w:val="1"/>
          <w:numId w:val="2"/>
        </w:numPr>
        <w:tabs>
          <w:tab w:val="left" w:pos="977"/>
          <w:tab w:val="left" w:pos="978"/>
        </w:tabs>
        <w:rPr>
          <w:b/>
        </w:rPr>
      </w:pPr>
      <w:r>
        <w:rPr>
          <w:b/>
          <w:color w:val="4D4D4F"/>
          <w:spacing w:val="-3"/>
        </w:rPr>
        <w:br w:type="column"/>
      </w:r>
      <w:r>
        <w:rPr>
          <w:b/>
          <w:color w:val="4D4D4F"/>
        </w:rPr>
        <w:t>Project</w:t>
      </w:r>
      <w:r>
        <w:rPr>
          <w:b/>
          <w:color w:val="4D4D4F"/>
          <w:spacing w:val="-1"/>
        </w:rPr>
        <w:t xml:space="preserve"> </w:t>
      </w:r>
      <w:r>
        <w:rPr>
          <w:b/>
          <w:color w:val="4D4D4F"/>
        </w:rPr>
        <w:t>location</w:t>
      </w:r>
    </w:p>
    <w:p w:rsidR="00E40BFC" w:rsidRDefault="00E31E5A">
      <w:pPr>
        <w:pStyle w:val="BodyText"/>
        <w:spacing w:before="80" w:line="216" w:lineRule="auto"/>
        <w:ind w:left="127" w:right="1244"/>
        <w:jc w:val="both"/>
      </w:pPr>
      <w:r>
        <w:pict>
          <v:rect id="_x0000_s1110" style="position:absolute;left:0;text-align:left;margin-left:581.1pt;margin-top:-18pt;width:14.15pt;height:39.7pt;z-index:251669504;mso-position-horizontal-relative:page" fillcolor="#0e5d61" stroked="f">
            <w10:wrap anchorx="page"/>
          </v:rect>
        </w:pict>
      </w:r>
      <w:r w:rsidR="00C049B2">
        <w:rPr>
          <w:color w:val="4D4D4F"/>
        </w:rPr>
        <w:t>The Project is proposed for Victoria because it would enable the best response to shifting dynamics in Australia’s gas market production and demand environment.</w:t>
      </w:r>
    </w:p>
    <w:p w:rsidR="00E40BFC" w:rsidRDefault="00C049B2">
      <w:pPr>
        <w:pStyle w:val="BodyText"/>
        <w:spacing w:before="166" w:line="216" w:lineRule="auto"/>
        <w:ind w:left="127" w:right="1244"/>
        <w:jc w:val="both"/>
      </w:pPr>
      <w:r>
        <w:rPr>
          <w:color w:val="4D4D4F"/>
          <w:spacing w:val="4"/>
        </w:rPr>
        <w:t xml:space="preserve">Victoria </w:t>
      </w:r>
      <w:r>
        <w:rPr>
          <w:color w:val="4D4D4F"/>
        </w:rPr>
        <w:t xml:space="preserve">is </w:t>
      </w:r>
      <w:r>
        <w:rPr>
          <w:color w:val="4D4D4F"/>
          <w:spacing w:val="3"/>
        </w:rPr>
        <w:t xml:space="preserve">the largest </w:t>
      </w:r>
      <w:r>
        <w:rPr>
          <w:color w:val="4D4D4F"/>
        </w:rPr>
        <w:t xml:space="preserve">gas </w:t>
      </w:r>
      <w:r>
        <w:rPr>
          <w:color w:val="4D4D4F"/>
          <w:spacing w:val="2"/>
        </w:rPr>
        <w:t xml:space="preserve">consumer </w:t>
      </w:r>
      <w:r>
        <w:rPr>
          <w:color w:val="4D4D4F"/>
        </w:rPr>
        <w:t xml:space="preserve">in </w:t>
      </w:r>
      <w:r>
        <w:rPr>
          <w:color w:val="4D4D4F"/>
          <w:spacing w:val="2"/>
        </w:rPr>
        <w:t xml:space="preserve">Australia’s </w:t>
      </w:r>
      <w:r>
        <w:rPr>
          <w:color w:val="4D4D4F"/>
        </w:rPr>
        <w:t>south-east. The Project’s chosen location minimises the distance</w:t>
      </w:r>
      <w:r>
        <w:rPr>
          <w:color w:val="4D4D4F"/>
          <w:spacing w:val="-10"/>
        </w:rPr>
        <w:t xml:space="preserve"> </w:t>
      </w:r>
      <w:r>
        <w:rPr>
          <w:color w:val="4D4D4F"/>
        </w:rPr>
        <w:t>that</w:t>
      </w:r>
      <w:r>
        <w:rPr>
          <w:color w:val="4D4D4F"/>
          <w:spacing w:val="-9"/>
        </w:rPr>
        <w:t xml:space="preserve"> </w:t>
      </w:r>
      <w:r>
        <w:rPr>
          <w:color w:val="4D4D4F"/>
        </w:rPr>
        <w:t>gas</w:t>
      </w:r>
      <w:r>
        <w:rPr>
          <w:color w:val="4D4D4F"/>
          <w:spacing w:val="-10"/>
        </w:rPr>
        <w:t xml:space="preserve"> </w:t>
      </w:r>
      <w:r>
        <w:rPr>
          <w:color w:val="4D4D4F"/>
        </w:rPr>
        <w:t>is</w:t>
      </w:r>
      <w:r>
        <w:rPr>
          <w:color w:val="4D4D4F"/>
          <w:spacing w:val="-9"/>
        </w:rPr>
        <w:t xml:space="preserve"> </w:t>
      </w:r>
      <w:r>
        <w:rPr>
          <w:color w:val="4D4D4F"/>
        </w:rPr>
        <w:t>transported,</w:t>
      </w:r>
      <w:r>
        <w:rPr>
          <w:color w:val="4D4D4F"/>
          <w:spacing w:val="-10"/>
        </w:rPr>
        <w:t xml:space="preserve"> </w:t>
      </w:r>
      <w:r>
        <w:rPr>
          <w:color w:val="4D4D4F"/>
        </w:rPr>
        <w:t>reducing</w:t>
      </w:r>
      <w:r>
        <w:rPr>
          <w:color w:val="4D4D4F"/>
          <w:spacing w:val="-9"/>
        </w:rPr>
        <w:t xml:space="preserve"> </w:t>
      </w:r>
      <w:r>
        <w:rPr>
          <w:color w:val="4D4D4F"/>
        </w:rPr>
        <w:t>the</w:t>
      </w:r>
      <w:r>
        <w:rPr>
          <w:color w:val="4D4D4F"/>
          <w:spacing w:val="-9"/>
        </w:rPr>
        <w:t xml:space="preserve"> </w:t>
      </w:r>
      <w:r>
        <w:rPr>
          <w:color w:val="4D4D4F"/>
          <w:spacing w:val="2"/>
        </w:rPr>
        <w:t>tariff</w:t>
      </w:r>
      <w:r>
        <w:rPr>
          <w:color w:val="4D4D4F"/>
          <w:spacing w:val="-10"/>
        </w:rPr>
        <w:t xml:space="preserve"> </w:t>
      </w:r>
      <w:r>
        <w:rPr>
          <w:color w:val="4D4D4F"/>
        </w:rPr>
        <w:t>costs of delivering gas to</w:t>
      </w:r>
      <w:r>
        <w:rPr>
          <w:color w:val="4D4D4F"/>
          <w:spacing w:val="2"/>
        </w:rPr>
        <w:t xml:space="preserve"> </w:t>
      </w:r>
      <w:r>
        <w:rPr>
          <w:color w:val="4D4D4F"/>
        </w:rPr>
        <w:t>customers.</w:t>
      </w:r>
    </w:p>
    <w:p w:rsidR="00E40BFC" w:rsidRDefault="00C049B2">
      <w:pPr>
        <w:pStyle w:val="BodyText"/>
        <w:spacing w:before="166" w:line="216" w:lineRule="auto"/>
        <w:ind w:left="127" w:right="1244"/>
        <w:jc w:val="both"/>
      </w:pPr>
      <w:r>
        <w:rPr>
          <w:color w:val="4D4D4F"/>
        </w:rPr>
        <w:t>The</w:t>
      </w:r>
      <w:r>
        <w:rPr>
          <w:color w:val="4D4D4F"/>
          <w:spacing w:val="-9"/>
        </w:rPr>
        <w:t xml:space="preserve"> </w:t>
      </w:r>
      <w:r>
        <w:rPr>
          <w:color w:val="4D4D4F"/>
        </w:rPr>
        <w:t>Gas</w:t>
      </w:r>
      <w:r>
        <w:rPr>
          <w:color w:val="4D4D4F"/>
          <w:spacing w:val="-9"/>
        </w:rPr>
        <w:t xml:space="preserve"> </w:t>
      </w:r>
      <w:r>
        <w:rPr>
          <w:color w:val="4D4D4F"/>
          <w:spacing w:val="2"/>
        </w:rPr>
        <w:t>Import</w:t>
      </w:r>
      <w:r>
        <w:rPr>
          <w:color w:val="4D4D4F"/>
          <w:spacing w:val="-8"/>
        </w:rPr>
        <w:t xml:space="preserve"> </w:t>
      </w:r>
      <w:r>
        <w:rPr>
          <w:color w:val="4D4D4F"/>
          <w:spacing w:val="3"/>
        </w:rPr>
        <w:t>Jetty</w:t>
      </w:r>
      <w:r>
        <w:rPr>
          <w:color w:val="4D4D4F"/>
          <w:spacing w:val="-9"/>
        </w:rPr>
        <w:t xml:space="preserve"> </w:t>
      </w:r>
      <w:r>
        <w:rPr>
          <w:color w:val="4D4D4F"/>
        </w:rPr>
        <w:t>Works</w:t>
      </w:r>
      <w:r>
        <w:rPr>
          <w:color w:val="4D4D4F"/>
          <w:spacing w:val="-8"/>
        </w:rPr>
        <w:t xml:space="preserve"> </w:t>
      </w:r>
      <w:r>
        <w:rPr>
          <w:color w:val="4D4D4F"/>
        </w:rPr>
        <w:t>would</w:t>
      </w:r>
      <w:r>
        <w:rPr>
          <w:color w:val="4D4D4F"/>
          <w:spacing w:val="-9"/>
        </w:rPr>
        <w:t xml:space="preserve"> </w:t>
      </w:r>
      <w:r>
        <w:rPr>
          <w:color w:val="4D4D4F"/>
        </w:rPr>
        <w:t>be</w:t>
      </w:r>
      <w:r>
        <w:rPr>
          <w:color w:val="4D4D4F"/>
          <w:spacing w:val="-8"/>
        </w:rPr>
        <w:t xml:space="preserve"> </w:t>
      </w:r>
      <w:r>
        <w:rPr>
          <w:color w:val="4D4D4F"/>
        </w:rPr>
        <w:t>located</w:t>
      </w:r>
      <w:r>
        <w:rPr>
          <w:color w:val="4D4D4F"/>
          <w:spacing w:val="-9"/>
        </w:rPr>
        <w:t xml:space="preserve"> </w:t>
      </w:r>
      <w:r>
        <w:rPr>
          <w:color w:val="4D4D4F"/>
        </w:rPr>
        <w:t>within</w:t>
      </w:r>
      <w:r>
        <w:rPr>
          <w:color w:val="4D4D4F"/>
          <w:spacing w:val="-9"/>
        </w:rPr>
        <w:t xml:space="preserve"> </w:t>
      </w:r>
      <w:r>
        <w:rPr>
          <w:color w:val="4D4D4F"/>
        </w:rPr>
        <w:t xml:space="preserve">the local government area of Mornington Peninsula Shire. The Pipeline Works would traverse across the Shire, as well as through the local government areas of the </w:t>
      </w:r>
      <w:r>
        <w:rPr>
          <w:color w:val="4D4D4F"/>
          <w:spacing w:val="2"/>
        </w:rPr>
        <w:t xml:space="preserve">City </w:t>
      </w:r>
      <w:r>
        <w:rPr>
          <w:color w:val="4D4D4F"/>
        </w:rPr>
        <w:t>of Casey and Cardinia</w:t>
      </w:r>
      <w:r>
        <w:rPr>
          <w:color w:val="4D4D4F"/>
          <w:spacing w:val="1"/>
        </w:rPr>
        <w:t xml:space="preserve"> </w:t>
      </w:r>
      <w:r>
        <w:rPr>
          <w:color w:val="4D4D4F"/>
        </w:rPr>
        <w:t>Shire.</w:t>
      </w:r>
    </w:p>
    <w:p w:rsidR="00E40BFC" w:rsidRDefault="00C049B2">
      <w:pPr>
        <w:pStyle w:val="BodyText"/>
        <w:spacing w:before="166" w:line="216" w:lineRule="auto"/>
        <w:ind w:left="127" w:right="1240"/>
        <w:jc w:val="both"/>
      </w:pPr>
      <w:r>
        <w:rPr>
          <w:color w:val="4D4D4F"/>
        </w:rPr>
        <w:t>The Project Area comprises the construction and operation footprints of the Gas Import Jetty Works and the Pipeline Works.</w:t>
      </w:r>
    </w:p>
    <w:p w:rsidR="00E40BFC" w:rsidRDefault="00C049B2">
      <w:pPr>
        <w:pStyle w:val="BodyText"/>
        <w:spacing w:before="167" w:line="216" w:lineRule="auto"/>
        <w:ind w:left="127" w:right="1245"/>
        <w:jc w:val="both"/>
      </w:pPr>
      <w:r>
        <w:rPr>
          <w:color w:val="4D4D4F"/>
        </w:rPr>
        <w:t xml:space="preserve">The Project Area is detailed in EES Attachment VII </w:t>
      </w:r>
      <w:r>
        <w:rPr>
          <w:i/>
          <w:color w:val="4D4D4F"/>
        </w:rPr>
        <w:t>Map book</w:t>
      </w:r>
      <w:r>
        <w:rPr>
          <w:color w:val="4D4D4F"/>
        </w:rPr>
        <w:t>.</w:t>
      </w:r>
    </w:p>
    <w:p w:rsidR="00E40BFC" w:rsidRDefault="00C049B2">
      <w:pPr>
        <w:pStyle w:val="BodyText"/>
        <w:spacing w:before="168" w:line="216" w:lineRule="auto"/>
        <w:ind w:left="127" w:right="1240"/>
        <w:jc w:val="both"/>
      </w:pPr>
      <w:r>
        <w:rPr>
          <w:color w:val="4D4D4F"/>
          <w:spacing w:val="3"/>
        </w:rPr>
        <w:t xml:space="preserve">An </w:t>
      </w:r>
      <w:r>
        <w:rPr>
          <w:color w:val="4D4D4F"/>
          <w:spacing w:val="4"/>
        </w:rPr>
        <w:t xml:space="preserve">overview </w:t>
      </w:r>
      <w:r>
        <w:rPr>
          <w:color w:val="4D4D4F"/>
        </w:rPr>
        <w:t xml:space="preserve">of </w:t>
      </w:r>
      <w:r>
        <w:rPr>
          <w:color w:val="4D4D4F"/>
          <w:spacing w:val="3"/>
        </w:rPr>
        <w:t xml:space="preserve">the </w:t>
      </w:r>
      <w:r>
        <w:rPr>
          <w:color w:val="4D4D4F"/>
          <w:spacing w:val="4"/>
        </w:rPr>
        <w:t xml:space="preserve">Project </w:t>
      </w:r>
      <w:r>
        <w:rPr>
          <w:color w:val="4D4D4F"/>
          <w:spacing w:val="3"/>
        </w:rPr>
        <w:t xml:space="preserve">showing the pipeline alignment  and  </w:t>
      </w:r>
      <w:r>
        <w:rPr>
          <w:color w:val="4D4D4F"/>
          <w:spacing w:val="4"/>
        </w:rPr>
        <w:t xml:space="preserve">current  pipeline  options  </w:t>
      </w:r>
      <w:r>
        <w:rPr>
          <w:color w:val="4D4D4F"/>
        </w:rPr>
        <w:t xml:space="preserve">is  </w:t>
      </w:r>
      <w:r>
        <w:rPr>
          <w:color w:val="4D4D4F"/>
          <w:spacing w:val="4"/>
        </w:rPr>
        <w:t xml:space="preserve">shown </w:t>
      </w:r>
      <w:r>
        <w:rPr>
          <w:color w:val="4D4D4F"/>
        </w:rPr>
        <w:t xml:space="preserve">in </w:t>
      </w:r>
      <w:hyperlink w:anchor="_bookmark0" w:history="1">
        <w:r>
          <w:rPr>
            <w:b/>
            <w:color w:val="4D4D4F"/>
          </w:rPr>
          <w:t xml:space="preserve">Figure </w:t>
        </w:r>
        <w:r>
          <w:rPr>
            <w:b/>
            <w:color w:val="4D4D4F"/>
            <w:spacing w:val="-3"/>
          </w:rPr>
          <w:t>1-1</w:t>
        </w:r>
      </w:hyperlink>
      <w:r>
        <w:rPr>
          <w:color w:val="4D4D4F"/>
          <w:spacing w:val="-3"/>
        </w:rPr>
        <w:t>.</w:t>
      </w:r>
    </w:p>
    <w:p w:rsidR="00E40BFC" w:rsidRDefault="00E40BFC">
      <w:pPr>
        <w:spacing w:line="216" w:lineRule="auto"/>
        <w:jc w:val="both"/>
        <w:sectPr w:rsidR="00E40BFC">
          <w:type w:val="continuous"/>
          <w:pgSz w:w="11910" w:h="16840"/>
          <w:pgMar w:top="0" w:right="0" w:bottom="280" w:left="1120" w:header="720" w:footer="720" w:gutter="0"/>
          <w:cols w:num="2" w:space="720" w:equalWidth="0">
            <w:col w:w="4649" w:space="284"/>
            <w:col w:w="5857"/>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9"/>
        <w:rPr>
          <w:sz w:val="10"/>
        </w:rPr>
      </w:pPr>
    </w:p>
    <w:p w:rsidR="00E40BFC" w:rsidRDefault="00C049B2">
      <w:pPr>
        <w:pStyle w:val="BodyText"/>
        <w:ind w:left="-1120"/>
        <w:rPr>
          <w:sz w:val="20"/>
        </w:rPr>
      </w:pPr>
      <w:r>
        <w:rPr>
          <w:noProof/>
          <w:sz w:val="20"/>
        </w:rPr>
        <w:drawing>
          <wp:inline distT="0" distB="0" distL="0" distR="0">
            <wp:extent cx="180304" cy="504825"/>
            <wp:effectExtent l="0" t="0" r="0" b="0"/>
            <wp:docPr id="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16" cstate="print"/>
                    <a:stretch>
                      <a:fillRect/>
                    </a:stretch>
                  </pic:blipFill>
                  <pic:spPr>
                    <a:xfrm>
                      <a:off x="0" y="0"/>
                      <a:ext cx="180304" cy="504825"/>
                    </a:xfrm>
                    <a:prstGeom prst="rect">
                      <a:avLst/>
                    </a:prstGeom>
                  </pic:spPr>
                </pic:pic>
              </a:graphicData>
            </a:graphic>
          </wp:inline>
        </w:drawing>
      </w: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2"/>
        <w:rPr>
          <w:sz w:val="26"/>
        </w:rPr>
      </w:pPr>
    </w:p>
    <w:p w:rsidR="00E40BFC" w:rsidRDefault="00E31E5A">
      <w:pPr>
        <w:spacing w:before="108" w:line="213" w:lineRule="auto"/>
        <w:ind w:left="7837" w:right="1270"/>
        <w:rPr>
          <w:sz w:val="16"/>
        </w:rPr>
      </w:pPr>
      <w:r>
        <w:pict>
          <v:group id="_x0000_s1084" style="position:absolute;left:0;text-align:left;margin-left:61.05pt;margin-top:1.2pt;width:383.3pt;height:495.85pt;z-index:251695104;mso-position-horizontal-relative:page" coordorigin="1221,24" coordsize="7666,9917">
            <v:shape id="_x0000_s1109" type="#_x0000_t75" style="position:absolute;left:1221;top:110;width:7666;height:9830">
              <v:imagedata r:id="rId17" o:title=""/>
            </v:shape>
            <v:shape id="_x0000_s1108" type="#_x0000_t202" style="position:absolute;left:1888;top:143;width:1125;height:182" filled="f" stroked="f">
              <v:textbox style="mso-next-textbox:#_x0000_s1108" inset="0,0,0,0">
                <w:txbxContent>
                  <w:p w:rsidR="00E40BFC" w:rsidRDefault="00C049B2">
                    <w:pPr>
                      <w:spacing w:line="182" w:lineRule="exact"/>
                      <w:rPr>
                        <w:rFonts w:ascii="Arial"/>
                        <w:sz w:val="16"/>
                      </w:rPr>
                    </w:pPr>
                    <w:r>
                      <w:rPr>
                        <w:rFonts w:ascii="ESRI Default Marker"/>
                        <w:color w:val="14A2B8"/>
                        <w:position w:val="3"/>
                        <w:sz w:val="12"/>
                      </w:rPr>
                      <w:t>!</w:t>
                    </w:r>
                    <w:r>
                      <w:rPr>
                        <w:rFonts w:ascii="ESRI Default Marker"/>
                        <w:color w:val="14A2B8"/>
                        <w:spacing w:val="-51"/>
                        <w:position w:val="3"/>
                        <w:sz w:val="12"/>
                      </w:rPr>
                      <w:t xml:space="preserve"> </w:t>
                    </w:r>
                    <w:r>
                      <w:rPr>
                        <w:rFonts w:ascii="Arial"/>
                        <w:sz w:val="16"/>
                      </w:rPr>
                      <w:t>MELBO</w:t>
                    </w:r>
                    <w:r>
                      <w:rPr>
                        <w:rFonts w:ascii="Arial"/>
                        <w:sz w:val="16"/>
                        <w:u w:val="single" w:color="C7D79E"/>
                      </w:rPr>
                      <w:t>U</w:t>
                    </w:r>
                    <w:r>
                      <w:rPr>
                        <w:rFonts w:ascii="Arial"/>
                        <w:sz w:val="16"/>
                      </w:rPr>
                      <w:t>RNE</w:t>
                    </w:r>
                  </w:p>
                </w:txbxContent>
              </v:textbox>
            </v:shape>
            <v:shape id="_x0000_s1107" type="#_x0000_t202" style="position:absolute;left:8318;top:24;width:113;height:520" filled="f" stroked="f">
              <v:textbox style="mso-next-textbox:#_x0000_s1107" inset="0,0,0,0">
                <w:txbxContent>
                  <w:p w:rsidR="00E40BFC" w:rsidRDefault="00C049B2">
                    <w:pPr>
                      <w:spacing w:before="73"/>
                      <w:rPr>
                        <w:rFonts w:ascii="ESRI Default Marker" w:hAnsi="ESRI Default Marker"/>
                        <w:sz w:val="51"/>
                      </w:rPr>
                    </w:pPr>
                    <w:r>
                      <w:rPr>
                        <w:rFonts w:ascii="ESRI Default Marker" w:hAnsi="ESRI Default Marker"/>
                        <w:color w:val="334048"/>
                        <w:spacing w:val="-312"/>
                        <w:position w:val="1"/>
                        <w:sz w:val="51"/>
                      </w:rPr>
                      <w:t>!</w:t>
                    </w:r>
                    <w:r>
                      <w:rPr>
                        <w:rFonts w:ascii="ESRI Default Marker" w:hAnsi="ESRI Default Marker"/>
                        <w:color w:val="FFFFFF"/>
                        <w:spacing w:val="-312"/>
                        <w:sz w:val="51"/>
                      </w:rPr>
                      <w:t>«</w:t>
                    </w:r>
                  </w:p>
                </w:txbxContent>
              </v:textbox>
            </v:shape>
            <v:shape id="_x0000_s1106" type="#_x0000_t202" style="position:absolute;left:8411;top:90;width:194;height:452" filled="f" stroked="f">
              <v:textbox style="mso-next-textbox:#_x0000_s1106" inset="0,0,0,0">
                <w:txbxContent>
                  <w:p w:rsidR="00E40BFC" w:rsidRDefault="00E40BFC">
                    <w:pPr>
                      <w:spacing w:line="229" w:lineRule="exact"/>
                      <w:ind w:left="10"/>
                      <w:rPr>
                        <w:rFonts w:ascii="Arial Black"/>
                        <w:sz w:val="18"/>
                      </w:rPr>
                    </w:pPr>
                  </w:p>
                </w:txbxContent>
              </v:textbox>
            </v:shape>
            <v:shape id="_x0000_s1105" type="#_x0000_t202" style="position:absolute;left:1643;top:536;width:996;height:177" filled="f" stroked="f">
              <v:textbox style="mso-next-textbox:#_x0000_s1105" inset="0,0,0,0">
                <w:txbxContent>
                  <w:p w:rsidR="00E40BFC" w:rsidRDefault="00C049B2">
                    <w:pPr>
                      <w:spacing w:line="177" w:lineRule="exact"/>
                      <w:rPr>
                        <w:rFonts w:ascii="ESRI Default Marker"/>
                        <w:sz w:val="12"/>
                      </w:rPr>
                    </w:pPr>
                    <w:r>
                      <w:rPr>
                        <w:rFonts w:ascii="Arial"/>
                        <w:sz w:val="16"/>
                      </w:rPr>
                      <w:t>PAKENHAM</w:t>
                    </w:r>
                    <w:r>
                      <w:rPr>
                        <w:rFonts w:ascii="ESRI Default Marker"/>
                        <w:color w:val="14A2B8"/>
                        <w:position w:val="1"/>
                        <w:sz w:val="12"/>
                      </w:rPr>
                      <w:t>!</w:t>
                    </w:r>
                  </w:p>
                </w:txbxContent>
              </v:textbox>
            </v:shape>
            <v:shape id="_x0000_s1104" type="#_x0000_t202" style="position:absolute;left:6224;top:539;width:1637;height:490" filled="f" stroked="f">
              <v:textbox style="mso-next-textbox:#_x0000_s1104" inset="0,0,0,0">
                <w:txbxContent>
                  <w:p w:rsidR="00E40BFC" w:rsidRDefault="00C049B2">
                    <w:pPr>
                      <w:spacing w:line="144" w:lineRule="exact"/>
                      <w:ind w:right="28"/>
                      <w:jc w:val="right"/>
                      <w:rPr>
                        <w:rFonts w:ascii="Arial"/>
                        <w:sz w:val="13"/>
                      </w:rPr>
                    </w:pPr>
                    <w:r>
                      <w:rPr>
                        <w:rFonts w:ascii="Arial"/>
                        <w:color w:val="FFFFFF"/>
                        <w:w w:val="95"/>
                        <w:sz w:val="13"/>
                      </w:rPr>
                      <w:t>EOLSS</w:t>
                    </w:r>
                  </w:p>
                  <w:p w:rsidR="00E40BFC" w:rsidRDefault="00C049B2">
                    <w:pPr>
                      <w:spacing w:before="119"/>
                      <w:rPr>
                        <w:rFonts w:ascii="Arial"/>
                        <w:sz w:val="13"/>
                      </w:rPr>
                    </w:pPr>
                    <w:r>
                      <w:rPr>
                        <w:rFonts w:ascii="Arial"/>
                        <w:b/>
                        <w:color w:val="686868"/>
                        <w:position w:val="-6"/>
                        <w:sz w:val="16"/>
                      </w:rPr>
                      <w:t>PAKENHAM</w:t>
                    </w:r>
                    <w:r>
                      <w:rPr>
                        <w:rFonts w:ascii="Arial"/>
                        <w:b/>
                        <w:color w:val="686868"/>
                        <w:spacing w:val="21"/>
                        <w:position w:val="-6"/>
                        <w:sz w:val="16"/>
                      </w:rPr>
                      <w:t xml:space="preserve"> </w:t>
                    </w:r>
                    <w:r>
                      <w:rPr>
                        <w:rFonts w:ascii="Arial"/>
                        <w:color w:val="FFFFFF"/>
                        <w:sz w:val="13"/>
                      </w:rPr>
                      <w:t>Pakenham</w:t>
                    </w:r>
                  </w:p>
                </w:txbxContent>
              </v:textbox>
            </v:shape>
            <v:shape id="_x0000_s1103" type="#_x0000_t202" style="position:absolute;left:2195;top:1001;width:2148;height:177" filled="f" stroked="f">
              <v:textbox style="mso-next-textbox:#_x0000_s1103" inset="0,0,0,0">
                <w:txbxContent>
                  <w:p w:rsidR="00E40BFC" w:rsidRDefault="00C049B2">
                    <w:pPr>
                      <w:tabs>
                        <w:tab w:val="left" w:pos="2026"/>
                      </w:tabs>
                      <w:spacing w:line="177" w:lineRule="exact"/>
                      <w:rPr>
                        <w:rFonts w:ascii="Arial"/>
                        <w:sz w:val="16"/>
                      </w:rPr>
                    </w:pPr>
                    <w:r>
                      <w:rPr>
                        <w:rFonts w:ascii="ESRI Default Marker"/>
                        <w:color w:val="14A2B8"/>
                        <w:position w:val="1"/>
                        <w:sz w:val="12"/>
                      </w:rPr>
                      <w:t>!</w:t>
                    </w:r>
                    <w:r>
                      <w:rPr>
                        <w:rFonts w:ascii="ESRI Default Marker"/>
                        <w:color w:val="14A2B8"/>
                        <w:spacing w:val="-52"/>
                        <w:position w:val="1"/>
                        <w:sz w:val="12"/>
                      </w:rPr>
                      <w:t xml:space="preserve"> </w:t>
                    </w:r>
                    <w:r>
                      <w:rPr>
                        <w:rFonts w:ascii="Arial"/>
                        <w:sz w:val="16"/>
                      </w:rPr>
                      <w:t>CRIB</w:t>
                    </w:r>
                    <w:r>
                      <w:rPr>
                        <w:rFonts w:ascii="Arial"/>
                        <w:spacing w:val="-6"/>
                        <w:sz w:val="16"/>
                      </w:rPr>
                      <w:t xml:space="preserve"> </w:t>
                    </w:r>
                    <w:r>
                      <w:rPr>
                        <w:rFonts w:ascii="Arial"/>
                        <w:sz w:val="16"/>
                      </w:rPr>
                      <w:t>POINT</w:t>
                    </w:r>
                    <w:r>
                      <w:rPr>
                        <w:rFonts w:ascii="Arial"/>
                        <w:sz w:val="16"/>
                      </w:rPr>
                      <w:tab/>
                    </w:r>
                    <w:r>
                      <w:rPr>
                        <w:rFonts w:ascii="Arial"/>
                        <w:w w:val="98"/>
                        <w:sz w:val="16"/>
                        <w:u w:val="thick" w:color="C7D79E"/>
                      </w:rPr>
                      <w:t xml:space="preserve"> </w:t>
                    </w:r>
                    <w:r>
                      <w:rPr>
                        <w:rFonts w:ascii="Arial"/>
                        <w:spacing w:val="13"/>
                        <w:sz w:val="16"/>
                        <w:u w:val="thick" w:color="C7D79E"/>
                      </w:rPr>
                      <w:t xml:space="preserve"> </w:t>
                    </w:r>
                  </w:p>
                </w:txbxContent>
              </v:textbox>
            </v:shape>
            <v:shape id="_x0000_s1102" type="#_x0000_t202" style="position:absolute;left:7296;top:957;width:488;height:296" filled="f" stroked="f">
              <v:textbox style="mso-next-textbox:#_x0000_s1102" inset="0,0,0,0">
                <w:txbxContent>
                  <w:p w:rsidR="00E40BFC" w:rsidRDefault="00C049B2">
                    <w:pPr>
                      <w:spacing w:line="244" w:lineRule="auto"/>
                      <w:ind w:left="32" w:hanging="33"/>
                      <w:rPr>
                        <w:rFonts w:ascii="Arial"/>
                        <w:sz w:val="13"/>
                      </w:rPr>
                    </w:pPr>
                    <w:r>
                      <w:rPr>
                        <w:rFonts w:ascii="Arial"/>
                        <w:color w:val="FFFFFF"/>
                        <w:w w:val="95"/>
                        <w:sz w:val="13"/>
                      </w:rPr>
                      <w:t xml:space="preserve">Delivery </w:t>
                    </w:r>
                    <w:r>
                      <w:rPr>
                        <w:rFonts w:ascii="Arial"/>
                        <w:color w:val="FFFFFF"/>
                        <w:sz w:val="13"/>
                      </w:rPr>
                      <w:t>Facility</w:t>
                    </w:r>
                  </w:p>
                </w:txbxContent>
              </v:textbox>
            </v:shape>
            <v:shape id="_x0000_s1101" type="#_x0000_t202" style="position:absolute;left:3814;top:2368;width:668;height:211" filled="f" stroked="f">
              <v:textbox style="mso-next-textbox:#_x0000_s1101" inset="0,0,0,0">
                <w:txbxContent>
                  <w:p w:rsidR="00E40BFC" w:rsidRDefault="00C049B2">
                    <w:pPr>
                      <w:spacing w:before="1"/>
                      <w:rPr>
                        <w:rFonts w:ascii="Arial"/>
                        <w:b/>
                        <w:sz w:val="18"/>
                      </w:rPr>
                    </w:pPr>
                    <w:r>
                      <w:rPr>
                        <w:rFonts w:ascii="Arial"/>
                        <w:b/>
                        <w:color w:val="2A418F"/>
                        <w:w w:val="105"/>
                        <w:sz w:val="18"/>
                      </w:rPr>
                      <w:t>CASEY</w:t>
                    </w:r>
                  </w:p>
                </w:txbxContent>
              </v:textbox>
            </v:shape>
            <v:shape id="_x0000_s1100" type="#_x0000_t202" style="position:absolute;left:7014;top:2708;width:938;height:211" filled="f" stroked="f">
              <v:textbox style="mso-next-textbox:#_x0000_s1100" inset="0,0,0,0">
                <w:txbxContent>
                  <w:p w:rsidR="00E40BFC" w:rsidRDefault="00C049B2">
                    <w:pPr>
                      <w:spacing w:before="1"/>
                      <w:rPr>
                        <w:rFonts w:ascii="Arial"/>
                        <w:b/>
                        <w:sz w:val="18"/>
                      </w:rPr>
                    </w:pPr>
                    <w:r>
                      <w:rPr>
                        <w:rFonts w:ascii="Arial"/>
                        <w:b/>
                        <w:color w:val="2A418F"/>
                        <w:w w:val="105"/>
                        <w:sz w:val="18"/>
                      </w:rPr>
                      <w:t>CARDINIA</w:t>
                    </w:r>
                  </w:p>
                </w:txbxContent>
              </v:textbox>
            </v:shape>
            <v:shape id="_x0000_s1099" type="#_x0000_t202" style="position:absolute;left:6577;top:3019;width:375;height:144" filled="f" stroked="f">
              <v:textbox style="mso-next-textbox:#_x0000_s1099" inset="0,0,0,0">
                <w:txbxContent>
                  <w:p w:rsidR="00E40BFC" w:rsidRDefault="00C049B2">
                    <w:pPr>
                      <w:spacing w:line="143" w:lineRule="exact"/>
                      <w:rPr>
                        <w:rFonts w:ascii="Arial"/>
                        <w:sz w:val="13"/>
                      </w:rPr>
                    </w:pPr>
                    <w:r>
                      <w:rPr>
                        <w:rFonts w:ascii="Arial"/>
                        <w:color w:val="FFFFFF"/>
                        <w:spacing w:val="-3"/>
                        <w:sz w:val="13"/>
                      </w:rPr>
                      <w:t xml:space="preserve">MLV </w:t>
                    </w:r>
                    <w:r>
                      <w:rPr>
                        <w:rFonts w:ascii="Arial"/>
                        <w:color w:val="FFFFFF"/>
                        <w:sz w:val="13"/>
                      </w:rPr>
                      <w:t>2</w:t>
                    </w:r>
                  </w:p>
                </w:txbxContent>
              </v:textbox>
            </v:shape>
            <v:shape id="_x0000_s1098" type="#_x0000_t202" style="position:absolute;left:7337;top:3624;width:1170;height:177" filled="f" stroked="f">
              <v:textbox style="mso-next-textbox:#_x0000_s1098" inset="0,0,0,0">
                <w:txbxContent>
                  <w:p w:rsidR="00E40BFC" w:rsidRDefault="00C049B2">
                    <w:pPr>
                      <w:spacing w:line="177" w:lineRule="exact"/>
                      <w:rPr>
                        <w:rFonts w:ascii="Arial"/>
                        <w:b/>
                        <w:sz w:val="16"/>
                      </w:rPr>
                    </w:pPr>
                    <w:r>
                      <w:rPr>
                        <w:rFonts w:ascii="Arial"/>
                        <w:b/>
                        <w:color w:val="686868"/>
                        <w:sz w:val="16"/>
                      </w:rPr>
                      <w:t>KOO WEE RUP</w:t>
                    </w:r>
                  </w:p>
                </w:txbxContent>
              </v:textbox>
            </v:shape>
            <v:shape id="_x0000_s1097" type="#_x0000_t202" style="position:absolute;left:1358;top:4961;width:1323;height:589" filled="f" stroked="f">
              <v:textbox style="mso-next-textbox:#_x0000_s1097" inset="0,0,0,0">
                <w:txbxContent>
                  <w:p w:rsidR="00E40BFC" w:rsidRDefault="00C049B2">
                    <w:pPr>
                      <w:spacing w:before="1" w:line="252" w:lineRule="auto"/>
                      <w:ind w:left="108" w:right="-9" w:hanging="109"/>
                      <w:rPr>
                        <w:rFonts w:ascii="Arial"/>
                        <w:b/>
                        <w:sz w:val="18"/>
                      </w:rPr>
                    </w:pPr>
                    <w:r>
                      <w:rPr>
                        <w:rFonts w:ascii="Arial"/>
                        <w:b/>
                        <w:color w:val="2A418F"/>
                        <w:w w:val="105"/>
                        <w:sz w:val="18"/>
                      </w:rPr>
                      <w:t>MORNINGTON PENINSULA</w:t>
                    </w:r>
                  </w:p>
                  <w:p w:rsidR="00E40BFC" w:rsidRDefault="00C049B2">
                    <w:pPr>
                      <w:spacing w:before="3" w:line="149" w:lineRule="exact"/>
                      <w:ind w:left="494" w:right="412"/>
                      <w:jc w:val="center"/>
                      <w:rPr>
                        <w:rFonts w:ascii="Arial"/>
                        <w:sz w:val="13"/>
                      </w:rPr>
                    </w:pPr>
                    <w:r>
                      <w:rPr>
                        <w:rFonts w:ascii="Arial"/>
                        <w:color w:val="FFFFFF"/>
                        <w:sz w:val="13"/>
                      </w:rPr>
                      <w:t>MLV 1</w:t>
                    </w:r>
                  </w:p>
                </w:txbxContent>
              </v:textbox>
            </v:shape>
            <v:shape id="_x0000_s1096" type="#_x0000_t202" style="position:absolute;left:4949;top:5283;width:1562;height:177" filled="f" stroked="f">
              <v:textbox style="mso-next-textbox:#_x0000_s1096" inset="0,0,0,0">
                <w:txbxContent>
                  <w:p w:rsidR="00E40BFC" w:rsidRDefault="00C049B2">
                    <w:pPr>
                      <w:spacing w:line="177" w:lineRule="exact"/>
                      <w:rPr>
                        <w:rFonts w:ascii="Arial"/>
                        <w:b/>
                        <w:sz w:val="16"/>
                      </w:rPr>
                    </w:pPr>
                    <w:r>
                      <w:rPr>
                        <w:rFonts w:ascii="Arial"/>
                        <w:b/>
                        <w:color w:val="005CE6"/>
                        <w:sz w:val="16"/>
                      </w:rPr>
                      <w:t>W e s t e r n P o r t</w:t>
                    </w:r>
                  </w:p>
                </w:txbxContent>
              </v:textbox>
            </v:shape>
            <v:shape id="_x0000_s1095" type="#_x0000_t202" style="position:absolute;left:1992;top:5768;width:1844;height:835" filled="f" stroked="f">
              <v:textbox style="mso-next-textbox:#_x0000_s1095" inset="0,0,0,0">
                <w:txbxContent>
                  <w:p w:rsidR="00E40BFC" w:rsidRDefault="00C049B2">
                    <w:pPr>
                      <w:spacing w:line="159" w:lineRule="exact"/>
                      <w:ind w:left="873" w:right="253"/>
                      <w:jc w:val="center"/>
                      <w:rPr>
                        <w:rFonts w:ascii="Arial"/>
                        <w:sz w:val="14"/>
                      </w:rPr>
                    </w:pPr>
                    <w:r>
                      <w:rPr>
                        <w:rFonts w:ascii="Arial"/>
                        <w:color w:val="00000F"/>
                        <w:sz w:val="14"/>
                      </w:rPr>
                      <w:t>BlueScope</w:t>
                    </w:r>
                  </w:p>
                  <w:p w:rsidR="00E40BFC" w:rsidRDefault="00C049B2">
                    <w:pPr>
                      <w:numPr>
                        <w:ilvl w:val="0"/>
                        <w:numId w:val="1"/>
                      </w:numPr>
                      <w:tabs>
                        <w:tab w:val="left" w:pos="884"/>
                      </w:tabs>
                      <w:spacing w:before="21"/>
                      <w:ind w:hanging="217"/>
                      <w:rPr>
                        <w:rFonts w:ascii="Arial"/>
                        <w:sz w:val="14"/>
                      </w:rPr>
                    </w:pPr>
                    <w:r>
                      <w:rPr>
                        <w:rFonts w:ascii="Arial"/>
                        <w:color w:val="00000F"/>
                        <w:sz w:val="14"/>
                      </w:rPr>
                      <w:t>Steel</w:t>
                    </w:r>
                    <w:r>
                      <w:rPr>
                        <w:rFonts w:ascii="Arial"/>
                        <w:color w:val="00000F"/>
                        <w:spacing w:val="13"/>
                        <w:sz w:val="14"/>
                      </w:rPr>
                      <w:t xml:space="preserve"> </w:t>
                    </w:r>
                    <w:r>
                      <w:rPr>
                        <w:rFonts w:ascii="Arial"/>
                        <w:color w:val="00000F"/>
                        <w:spacing w:val="-4"/>
                        <w:sz w:val="14"/>
                      </w:rPr>
                      <w:t>Wharves</w:t>
                    </w:r>
                  </w:p>
                  <w:p w:rsidR="00E40BFC" w:rsidRDefault="00C049B2">
                    <w:pPr>
                      <w:spacing w:before="75" w:line="223" w:lineRule="exact"/>
                      <w:rPr>
                        <w:rFonts w:ascii="Arial"/>
                        <w:sz w:val="14"/>
                      </w:rPr>
                    </w:pPr>
                    <w:r>
                      <w:rPr>
                        <w:rFonts w:ascii="Arial"/>
                        <w:b/>
                        <w:color w:val="686868"/>
                        <w:position w:val="7"/>
                        <w:sz w:val="16"/>
                      </w:rPr>
                      <w:t xml:space="preserve">HASTINGS </w:t>
                    </w:r>
                    <w:r>
                      <w:rPr>
                        <w:rFonts w:ascii="Arial"/>
                        <w:color w:val="00000F"/>
                        <w:sz w:val="14"/>
                      </w:rPr>
                      <w:t>Long Island</w:t>
                    </w:r>
                  </w:p>
                  <w:p w:rsidR="00E40BFC" w:rsidRDefault="00C049B2">
                    <w:pPr>
                      <w:spacing w:line="33" w:lineRule="exact"/>
                      <w:ind w:right="372"/>
                      <w:jc w:val="center"/>
                      <w:rPr>
                        <w:rFonts w:ascii="ESRI Default Marker"/>
                        <w:sz w:val="7"/>
                      </w:rPr>
                    </w:pPr>
                    <w:r>
                      <w:rPr>
                        <w:rFonts w:ascii="ESRI Default Marker"/>
                        <w:color w:val="4E4E4E"/>
                        <w:w w:val="149"/>
                        <w:sz w:val="7"/>
                      </w:rPr>
                      <w:t>!</w:t>
                    </w:r>
                  </w:p>
                  <w:p w:rsidR="00E40BFC" w:rsidRDefault="00C049B2">
                    <w:pPr>
                      <w:spacing w:line="161" w:lineRule="exact"/>
                      <w:ind w:left="873" w:right="234"/>
                      <w:jc w:val="center"/>
                      <w:rPr>
                        <w:rFonts w:ascii="Arial"/>
                        <w:sz w:val="14"/>
                      </w:rPr>
                    </w:pPr>
                    <w:r>
                      <w:rPr>
                        <w:rFonts w:ascii="Arial"/>
                        <w:color w:val="00000F"/>
                        <w:sz w:val="14"/>
                      </w:rPr>
                      <w:t>Point Jetty</w:t>
                    </w:r>
                  </w:p>
                </w:txbxContent>
              </v:textbox>
            </v:shape>
            <v:shape id="_x0000_s1094" type="#_x0000_t202" style="position:absolute;left:1479;top:7131;width:590;height:445" filled="f" stroked="f">
              <v:textbox style="mso-next-textbox:#_x0000_s1094" inset="0,0,0,0">
                <w:txbxContent>
                  <w:p w:rsidR="00E40BFC" w:rsidRDefault="00C049B2">
                    <w:pPr>
                      <w:spacing w:line="242" w:lineRule="auto"/>
                      <w:ind w:right="18"/>
                      <w:jc w:val="both"/>
                      <w:rPr>
                        <w:rFonts w:ascii="Arial"/>
                        <w:sz w:val="13"/>
                      </w:rPr>
                    </w:pPr>
                    <w:r>
                      <w:rPr>
                        <w:rFonts w:ascii="Arial"/>
                        <w:color w:val="FFFFFF"/>
                        <w:sz w:val="13"/>
                      </w:rPr>
                      <w:t xml:space="preserve">Crib Point </w:t>
                    </w:r>
                    <w:r>
                      <w:rPr>
                        <w:rFonts w:ascii="Arial"/>
                        <w:color w:val="FFFFFF"/>
                        <w:w w:val="95"/>
                        <w:sz w:val="13"/>
                      </w:rPr>
                      <w:t xml:space="preserve">Receiving </w:t>
                    </w:r>
                    <w:r>
                      <w:rPr>
                        <w:rFonts w:ascii="Arial"/>
                        <w:color w:val="FFFFFF"/>
                        <w:sz w:val="13"/>
                      </w:rPr>
                      <w:t>Facility</w:t>
                    </w:r>
                  </w:p>
                </w:txbxContent>
              </v:textbox>
            </v:shape>
            <v:shape id="_x0000_s1093" type="#_x0000_t202" style="position:absolute;left:2685;top:6893;width:654;height:328" filled="f" stroked="f">
              <v:textbox style="mso-next-textbox:#_x0000_s1093" inset="0,0,0,0">
                <w:txbxContent>
                  <w:p w:rsidR="00E40BFC" w:rsidRDefault="00C049B2">
                    <w:pPr>
                      <w:spacing w:line="249" w:lineRule="auto"/>
                      <w:rPr>
                        <w:rFonts w:ascii="Arial"/>
                        <w:sz w:val="14"/>
                      </w:rPr>
                    </w:pPr>
                    <w:r>
                      <w:rPr>
                        <w:rFonts w:ascii="Arial"/>
                        <w:color w:val="00000F"/>
                        <w:sz w:val="14"/>
                      </w:rPr>
                      <w:t>Crib Point Jetty</w:t>
                    </w:r>
                  </w:p>
                </w:txbxContent>
              </v:textbox>
            </v:shape>
            <v:shape id="_x0000_s1092" type="#_x0000_t202" style="position:absolute;left:2659;top:7343;width:73;height:75" filled="f" stroked="f">
              <v:textbox style="mso-next-textbox:#_x0000_s1092" inset="0,0,0,0">
                <w:txbxContent>
                  <w:p w:rsidR="00E40BFC" w:rsidRDefault="00C049B2">
                    <w:pPr>
                      <w:spacing w:before="14"/>
                      <w:rPr>
                        <w:rFonts w:ascii="ESRI Default Marker"/>
                        <w:sz w:val="7"/>
                      </w:rPr>
                    </w:pPr>
                    <w:r>
                      <w:rPr>
                        <w:rFonts w:ascii="ESRI Default Marker"/>
                        <w:color w:val="4E4E4E"/>
                        <w:w w:val="149"/>
                        <w:sz w:val="7"/>
                      </w:rPr>
                      <w:t>!</w:t>
                    </w:r>
                  </w:p>
                </w:txbxContent>
              </v:textbox>
            </v:shape>
            <v:shape id="_x0000_s1091" type="#_x0000_t202" style="position:absolute;left:3117;top:7372;width:373;height:144" filled="f" stroked="f">
              <v:textbox style="mso-next-textbox:#_x0000_s1091" inset="0,0,0,0">
                <w:txbxContent>
                  <w:p w:rsidR="00E40BFC" w:rsidRDefault="00C049B2">
                    <w:pPr>
                      <w:spacing w:line="143" w:lineRule="exact"/>
                      <w:rPr>
                        <w:rFonts w:ascii="Arial"/>
                        <w:sz w:val="13"/>
                      </w:rPr>
                    </w:pPr>
                    <w:r>
                      <w:rPr>
                        <w:rFonts w:ascii="Arial"/>
                        <w:color w:val="FFFFFF"/>
                        <w:sz w:val="13"/>
                      </w:rPr>
                      <w:t>FSRU</w:t>
                    </w:r>
                  </w:p>
                </w:txbxContent>
              </v:textbox>
            </v:shape>
            <v:shape id="_x0000_s1090" type="#_x0000_t202" style="position:absolute;left:4926;top:7363;width:1319;height:177" filled="f" stroked="f">
              <v:textbox style="mso-next-textbox:#_x0000_s1090" inset="0,0,0,0">
                <w:txbxContent>
                  <w:p w:rsidR="00E40BFC" w:rsidRDefault="00C049B2">
                    <w:pPr>
                      <w:spacing w:line="177" w:lineRule="exact"/>
                      <w:rPr>
                        <w:rFonts w:ascii="Arial"/>
                        <w:b/>
                        <w:sz w:val="16"/>
                      </w:rPr>
                    </w:pPr>
                    <w:r>
                      <w:rPr>
                        <w:rFonts w:ascii="Arial"/>
                        <w:b/>
                        <w:color w:val="686868"/>
                        <w:sz w:val="16"/>
                      </w:rPr>
                      <w:t>FRENCH ISLAND</w:t>
                    </w:r>
                  </w:p>
                </w:txbxContent>
              </v:textbox>
            </v:shape>
            <v:shape id="_x0000_s1089" type="#_x0000_t202" style="position:absolute;left:1840;top:7596;width:1759;height:556" filled="f" stroked="f">
              <v:textbox style="mso-next-textbox:#_x0000_s1089" inset="0,0,0,0">
                <w:txbxContent>
                  <w:p w:rsidR="00E40BFC" w:rsidRDefault="00C049B2">
                    <w:pPr>
                      <w:spacing w:line="264" w:lineRule="exact"/>
                      <w:ind w:left="8" w:right="26"/>
                      <w:jc w:val="center"/>
                      <w:rPr>
                        <w:rFonts w:ascii="Arial"/>
                        <w:sz w:val="14"/>
                      </w:rPr>
                    </w:pPr>
                    <w:r>
                      <w:rPr>
                        <w:rFonts w:ascii="Arial"/>
                        <w:b/>
                        <w:color w:val="686868"/>
                        <w:position w:val="10"/>
                        <w:sz w:val="16"/>
                      </w:rPr>
                      <w:t xml:space="preserve">CRIB POINT </w:t>
                    </w:r>
                    <w:r>
                      <w:rPr>
                        <w:rFonts w:ascii="Arial"/>
                        <w:color w:val="00000F"/>
                        <w:sz w:val="14"/>
                      </w:rPr>
                      <w:t>Stony Point</w:t>
                    </w:r>
                  </w:p>
                  <w:p w:rsidR="00E40BFC" w:rsidRDefault="00C049B2">
                    <w:pPr>
                      <w:spacing w:line="40" w:lineRule="exact"/>
                      <w:ind w:right="95"/>
                      <w:jc w:val="center"/>
                      <w:rPr>
                        <w:rFonts w:ascii="ESRI Default Marker"/>
                        <w:sz w:val="7"/>
                      </w:rPr>
                    </w:pPr>
                    <w:r>
                      <w:rPr>
                        <w:rFonts w:ascii="ESRI Default Marker"/>
                        <w:color w:val="4E4E4E"/>
                        <w:w w:val="149"/>
                        <w:sz w:val="7"/>
                      </w:rPr>
                      <w:t>!</w:t>
                    </w:r>
                  </w:p>
                  <w:p w:rsidR="00E40BFC" w:rsidRDefault="00C049B2">
                    <w:pPr>
                      <w:tabs>
                        <w:tab w:val="left" w:pos="1603"/>
                      </w:tabs>
                      <w:spacing w:line="146" w:lineRule="exact"/>
                      <w:ind w:left="1000"/>
                      <w:rPr>
                        <w:rFonts w:ascii="Arial"/>
                        <w:sz w:val="14"/>
                      </w:rPr>
                    </w:pPr>
                    <w:r>
                      <w:rPr>
                        <w:rFonts w:ascii="Arial"/>
                        <w:color w:val="00000F"/>
                        <w:sz w:val="14"/>
                      </w:rPr>
                      <w:t>Jetty</w:t>
                    </w:r>
                    <w:r>
                      <w:rPr>
                        <w:rFonts w:ascii="Arial"/>
                        <w:color w:val="00000F"/>
                        <w:sz w:val="14"/>
                      </w:rPr>
                      <w:tab/>
                    </w:r>
                    <w:r>
                      <w:rPr>
                        <w:rFonts w:ascii="Arial"/>
                        <w:color w:val="00000F"/>
                        <w:w w:val="102"/>
                        <w:sz w:val="14"/>
                        <w:u w:val="single" w:color="B2B2B2"/>
                      </w:rPr>
                      <w:t xml:space="preserve"> </w:t>
                    </w:r>
                    <w:r>
                      <w:rPr>
                        <w:rFonts w:ascii="Arial"/>
                        <w:color w:val="00000F"/>
                        <w:spacing w:val="4"/>
                        <w:sz w:val="14"/>
                        <w:u w:val="single" w:color="B2B2B2"/>
                      </w:rPr>
                      <w:t xml:space="preserve"> </w:t>
                    </w:r>
                  </w:p>
                  <w:p w:rsidR="00E40BFC" w:rsidRDefault="00C049B2">
                    <w:pPr>
                      <w:spacing w:before="45"/>
                      <w:ind w:right="120"/>
                      <w:jc w:val="right"/>
                      <w:rPr>
                        <w:rFonts w:ascii="ESRI Default Marker"/>
                        <w:sz w:val="7"/>
                      </w:rPr>
                    </w:pPr>
                    <w:r>
                      <w:rPr>
                        <w:rFonts w:ascii="ESRI Default Marker"/>
                        <w:color w:val="4E4E4E"/>
                        <w:w w:val="149"/>
                        <w:sz w:val="7"/>
                      </w:rPr>
                      <w:t>!</w:t>
                    </w:r>
                  </w:p>
                </w:txbxContent>
              </v:textbox>
            </v:shape>
            <v:shape id="_x0000_s1088" type="#_x0000_t202" style="position:absolute;left:3947;top:7962;width:655;height:328" filled="f" stroked="f">
              <v:textbox style="mso-next-textbox:#_x0000_s1088" inset="0,0,0,0">
                <w:txbxContent>
                  <w:p w:rsidR="00E40BFC" w:rsidRDefault="00C049B2">
                    <w:pPr>
                      <w:spacing w:line="249" w:lineRule="auto"/>
                      <w:ind w:right="5" w:hanging="1"/>
                      <w:rPr>
                        <w:rFonts w:ascii="Arial"/>
                        <w:sz w:val="14"/>
                      </w:rPr>
                    </w:pPr>
                    <w:r>
                      <w:rPr>
                        <w:rFonts w:ascii="Arial"/>
                        <w:color w:val="00000F"/>
                        <w:sz w:val="14"/>
                      </w:rPr>
                      <w:t>Tankerton Pier</w:t>
                    </w:r>
                  </w:p>
                </w:txbxContent>
              </v:textbox>
            </v:shape>
            <v:shape id="_x0000_s1087" type="#_x0000_t202" style="position:absolute;left:6136;top:9714;width:72;height:111" filled="f" stroked="f">
              <v:textbox style="mso-next-textbox:#_x0000_s1087" inset="0,0,0,0">
                <w:txbxContent>
                  <w:p w:rsidR="00E40BFC" w:rsidRDefault="00C049B2">
                    <w:pPr>
                      <w:spacing w:line="111" w:lineRule="exact"/>
                      <w:rPr>
                        <w:rFonts w:ascii="AECOM Sans"/>
                        <w:sz w:val="8"/>
                      </w:rPr>
                    </w:pPr>
                    <w:r>
                      <w:rPr>
                        <w:rFonts w:ascii="AECOM Sans"/>
                        <w:color w:val="334048"/>
                        <w:w w:val="108"/>
                        <w:sz w:val="8"/>
                      </w:rPr>
                      <w:t>0</w:t>
                    </w:r>
                  </w:p>
                </w:txbxContent>
              </v:textbox>
            </v:shape>
            <v:shape id="_x0000_s1086" type="#_x0000_t202" style="position:absolute;left:7165;top:9714;width:72;height:111" filled="f" stroked="f">
              <v:textbox style="mso-next-textbox:#_x0000_s1086" inset="0,0,0,0">
                <w:txbxContent>
                  <w:p w:rsidR="00E40BFC" w:rsidRDefault="00C049B2">
                    <w:pPr>
                      <w:spacing w:line="111" w:lineRule="exact"/>
                      <w:rPr>
                        <w:rFonts w:ascii="AECOM Sans"/>
                        <w:sz w:val="8"/>
                      </w:rPr>
                    </w:pPr>
                    <w:r>
                      <w:rPr>
                        <w:rFonts w:ascii="AECOM Sans"/>
                        <w:color w:val="334048"/>
                        <w:w w:val="108"/>
                        <w:sz w:val="8"/>
                      </w:rPr>
                      <w:t>5</w:t>
                    </w:r>
                  </w:p>
                </w:txbxContent>
              </v:textbox>
            </v:shape>
            <v:shape id="_x0000_s1085" type="#_x0000_t202" style="position:absolute;left:8166;top:9604;width:531;height:221" filled="f" stroked="f">
              <v:textbox style="mso-next-textbox:#_x0000_s1085" inset="0,0,0,0">
                <w:txbxContent>
                  <w:p w:rsidR="00E40BFC" w:rsidRDefault="00C049B2">
                    <w:pPr>
                      <w:spacing w:before="25" w:line="165" w:lineRule="auto"/>
                      <w:ind w:right="13" w:firstLine="83"/>
                      <w:rPr>
                        <w:rFonts w:ascii="AECOM Sans"/>
                        <w:sz w:val="8"/>
                      </w:rPr>
                    </w:pPr>
                    <w:r>
                      <w:rPr>
                        <w:rFonts w:ascii="AECOM Sans"/>
                        <w:color w:val="334048"/>
                        <w:w w:val="105"/>
                        <w:sz w:val="8"/>
                      </w:rPr>
                      <w:t xml:space="preserve">Kilometres </w:t>
                    </w:r>
                    <w:r>
                      <w:rPr>
                        <w:rFonts w:ascii="AECOM Sans"/>
                        <w:color w:val="334048"/>
                        <w:w w:val="110"/>
                        <w:sz w:val="8"/>
                      </w:rPr>
                      <w:t>10</w:t>
                    </w:r>
                  </w:p>
                </w:txbxContent>
              </v:textbox>
            </v:shape>
            <w10:wrap anchorx="page"/>
          </v:group>
        </w:pic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3" type="#_x0000_t136" style="position:absolute;left:0;text-align:left;margin-left:280.05pt;margin-top:123.45pt;width:32.1pt;height:6.45pt;rotation:8;z-index:251705344;mso-position-horizontal-relative:page" fillcolor="#34424b" stroked="f">
            <o:extrusion v:ext="view" autorotationcenter="t"/>
            <v:textpath style="font-family:&quot;Arial&quot;;font-size:6pt;v-text-kern:t;mso-text-shadow:auto" string="Ballarto Rd"/>
            <w10:wrap anchorx="page"/>
          </v:shape>
        </w:pict>
      </w:r>
      <w:r>
        <w:pict>
          <v:shape id="_x0000_s1082" type="#_x0000_t136" style="position:absolute;left:0;text-align:left;margin-left:271.35pt;margin-top:25.35pt;width:28.3pt;height:6.45pt;rotation:11;z-index:251707392;mso-position-horizontal-relative:page" fillcolor="#34424b" stroked="f">
            <o:extrusion v:ext="view" autorotationcenter="t"/>
            <v:textpath style="font-family:&quot;Arial&quot;;font-size:6pt;v-text-kern:t;mso-text-shadow:auto" string="Princes H"/>
            <w10:wrap anchorx="page"/>
          </v:shape>
        </w:pict>
      </w:r>
      <w:r>
        <w:pict>
          <v:shape id="_x0000_s1081" type="#_x0000_t136" style="position:absolute;left:0;text-align:left;margin-left:299.3pt;margin-top:29pt;width:4.65pt;height:6.45pt;rotation:20;z-index:251708416;mso-position-horizontal-relative:page" fillcolor="#34424b" stroked="f">
            <o:extrusion v:ext="view" autorotationcenter="t"/>
            <v:textpath style="font-family:&quot;Arial&quot;;font-size:6pt;v-text-kern:t;mso-text-shadow:auto" string="w"/>
            <w10:wrap anchorx="page"/>
          </v:shape>
        </w:pict>
      </w:r>
      <w:r>
        <w:pict>
          <v:shape id="_x0000_s1080" type="#_x0000_t136" style="position:absolute;left:0;text-align:left;margin-left:303.7pt;margin-top:30.35pt;width:3.3pt;height:6.45pt;rotation:22;z-index:251709440;mso-position-horizontal-relative:page" fillcolor="#34424b" stroked="f">
            <o:extrusion v:ext="view" autorotationcenter="t"/>
            <v:textpath style="font-family:&quot;Arial&quot;;font-size:6pt;v-text-kern:t;mso-text-shadow:auto" string="y"/>
            <w10:wrap anchorx="page"/>
          </v:shape>
        </w:pict>
      </w:r>
      <w:r>
        <w:pict>
          <v:shape id="_x0000_s1079" type="#_x0000_t136" style="position:absolute;left:0;text-align:left;margin-left:357.6pt;margin-top:100.8pt;width:4.75pt;height:6.45pt;rotation:245;z-index:251710464;mso-position-horizontal-relative:page" fillcolor="#34424b" stroked="f">
            <o:extrusion v:ext="view" autorotationcenter="t"/>
            <v:textpath style="font-family:&quot;Arial&quot;;font-size:6pt;v-text-kern:t;mso-text-shadow:auto" string="R"/>
            <w10:wrap anchorx="page"/>
          </v:shape>
        </w:pict>
      </w:r>
      <w:r>
        <w:pict>
          <v:shape id="_x0000_s1078" type="#_x0000_t136" style="position:absolute;left:0;text-align:left;margin-left:356.6pt;margin-top:96.95pt;width:3.65pt;height:6.45pt;rotation:254;z-index:251711488;mso-position-horizontal-relative:page" fillcolor="#34424b" stroked="f">
            <o:extrusion v:ext="view" autorotationcenter="t"/>
            <v:textpath style="font-family:&quot;Arial&quot;;font-size:6pt;v-text-kern:t;mso-text-shadow:auto" string="u"/>
            <w10:wrap anchorx="page"/>
          </v:shape>
        </w:pict>
      </w:r>
      <w:r>
        <w:pict>
          <v:shape id="_x0000_s1077" type="#_x0000_t136" style="position:absolute;left:0;text-align:left;margin-left:360.35pt;margin-top:106.4pt;width:3.7pt;height:6.45pt;rotation:257;z-index:251712512;mso-position-horizontal-relative:page" fillcolor="#34424b" stroked="f">
            <o:extrusion v:ext="view" autorotationcenter="t"/>
            <v:textpath style="font-family:&quot;Arial&quot;;font-size:6pt;v-text-kern:t;mso-text-shadow:auto" string="e"/>
            <w10:wrap anchorx="page"/>
          </v:shape>
        </w:pict>
      </w:r>
      <w:r>
        <w:pict>
          <v:shape id="_x0000_s1076" type="#_x0000_t136" style="position:absolute;left:0;text-align:left;margin-left:85.95pt;margin-top:141.95pt;width:74.95pt;height:6.45pt;rotation:278;z-index:251713536;mso-position-horizontal-relative:page" fillcolor="#34424b" stroked="f">
            <o:extrusion v:ext="view" autorotationcenter="t"/>
            <v:textpath style="font-family:&quot;Arial&quot;;font-size:6pt;v-text-kern:t;mso-text-shadow:auto" string="Dandenong - Hastings Rd"/>
            <w10:wrap anchorx="page"/>
          </v:shape>
        </w:pict>
      </w:r>
      <w:r>
        <w:pict>
          <v:shape id="_x0000_s1075" type="#_x0000_t136" style="position:absolute;left:0;text-align:left;margin-left:352pt;margin-top:88.15pt;width:13.75pt;height:6.45pt;rotation:278;z-index:251714560;mso-position-horizontal-relative:page" fillcolor="#34424b" stroked="f">
            <o:extrusion v:ext="view" autorotationcenter="t"/>
            <v:textpath style="font-family:&quot;Arial&quot;;font-size:6pt;v-text-kern:t;mso-text-shadow:auto" string="p Rd"/>
            <w10:wrap anchorx="page"/>
          </v:shape>
        </w:pict>
      </w:r>
      <w:r>
        <w:pict>
          <v:shape id="_x0000_s1074" type="#_x0000_t136" style="position:absolute;left:0;text-align:left;margin-left:349.5pt;margin-top:119.6pt;width:23.1pt;height:6.45pt;rotation:279;z-index:251715584;mso-position-horizontal-relative:page" fillcolor="#34424b" stroked="f">
            <o:extrusion v:ext="view" autorotationcenter="t"/>
            <v:textpath style="font-family:&quot;Arial&quot;;font-size:6pt;v-text-kern:t;mso-text-shadow:auto" string="Koo We"/>
            <w10:wrap anchorx="page"/>
          </v:shape>
        </w:pict>
      </w:r>
      <w:r w:rsidR="00C049B2">
        <w:rPr>
          <w:b/>
          <w:color w:val="4D4D4F"/>
          <w:sz w:val="18"/>
        </w:rPr>
        <w:t xml:space="preserve">Figure 1-1: </w:t>
      </w:r>
      <w:r w:rsidR="00C049B2">
        <w:rPr>
          <w:color w:val="4D4D4F"/>
          <w:sz w:val="16"/>
        </w:rPr>
        <w:t>Project location</w:t>
      </w: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13"/>
        <w:rPr>
          <w:sz w:val="22"/>
        </w:rPr>
      </w:pPr>
    </w:p>
    <w:p w:rsidR="00E40BFC" w:rsidRDefault="00E40BFC">
      <w:pPr>
        <w:sectPr w:rsidR="00E40BFC">
          <w:pgSz w:w="11910" w:h="16840"/>
          <w:pgMar w:top="1240" w:right="0" w:bottom="280" w:left="1120" w:header="748" w:footer="0" w:gutter="0"/>
          <w:cols w:space="720"/>
        </w:sectPr>
      </w:pPr>
    </w:p>
    <w:p w:rsidR="00E40BFC" w:rsidRDefault="00C049B2">
      <w:pPr>
        <w:spacing w:before="98" w:line="307" w:lineRule="auto"/>
        <w:ind w:left="460" w:right="2577"/>
        <w:rPr>
          <w:rFonts w:ascii="Arial"/>
          <w:sz w:val="14"/>
        </w:rPr>
      </w:pPr>
      <w:r>
        <w:rPr>
          <w:noProof/>
        </w:rPr>
        <w:drawing>
          <wp:anchor distT="0" distB="0" distL="0" distR="0" simplePos="0" relativeHeight="251696128" behindDoc="0" locked="0" layoutInCell="1" allowOverlap="1">
            <wp:simplePos x="0" y="0"/>
            <wp:positionH relativeFrom="page">
              <wp:posOffset>820130</wp:posOffset>
            </wp:positionH>
            <wp:positionV relativeFrom="paragraph">
              <wp:posOffset>100142</wp:posOffset>
            </wp:positionV>
            <wp:extent cx="142112" cy="22732"/>
            <wp:effectExtent l="0" t="0" r="0" b="0"/>
            <wp:wrapNone/>
            <wp:docPr id="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8" cstate="print"/>
                    <a:stretch>
                      <a:fillRect/>
                    </a:stretch>
                  </pic:blipFill>
                  <pic:spPr>
                    <a:xfrm>
                      <a:off x="0" y="0"/>
                      <a:ext cx="142112" cy="22732"/>
                    </a:xfrm>
                    <a:prstGeom prst="rect">
                      <a:avLst/>
                    </a:prstGeom>
                  </pic:spPr>
                </pic:pic>
              </a:graphicData>
            </a:graphic>
          </wp:anchor>
        </w:drawing>
      </w:r>
      <w:r>
        <w:rPr>
          <w:noProof/>
        </w:rPr>
        <w:drawing>
          <wp:anchor distT="0" distB="0" distL="0" distR="0" simplePos="0" relativeHeight="251697152" behindDoc="0" locked="0" layoutInCell="1" allowOverlap="1">
            <wp:simplePos x="0" y="0"/>
            <wp:positionH relativeFrom="page">
              <wp:posOffset>820130</wp:posOffset>
            </wp:positionH>
            <wp:positionV relativeFrom="paragraph">
              <wp:posOffset>232781</wp:posOffset>
            </wp:positionV>
            <wp:extent cx="142112" cy="18948"/>
            <wp:effectExtent l="0" t="0" r="0" b="0"/>
            <wp:wrapNone/>
            <wp:docPr id="5"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png"/>
                    <pic:cNvPicPr/>
                  </pic:nvPicPr>
                  <pic:blipFill>
                    <a:blip r:embed="rId19" cstate="print"/>
                    <a:stretch>
                      <a:fillRect/>
                    </a:stretch>
                  </pic:blipFill>
                  <pic:spPr>
                    <a:xfrm>
                      <a:off x="0" y="0"/>
                      <a:ext cx="142112" cy="18948"/>
                    </a:xfrm>
                    <a:prstGeom prst="rect">
                      <a:avLst/>
                    </a:prstGeom>
                  </pic:spPr>
                </pic:pic>
              </a:graphicData>
            </a:graphic>
          </wp:anchor>
        </w:drawing>
      </w:r>
      <w:r>
        <w:rPr>
          <w:noProof/>
        </w:rPr>
        <w:drawing>
          <wp:anchor distT="0" distB="0" distL="0" distR="0" simplePos="0" relativeHeight="251698176" behindDoc="0" locked="0" layoutInCell="1" allowOverlap="1">
            <wp:simplePos x="0" y="0"/>
            <wp:positionH relativeFrom="page">
              <wp:posOffset>810653</wp:posOffset>
            </wp:positionH>
            <wp:positionV relativeFrom="paragraph">
              <wp:posOffset>316156</wp:posOffset>
            </wp:positionV>
            <wp:extent cx="161063" cy="242539"/>
            <wp:effectExtent l="0" t="0" r="0" b="0"/>
            <wp:wrapNone/>
            <wp:docPr id="7"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png"/>
                    <pic:cNvPicPr/>
                  </pic:nvPicPr>
                  <pic:blipFill>
                    <a:blip r:embed="rId20" cstate="print"/>
                    <a:stretch>
                      <a:fillRect/>
                    </a:stretch>
                  </pic:blipFill>
                  <pic:spPr>
                    <a:xfrm>
                      <a:off x="0" y="0"/>
                      <a:ext cx="161063" cy="242539"/>
                    </a:xfrm>
                    <a:prstGeom prst="rect">
                      <a:avLst/>
                    </a:prstGeom>
                  </pic:spPr>
                </pic:pic>
              </a:graphicData>
            </a:graphic>
          </wp:anchor>
        </w:drawing>
      </w:r>
      <w:r>
        <w:rPr>
          <w:noProof/>
        </w:rPr>
        <w:drawing>
          <wp:anchor distT="0" distB="0" distL="0" distR="0" simplePos="0" relativeHeight="251699200" behindDoc="0" locked="0" layoutInCell="1" allowOverlap="1">
            <wp:simplePos x="0" y="0"/>
            <wp:positionH relativeFrom="page">
              <wp:posOffset>3351631</wp:posOffset>
            </wp:positionH>
            <wp:positionV relativeFrom="page">
              <wp:posOffset>9306052</wp:posOffset>
            </wp:positionV>
            <wp:extent cx="161061" cy="233070"/>
            <wp:effectExtent l="0" t="0" r="0" b="0"/>
            <wp:wrapNone/>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21" cstate="print"/>
                    <a:stretch>
                      <a:fillRect/>
                    </a:stretch>
                  </pic:blipFill>
                  <pic:spPr>
                    <a:xfrm>
                      <a:off x="0" y="0"/>
                      <a:ext cx="161061" cy="233070"/>
                    </a:xfrm>
                    <a:prstGeom prst="rect">
                      <a:avLst/>
                    </a:prstGeom>
                  </pic:spPr>
                </pic:pic>
              </a:graphicData>
            </a:graphic>
          </wp:anchor>
        </w:drawing>
      </w:r>
      <w:r w:rsidR="00E31E5A">
        <w:pict>
          <v:shape id="_x0000_s1073" type="#_x0000_t136" style="position:absolute;left:0;text-align:left;margin-left:105.2pt;margin-top:413.1pt;width:11.3pt;height:6.45pt;rotation:1;z-index:251700224;mso-position-horizontal-relative:page;mso-position-vertical-relative:page" fillcolor="#34424b" stroked="f">
            <o:extrusion v:ext="view" autorotationcenter="t"/>
            <v:textpath style="font-family:&quot;Arial&quot;;font-size:6pt;v-text-kern:t;mso-text-shadow:auto" string="Bax"/>
            <w10:wrap anchorx="page" anchory="page"/>
          </v:shape>
        </w:pict>
      </w:r>
      <w:r w:rsidR="00E31E5A">
        <w:pict>
          <v:shape id="_x0000_s1072" type="#_x0000_t136" style="position:absolute;left:0;text-align:left;margin-left:348.55pt;margin-top:422.1pt;width:3.25pt;height:6.45pt;rotation:1;z-index:251701248;mso-position-horizontal-relative:page;mso-position-vertical-relative:page" fillcolor="#34424b" stroked="f">
            <o:extrusion v:ext="view" autorotationcenter="t"/>
            <v:textpath style="font-family:&quot;Arial&quot;;font-size:6pt;v-text-kern:t;mso-text-shadow:auto" string="y"/>
            <w10:wrap anchorx="page" anchory="page"/>
          </v:shape>
        </w:pict>
      </w:r>
      <w:r w:rsidR="00E31E5A">
        <w:pict>
          <v:shape id="_x0000_s1071" type="#_x0000_t136" style="position:absolute;left:0;text-align:left;margin-left:318.45pt;margin-top:421.55pt;width:3.7pt;height:6.45pt;rotation:2;z-index:251702272;mso-position-horizontal-relative:page;mso-position-vertical-relative:page" fillcolor="#34424b" stroked="f">
            <o:extrusion v:ext="view" autorotationcenter="t"/>
            <v:textpath style="font-family:&quot;Arial&quot;;font-size:6pt;v-text-kern:t;mso-text-shadow:auto" string="p"/>
            <w10:wrap anchorx="page" anchory="page"/>
          </v:shape>
        </w:pict>
      </w:r>
      <w:r w:rsidR="00E31E5A">
        <w:pict>
          <v:shape id="_x0000_s1070" type="#_x0000_t136" style="position:absolute;left:0;text-align:left;margin-left:116.4pt;margin-top:413.2pt;width:1.9pt;height:6.45pt;rotation:6;z-index:251703296;mso-position-horizontal-relative:page;mso-position-vertical-relative:page" fillcolor="#34424b" stroked="f">
            <o:extrusion v:ext="view" autorotationcenter="t"/>
            <v:textpath style="font-family:&quot;Arial&quot;;font-size:6pt;v-text-kern:t;mso-text-shadow:auto" string="t"/>
            <w10:wrap anchorx="page" anchory="page"/>
          </v:shape>
        </w:pict>
      </w:r>
      <w:r w:rsidR="00E31E5A">
        <w:pict>
          <v:shape id="_x0000_s1069" type="#_x0000_t136" style="position:absolute;left:0;text-align:left;margin-left:118.1pt;margin-top:415.7pt;width:36.7pt;height:6.45pt;rotation:7;z-index:251704320;mso-position-horizontal-relative:page;mso-position-vertical-relative:page" fillcolor="#34424b" stroked="f">
            <o:extrusion v:ext="view" autorotationcenter="t"/>
            <v:textpath style="font-family:&quot;Arial&quot;;font-size:6pt;v-text-kern:t;mso-text-shadow:auto" string="er - Tooradin"/>
            <w10:wrap anchorx="page" anchory="page"/>
          </v:shape>
        </w:pict>
      </w:r>
      <w:r w:rsidR="00E31E5A">
        <w:pict>
          <v:shape id="_x0000_s1068" type="#_x0000_t136" style="position:absolute;left:0;text-align:left;margin-left:322.05pt;margin-top:422.9pt;width:15.6pt;height:6.45pt;rotation:9;z-index:251706368;mso-position-horizontal-relative:page;mso-position-vertical-relative:page" fillcolor="#34424b" stroked="f">
            <o:extrusion v:ext="view" autorotationcenter="t"/>
            <v:textpath style="font-family:&quot;Arial&quot;;font-size:6pt;v-text-kern:t;mso-text-shadow:auto" string="sland"/>
            <w10:wrap anchorx="page" anchory="page"/>
          </v:shape>
        </w:pict>
      </w:r>
      <w:r w:rsidR="00E31E5A">
        <w:pict>
          <v:shape id="_x0000_s1067" type="#_x0000_t136" style="position:absolute;left:0;text-align:left;margin-left:399.5pt;margin-top:-75.85pt;width:3.25pt;height:6.45pt;rotation:300;z-index:251716608;mso-position-horizontal-relative:page;mso-position-vertical-relative:text" fillcolor="#34424b" stroked="f">
            <o:extrusion v:ext="view" autorotationcenter="t"/>
            <v:textpath style="font-family:&quot;Arial&quot;;font-size:6pt;v-text-kern:t;mso-text-shadow:auto" string="y"/>
            <w10:wrap anchorx="page"/>
          </v:shape>
        </w:pict>
      </w:r>
      <w:r w:rsidR="00E31E5A">
        <w:pict>
          <v:shape id="_x0000_s1066" type="#_x0000_t136" style="position:absolute;left:0;text-align:left;margin-left:392.75pt;margin-top:-70.75pt;width:9.45pt;height:6.45pt;rotation:307;z-index:251717632;mso-position-horizontal-relative:page;mso-position-vertical-relative:text" fillcolor="#34424b" stroked="f">
            <o:extrusion v:ext="view" autorotationcenter="t"/>
            <v:textpath style="font-family:&quot;Arial&quot;;font-size:6pt;v-text-kern:t;mso-text-shadow:auto" string="Hw"/>
            <w10:wrap anchorx="page"/>
          </v:shape>
        </w:pict>
      </w:r>
      <w:r w:rsidR="00E31E5A">
        <w:pict>
          <v:shape id="_x0000_s1065" type="#_x0000_t136" style="position:absolute;left:0;text-align:left;margin-left:380.3pt;margin-top:-61.35pt;width:14.55pt;height:6.45pt;rotation:325;z-index:251718656;mso-position-horizontal-relative:page;mso-position-vertical-relative:text" fillcolor="#34424b" stroked="f">
            <o:extrusion v:ext="view" autorotationcenter="t"/>
            <v:textpath style="font-family:&quot;Arial&quot;;font-size:6pt;v-text-kern:t;mso-text-shadow:auto" string="Bass"/>
            <w10:wrap anchorx="page"/>
          </v:shape>
        </w:pict>
      </w:r>
      <w:r w:rsidR="00E31E5A">
        <w:pict>
          <v:shape id="_x0000_s1064" type="#_x0000_t136" style="position:absolute;left:0;text-align:left;margin-left:308.55pt;margin-top:423pt;width:5.1pt;height:6.45pt;rotation:342;z-index:251719680;mso-position-horizontal-relative:page;mso-position-vertical-relative:page" fillcolor="#34424b" stroked="f">
            <o:extrusion v:ext="view" autorotationcenter="t"/>
            <v:textpath style="font-family:&quot;Arial&quot;;font-size:6pt;v-text-kern:t;mso-text-shadow:auto" string="G"/>
            <w10:wrap anchorx="page" anchory="page"/>
          </v:shape>
        </w:pict>
      </w:r>
      <w:r w:rsidR="00E31E5A">
        <w:pict>
          <v:shape id="_x0000_s1063" type="#_x0000_t136" style="position:absolute;left:0;text-align:left;margin-left:290.25pt;margin-top:426.85pt;width:7.95pt;height:6.45pt;rotation:343;z-index:251720704;mso-position-horizontal-relative:page;mso-position-vertical-relative:page" fillcolor="#34424b" stroked="f">
            <o:extrusion v:ext="view" autorotationcenter="t"/>
            <v:textpath style="font-family:&quot;Arial&quot;;font-size:6pt;v-text-kern:t;mso-text-shadow:auto" string="So"/>
            <w10:wrap anchorx="page" anchory="page"/>
          </v:shape>
        </w:pict>
      </w:r>
      <w:r w:rsidR="00E31E5A">
        <w:pict>
          <v:shape id="_x0000_s1062" type="#_x0000_t136" style="position:absolute;left:0;text-align:left;margin-left:339.15pt;margin-top:423.25pt;width:9.4pt;height:6.45pt;rotation:346;z-index:251721728;mso-position-horizontal-relative:page;mso-position-vertical-relative:page" fillcolor="#34424b" stroked="f">
            <o:extrusion v:ext="view" autorotationcenter="t"/>
            <v:textpath style="font-family:&quot;Arial&quot;;font-size:6pt;v-text-kern:t;mso-text-shadow:auto" string="Hw"/>
            <w10:wrap anchorx="page" anchory="page"/>
          </v:shape>
        </w:pict>
      </w:r>
      <w:r w:rsidR="00E31E5A">
        <w:pict>
          <v:shape id="_x0000_s1061" type="#_x0000_t136" style="position:absolute;left:0;text-align:left;margin-left:303.45pt;margin-top:424.9pt;width:3.6pt;height:6.45pt;rotation:349;z-index:251722752;mso-position-horizontal-relative:page;mso-position-vertical-relative:page" fillcolor="#34424b" stroked="f">
            <o:extrusion v:ext="view" autorotationcenter="t"/>
            <v:textpath style="font-family:&quot;Arial&quot;;font-size:6pt;v-text-kern:t;mso-text-shadow:auto" string="h"/>
            <w10:wrap anchorx="page" anchory="page"/>
          </v:shape>
        </w:pict>
      </w:r>
      <w:r w:rsidR="00E31E5A">
        <w:pict>
          <v:shape id="_x0000_s1060" type="#_x0000_t136" style="position:absolute;left:0;text-align:left;margin-left:156.45pt;margin-top:417.2pt;width:8.3pt;height:6.45pt;rotation:350;z-index:251723776;mso-position-horizontal-relative:page;mso-position-vertical-relative:page" fillcolor="#34424b" stroked="f">
            <o:extrusion v:ext="view" autorotationcenter="t"/>
            <v:textpath style="font-family:&quot;Arial&quot;;font-size:6pt;v-text-kern:t;mso-text-shadow:auto" string="Rd"/>
            <w10:wrap anchorx="page" anchory="page"/>
          </v:shape>
        </w:pict>
      </w:r>
      <w:r w:rsidR="00E31E5A">
        <w:pict>
          <v:shape id="_x0000_s1059" type="#_x0000_t136" style="position:absolute;left:0;text-align:left;margin-left:313.5pt;margin-top:421.9pt;width:5pt;height:6.45pt;rotation:352;z-index:251724800;mso-position-horizontal-relative:page;mso-position-vertical-relative:page" fillcolor="#34424b" stroked="f">
            <o:extrusion v:ext="view" autorotationcenter="t"/>
            <v:textpath style="font-family:&quot;Arial&quot;;font-size:6pt;v-text-kern:t;mso-text-shadow:auto" string="ip"/>
            <w10:wrap anchorx="page" anchory="page"/>
          </v:shape>
        </w:pict>
      </w:r>
      <w:r w:rsidR="00E31E5A">
        <w:pict>
          <v:shape id="_x0000_s1058" type="#_x0000_t136" style="position:absolute;left:0;text-align:left;margin-left:298pt;margin-top:425.5pt;width:3.6pt;height:6.45pt;rotation:355;z-index:251725824;mso-position-horizontal-relative:page;mso-position-vertical-relative:page" fillcolor="#34424b" stroked="f">
            <o:extrusion v:ext="view" autorotationcenter="t"/>
            <v:textpath style="font-family:&quot;Arial&quot;;font-size:6pt;v-text-kern:t;mso-text-shadow:auto" string="u"/>
            <w10:wrap anchorx="page" anchory="page"/>
          </v:shape>
        </w:pict>
      </w:r>
      <w:r w:rsidR="00E31E5A">
        <w:pict>
          <v:shape id="_x0000_s1057" type="#_x0000_t136" style="position:absolute;left:0;text-align:left;margin-left:301.6pt;margin-top:425.3pt;width:1.85pt;height:6.45pt;rotation:356;z-index:251726848;mso-position-horizontal-relative:page;mso-position-vertical-relative:page" fillcolor="#34424b" stroked="f">
            <o:extrusion v:ext="view" autorotationcenter="t"/>
            <v:textpath style="font-family:&quot;Arial&quot;;font-size:6pt;v-text-kern:t;mso-text-shadow:auto" string="t"/>
            <w10:wrap anchorx="page" anchory="page"/>
          </v:shape>
        </w:pict>
      </w:r>
      <w:r>
        <w:rPr>
          <w:rFonts w:ascii="Arial"/>
          <w:sz w:val="14"/>
        </w:rPr>
        <w:t>Pipeline  Pipeline</w:t>
      </w:r>
      <w:r>
        <w:rPr>
          <w:rFonts w:ascii="Arial"/>
          <w:spacing w:val="19"/>
          <w:sz w:val="14"/>
        </w:rPr>
        <w:t xml:space="preserve"> </w:t>
      </w:r>
      <w:r>
        <w:rPr>
          <w:rFonts w:ascii="Arial"/>
          <w:sz w:val="14"/>
        </w:rPr>
        <w:t>Options</w:t>
      </w:r>
    </w:p>
    <w:p w:rsidR="00E40BFC" w:rsidRDefault="00C049B2">
      <w:pPr>
        <w:spacing w:line="161" w:lineRule="exact"/>
        <w:ind w:left="460"/>
        <w:rPr>
          <w:rFonts w:ascii="Arial"/>
          <w:sz w:val="14"/>
        </w:rPr>
      </w:pPr>
      <w:r>
        <w:rPr>
          <w:rFonts w:ascii="Arial"/>
          <w:sz w:val="14"/>
        </w:rPr>
        <w:t>Local Government Area</w:t>
      </w:r>
    </w:p>
    <w:p w:rsidR="00E40BFC" w:rsidRDefault="00C049B2">
      <w:pPr>
        <w:spacing w:before="45"/>
        <w:ind w:left="460"/>
        <w:rPr>
          <w:rFonts w:ascii="Arial"/>
          <w:sz w:val="14"/>
        </w:rPr>
      </w:pPr>
      <w:r>
        <w:rPr>
          <w:rFonts w:ascii="Arial"/>
          <w:sz w:val="14"/>
        </w:rPr>
        <w:t>Koo Wee Rup-Longwarry Flood Protection District (FPD)</w:t>
      </w:r>
    </w:p>
    <w:p w:rsidR="00E40BFC" w:rsidRDefault="00C049B2">
      <w:pPr>
        <w:spacing w:before="98" w:line="307" w:lineRule="auto"/>
        <w:ind w:left="322" w:right="4491"/>
        <w:rPr>
          <w:rFonts w:ascii="Arial"/>
          <w:sz w:val="14"/>
        </w:rPr>
      </w:pPr>
      <w:r>
        <w:br w:type="column"/>
      </w:r>
      <w:r>
        <w:rPr>
          <w:rFonts w:ascii="Arial"/>
          <w:sz w:val="14"/>
        </w:rPr>
        <w:t>Western Port Ramsar site Port of Hastings boundary</w:t>
      </w:r>
    </w:p>
    <w:p w:rsidR="00E40BFC" w:rsidRDefault="00E40BFC">
      <w:pPr>
        <w:spacing w:line="307" w:lineRule="auto"/>
        <w:rPr>
          <w:rFonts w:ascii="Arial"/>
          <w:sz w:val="14"/>
        </w:rPr>
        <w:sectPr w:rsidR="00E40BFC">
          <w:type w:val="continuous"/>
          <w:pgSz w:w="11910" w:h="16840"/>
          <w:pgMar w:top="0" w:right="0" w:bottom="280" w:left="1120" w:header="720" w:footer="720" w:gutter="0"/>
          <w:cols w:num="2" w:space="720" w:equalWidth="0">
            <w:col w:w="4097" w:space="40"/>
            <w:col w:w="6653"/>
          </w:cols>
        </w:sectPr>
      </w:pPr>
    </w:p>
    <w:p w:rsidR="00E40BFC" w:rsidRDefault="00E40BFC">
      <w:pPr>
        <w:pStyle w:val="BodyText"/>
        <w:rPr>
          <w:rFonts w:ascii="Arial"/>
          <w:sz w:val="20"/>
        </w:rPr>
      </w:pPr>
    </w:p>
    <w:p w:rsidR="00E40BFC" w:rsidRDefault="00E40BFC">
      <w:pPr>
        <w:pStyle w:val="BodyText"/>
        <w:rPr>
          <w:rFonts w:ascii="Arial"/>
          <w:sz w:val="20"/>
        </w:rPr>
      </w:pPr>
    </w:p>
    <w:p w:rsidR="00E40BFC" w:rsidRDefault="00E40BFC">
      <w:pPr>
        <w:pStyle w:val="BodyText"/>
        <w:rPr>
          <w:rFonts w:ascii="Arial"/>
          <w:sz w:val="20"/>
        </w:rPr>
      </w:pPr>
    </w:p>
    <w:p w:rsidR="00E40BFC" w:rsidRDefault="00E40BFC">
      <w:pPr>
        <w:pStyle w:val="BodyText"/>
        <w:rPr>
          <w:rFonts w:ascii="Arial"/>
          <w:sz w:val="20"/>
        </w:rPr>
      </w:pPr>
    </w:p>
    <w:p w:rsidR="00E40BFC" w:rsidRDefault="00E40BFC">
      <w:pPr>
        <w:pStyle w:val="BodyText"/>
        <w:spacing w:before="10"/>
        <w:rPr>
          <w:rFonts w:ascii="Arial"/>
        </w:rPr>
      </w:pPr>
    </w:p>
    <w:p w:rsidR="00E40BFC" w:rsidRDefault="00E40BFC">
      <w:pPr>
        <w:rPr>
          <w:rFonts w:ascii="Arial"/>
        </w:rPr>
        <w:sectPr w:rsidR="00E40BFC">
          <w:pgSz w:w="11910" w:h="16840"/>
          <w:pgMar w:top="1240" w:right="0" w:bottom="280" w:left="1120" w:header="748" w:footer="0" w:gutter="0"/>
          <w:cols w:space="720"/>
        </w:sectPr>
      </w:pPr>
    </w:p>
    <w:p w:rsidR="00E40BFC" w:rsidRDefault="00C049B2">
      <w:pPr>
        <w:pStyle w:val="Heading2"/>
        <w:numPr>
          <w:ilvl w:val="2"/>
          <w:numId w:val="2"/>
        </w:numPr>
        <w:tabs>
          <w:tab w:val="left" w:pos="977"/>
          <w:tab w:val="left" w:pos="978"/>
        </w:tabs>
        <w:spacing w:before="113" w:line="211" w:lineRule="auto"/>
        <w:ind w:right="108"/>
        <w:rPr>
          <w:b/>
        </w:rPr>
      </w:pPr>
      <w:r>
        <w:rPr>
          <w:b/>
          <w:color w:val="4D4D4F"/>
        </w:rPr>
        <w:t xml:space="preserve">Gas Import Jetty </w:t>
      </w:r>
      <w:r>
        <w:rPr>
          <w:b/>
          <w:color w:val="4D4D4F"/>
          <w:spacing w:val="-4"/>
        </w:rPr>
        <w:t xml:space="preserve">Works </w:t>
      </w:r>
      <w:r>
        <w:rPr>
          <w:b/>
          <w:color w:val="4D4D4F"/>
        </w:rPr>
        <w:t xml:space="preserve">area </w:t>
      </w:r>
      <w:r>
        <w:rPr>
          <w:b/>
          <w:color w:val="4D4D4F"/>
          <w:spacing w:val="-5"/>
        </w:rPr>
        <w:t xml:space="preserve">and </w:t>
      </w:r>
      <w:r>
        <w:rPr>
          <w:b/>
          <w:color w:val="4D4D4F"/>
        </w:rPr>
        <w:t>surrounds</w:t>
      </w:r>
    </w:p>
    <w:p w:rsidR="00E40BFC" w:rsidRDefault="00C049B2">
      <w:pPr>
        <w:pStyle w:val="BodyText"/>
        <w:spacing w:before="98" w:line="216" w:lineRule="auto"/>
        <w:ind w:left="127" w:right="39"/>
        <w:jc w:val="both"/>
      </w:pPr>
      <w:r>
        <w:rPr>
          <w:color w:val="4D4D4F"/>
        </w:rPr>
        <w:t>The FSRU would be located at the existing Crib Point Jetty within Western Port, which is a large tidal bay opening into Bass Strait.</w:t>
      </w:r>
    </w:p>
    <w:p w:rsidR="00E40BFC" w:rsidRDefault="00C049B2">
      <w:pPr>
        <w:pStyle w:val="BodyText"/>
        <w:spacing w:before="168" w:line="216" w:lineRule="auto"/>
        <w:ind w:left="127" w:right="40"/>
        <w:jc w:val="both"/>
      </w:pPr>
      <w:r>
        <w:rPr>
          <w:color w:val="4D4D4F"/>
        </w:rPr>
        <w:t xml:space="preserve">Western </w:t>
      </w:r>
      <w:r>
        <w:rPr>
          <w:color w:val="4D4D4F"/>
          <w:spacing w:val="3"/>
        </w:rPr>
        <w:t xml:space="preserve">Port </w:t>
      </w:r>
      <w:r>
        <w:rPr>
          <w:color w:val="4D4D4F"/>
        </w:rPr>
        <w:t xml:space="preserve">has </w:t>
      </w:r>
      <w:r>
        <w:rPr>
          <w:color w:val="4D4D4F"/>
          <w:spacing w:val="2"/>
        </w:rPr>
        <w:t xml:space="preserve">been </w:t>
      </w:r>
      <w:r>
        <w:rPr>
          <w:color w:val="4D4D4F"/>
        </w:rPr>
        <w:t xml:space="preserve">an </w:t>
      </w:r>
      <w:r>
        <w:rPr>
          <w:color w:val="4D4D4F"/>
          <w:spacing w:val="3"/>
        </w:rPr>
        <w:t xml:space="preserve">active </w:t>
      </w:r>
      <w:r>
        <w:rPr>
          <w:color w:val="4D4D4F"/>
          <w:spacing w:val="2"/>
        </w:rPr>
        <w:t xml:space="preserve">trading </w:t>
      </w:r>
      <w:r>
        <w:rPr>
          <w:color w:val="4D4D4F"/>
          <w:spacing w:val="4"/>
        </w:rPr>
        <w:t xml:space="preserve">port </w:t>
      </w:r>
      <w:r>
        <w:rPr>
          <w:color w:val="4D4D4F"/>
        </w:rPr>
        <w:t xml:space="preserve">since  </w:t>
      </w:r>
      <w:r>
        <w:rPr>
          <w:color w:val="4D4D4F"/>
          <w:spacing w:val="2"/>
        </w:rPr>
        <w:t xml:space="preserve">the </w:t>
      </w:r>
      <w:r>
        <w:rPr>
          <w:color w:val="4D4D4F"/>
        </w:rPr>
        <w:t xml:space="preserve">mid </w:t>
      </w:r>
      <w:r>
        <w:rPr>
          <w:color w:val="4D4D4F"/>
          <w:spacing w:val="3"/>
        </w:rPr>
        <w:t xml:space="preserve">1800s. </w:t>
      </w:r>
      <w:r>
        <w:rPr>
          <w:color w:val="4D4D4F"/>
        </w:rPr>
        <w:t xml:space="preserve">It also has </w:t>
      </w:r>
      <w:r>
        <w:rPr>
          <w:color w:val="4D4D4F"/>
          <w:spacing w:val="2"/>
        </w:rPr>
        <w:t xml:space="preserve">strong environmental </w:t>
      </w:r>
      <w:r>
        <w:rPr>
          <w:color w:val="4D4D4F"/>
        </w:rPr>
        <w:t>and recreational values.</w:t>
      </w:r>
    </w:p>
    <w:p w:rsidR="00E40BFC" w:rsidRDefault="00E40BFC">
      <w:pPr>
        <w:pStyle w:val="BodyText"/>
        <w:spacing w:before="1"/>
        <w:rPr>
          <w:sz w:val="6"/>
        </w:rPr>
      </w:pPr>
    </w:p>
    <w:p w:rsidR="00E40BFC" w:rsidRDefault="00E31E5A">
      <w:pPr>
        <w:pStyle w:val="BodyText"/>
        <w:ind w:left="297"/>
        <w:rPr>
          <w:sz w:val="20"/>
        </w:rPr>
      </w:pPr>
      <w:r>
        <w:rPr>
          <w:sz w:val="20"/>
        </w:rPr>
      </w:r>
      <w:r>
        <w:rPr>
          <w:sz w:val="20"/>
        </w:rPr>
        <w:pict>
          <v:group id="_x0000_s1055" style="width:31.75pt;height:34.05pt;mso-position-horizontal-relative:char;mso-position-vertical-relative:line" coordsize="635,681">
            <v:shape id="_x0000_s1056" style="position:absolute;width:635;height:681" coordsize="635,681" o:spt="100" adj="0,,0" path="m635,619r-21,l614,658,5,658,,663r,12l5,680r625,l635,675r,-56xm174,434r-21,l153,484r5,4l190,488r,71l7,559r-4,3l2,565,,569r,4l2,576r43,82l68,658,28,581r377,l410,576r,-18l210,558r,-87l205,466r-31,l174,434xm588,261r-19,l569,597r-278,l287,602r,56l307,658r,-39l635,619r,-16l630,598r-42,l588,261xm499,554r-23,l452,597r96,l548,597r-72,l499,554xm626,252r-99,l527,597r21,l548,262r,-1l588,261r,-9l625,252r1,xm169,411r-128,l36,416r,143l56,559r,-125l174,434r,-18l169,411xm497,531r-103,l389,536r,22l410,558r,-4l499,554r5,-10l504,540r-4,-7l497,531xm82,515r-16,l61,520r,13l66,538r22,l92,533r,-12l88,516r-6,-1xm128,515r-17,l107,520r,13l111,538r23,l138,533r,-12l134,516r-6,-1xm174,515r-17,l153,520r,13l157,538r23,l184,533r,-12l180,516r-6,-1xm386,434r-125,l256,439r,67l261,511r125,l390,506r,-18l277,488r,-33l390,455r,-16l386,434xm390,455r-21,l369,488r21,l390,455xm82,460r-16,l61,465r,13l66,483r22,l92,478r,-12l88,461r-6,-1xm128,460r-17,l107,465r,13l111,483r23,l138,478r,-12l134,461r-6,-1xm584,104r-53,l527,109r,88l220,197r-5,5l215,248r5,5l292,253r,44l296,302r17,l313,434r21,l334,301r16,l355,297r,-17l312,280r,-28l355,252r,l626,252r4,-5l630,242r-80,l542,235r,-4l235,231r,-12l542,219r,-3l550,209r80,l630,202r-5,-5l588,197r,-9l548,188r,-62l588,126r,-17l584,104xm355,252r-22,l333,280r22,l355,252xm569,261r-21,l548,262r2,l554,263r7,l566,262r3,-1xm548,261r,l548,262r,-1xm630,209r-65,l573,216r,18l565,241r-7,l550,242r80,l630,231r-36,l594,227r,-4l594,219r36,l630,209xm542,219r-20,l521,223r1,4l522,231r20,l542,219xm630,219r-21,l609,231r21,l630,219xm563,l551,r-5,5l546,54,320,197r40,l548,79r19,l567,5,563,xm561,187r-6,l550,188r-2,l568,188r-3,l561,187xm588,126r-20,l568,188r20,l588,126xm567,79r-19,l548,104r19,l567,79xe" fillcolor="#0e5d61" stroked="f">
              <v:stroke joinstyle="round"/>
              <v:formulas/>
              <v:path arrowok="t" o:connecttype="segments"/>
            </v:shape>
            <w10:anchorlock/>
          </v:group>
        </w:pict>
      </w:r>
    </w:p>
    <w:p w:rsidR="00E40BFC" w:rsidRDefault="00E31E5A">
      <w:pPr>
        <w:pStyle w:val="BodyText"/>
        <w:spacing w:before="2"/>
        <w:rPr>
          <w:sz w:val="10"/>
        </w:rPr>
      </w:pPr>
      <w:r>
        <w:pict>
          <v:shape id="_x0000_s1054" type="#_x0000_t202" style="position:absolute;margin-left:62.35pt;margin-top:8.15pt;width:223.95pt;height:96.4pt;z-index:-251587584;mso-wrap-distance-left:0;mso-wrap-distance-right:0;mso-position-horizontal-relative:page" fillcolor="#ededee" stroked="f">
            <v:textbox inset="0,0,0,0">
              <w:txbxContent>
                <w:p w:rsidR="00E40BFC" w:rsidRDefault="00C049B2">
                  <w:pPr>
                    <w:spacing w:before="154" w:line="256" w:lineRule="exact"/>
                    <w:ind w:left="170"/>
                    <w:rPr>
                      <w:b/>
                      <w:sz w:val="20"/>
                    </w:rPr>
                  </w:pPr>
                  <w:r>
                    <w:rPr>
                      <w:b/>
                      <w:color w:val="0E5D61"/>
                      <w:sz w:val="20"/>
                    </w:rPr>
                    <w:t>Port of Hastings Development Authority</w:t>
                  </w:r>
                </w:p>
                <w:p w:rsidR="00E40BFC" w:rsidRDefault="00C049B2">
                  <w:pPr>
                    <w:spacing w:line="256" w:lineRule="exact"/>
                    <w:ind w:left="170"/>
                    <w:rPr>
                      <w:b/>
                      <w:sz w:val="20"/>
                    </w:rPr>
                  </w:pPr>
                  <w:r>
                    <w:rPr>
                      <w:b/>
                      <w:color w:val="0E5D61"/>
                      <w:sz w:val="20"/>
                    </w:rPr>
                    <w:t>(PoHDA)</w:t>
                  </w:r>
                </w:p>
                <w:p w:rsidR="00E40BFC" w:rsidRDefault="00C049B2">
                  <w:pPr>
                    <w:spacing w:before="99" w:line="206" w:lineRule="auto"/>
                    <w:ind w:left="170" w:right="167"/>
                    <w:jc w:val="both"/>
                    <w:rPr>
                      <w:rFonts w:ascii="Nunito Sans SemiBold"/>
                      <w:b/>
                      <w:sz w:val="17"/>
                    </w:rPr>
                  </w:pPr>
                  <w:r>
                    <w:rPr>
                      <w:rFonts w:ascii="Nunito Sans SemiBold"/>
                      <w:b/>
                      <w:color w:val="0E5D61"/>
                      <w:sz w:val="17"/>
                    </w:rPr>
                    <w:t>The</w:t>
                  </w:r>
                  <w:r>
                    <w:rPr>
                      <w:rFonts w:ascii="Nunito Sans SemiBold"/>
                      <w:b/>
                      <w:color w:val="0E5D61"/>
                      <w:spacing w:val="-19"/>
                      <w:sz w:val="17"/>
                    </w:rPr>
                    <w:t xml:space="preserve"> </w:t>
                  </w:r>
                  <w:r>
                    <w:rPr>
                      <w:rFonts w:ascii="Nunito Sans SemiBold"/>
                      <w:b/>
                      <w:color w:val="0E5D61"/>
                      <w:sz w:val="17"/>
                    </w:rPr>
                    <w:t>PoHDA</w:t>
                  </w:r>
                  <w:r>
                    <w:rPr>
                      <w:rFonts w:ascii="Nunito Sans SemiBold"/>
                      <w:b/>
                      <w:color w:val="0E5D61"/>
                      <w:spacing w:val="-18"/>
                      <w:sz w:val="17"/>
                    </w:rPr>
                    <w:t xml:space="preserve"> </w:t>
                  </w:r>
                  <w:r>
                    <w:rPr>
                      <w:rFonts w:ascii="Nunito Sans SemiBold"/>
                      <w:b/>
                      <w:color w:val="0E5D61"/>
                      <w:sz w:val="17"/>
                    </w:rPr>
                    <w:t>is</w:t>
                  </w:r>
                  <w:r>
                    <w:rPr>
                      <w:rFonts w:ascii="Nunito Sans SemiBold"/>
                      <w:b/>
                      <w:color w:val="0E5D61"/>
                      <w:spacing w:val="-18"/>
                      <w:sz w:val="17"/>
                    </w:rPr>
                    <w:t xml:space="preserve"> </w:t>
                  </w:r>
                  <w:r>
                    <w:rPr>
                      <w:rFonts w:ascii="Nunito Sans SemiBold"/>
                      <w:b/>
                      <w:color w:val="0E5D61"/>
                      <w:sz w:val="17"/>
                    </w:rPr>
                    <w:t>responsible</w:t>
                  </w:r>
                  <w:r>
                    <w:rPr>
                      <w:rFonts w:ascii="Nunito Sans SemiBold"/>
                      <w:b/>
                      <w:color w:val="0E5D61"/>
                      <w:spacing w:val="-19"/>
                      <w:sz w:val="17"/>
                    </w:rPr>
                    <w:t xml:space="preserve"> </w:t>
                  </w:r>
                  <w:r>
                    <w:rPr>
                      <w:rFonts w:ascii="Nunito Sans SemiBold"/>
                      <w:b/>
                      <w:color w:val="0E5D61"/>
                      <w:sz w:val="17"/>
                    </w:rPr>
                    <w:t>for</w:t>
                  </w:r>
                  <w:r>
                    <w:rPr>
                      <w:rFonts w:ascii="Nunito Sans SemiBold"/>
                      <w:b/>
                      <w:color w:val="0E5D61"/>
                      <w:spacing w:val="-18"/>
                      <w:sz w:val="17"/>
                    </w:rPr>
                    <w:t xml:space="preserve"> </w:t>
                  </w:r>
                  <w:r>
                    <w:rPr>
                      <w:rFonts w:ascii="Nunito Sans SemiBold"/>
                      <w:b/>
                      <w:color w:val="0E5D61"/>
                      <w:sz w:val="17"/>
                    </w:rPr>
                    <w:t>managing</w:t>
                  </w:r>
                  <w:r>
                    <w:rPr>
                      <w:rFonts w:ascii="Nunito Sans SemiBold"/>
                      <w:b/>
                      <w:color w:val="0E5D61"/>
                      <w:spacing w:val="-18"/>
                      <w:sz w:val="17"/>
                    </w:rPr>
                    <w:t xml:space="preserve"> </w:t>
                  </w:r>
                  <w:r>
                    <w:rPr>
                      <w:rFonts w:ascii="Nunito Sans SemiBold"/>
                      <w:b/>
                      <w:color w:val="0E5D61"/>
                      <w:sz w:val="17"/>
                    </w:rPr>
                    <w:t>the</w:t>
                  </w:r>
                  <w:r>
                    <w:rPr>
                      <w:rFonts w:ascii="Nunito Sans SemiBold"/>
                      <w:b/>
                      <w:color w:val="0E5D61"/>
                      <w:spacing w:val="-18"/>
                      <w:sz w:val="17"/>
                    </w:rPr>
                    <w:t xml:space="preserve"> </w:t>
                  </w:r>
                  <w:r>
                    <w:rPr>
                      <w:rFonts w:ascii="Nunito Sans SemiBold"/>
                      <w:b/>
                      <w:color w:val="0E5D61"/>
                      <w:sz w:val="17"/>
                    </w:rPr>
                    <w:t xml:space="preserve">operations at </w:t>
                  </w:r>
                  <w:r>
                    <w:rPr>
                      <w:rFonts w:ascii="Nunito Sans SemiBold"/>
                      <w:b/>
                      <w:color w:val="0E5D61"/>
                      <w:spacing w:val="2"/>
                      <w:sz w:val="17"/>
                    </w:rPr>
                    <w:t xml:space="preserve">the </w:t>
                  </w:r>
                  <w:r>
                    <w:rPr>
                      <w:rFonts w:ascii="Nunito Sans SemiBold"/>
                      <w:b/>
                      <w:color w:val="0E5D61"/>
                      <w:spacing w:val="3"/>
                      <w:sz w:val="17"/>
                    </w:rPr>
                    <w:t xml:space="preserve">Port </w:t>
                  </w:r>
                  <w:r>
                    <w:rPr>
                      <w:rFonts w:ascii="Nunito Sans SemiBold"/>
                      <w:b/>
                      <w:color w:val="0E5D61"/>
                      <w:sz w:val="17"/>
                    </w:rPr>
                    <w:t xml:space="preserve">of </w:t>
                  </w:r>
                  <w:r>
                    <w:rPr>
                      <w:rFonts w:ascii="Nunito Sans SemiBold"/>
                      <w:b/>
                      <w:color w:val="0E5D61"/>
                      <w:spacing w:val="2"/>
                      <w:sz w:val="17"/>
                    </w:rPr>
                    <w:t xml:space="preserve">Hastings, </w:t>
                  </w:r>
                  <w:r>
                    <w:rPr>
                      <w:rFonts w:ascii="Nunito Sans SemiBold"/>
                      <w:b/>
                      <w:color w:val="0E5D61"/>
                      <w:sz w:val="17"/>
                    </w:rPr>
                    <w:t xml:space="preserve">including </w:t>
                  </w:r>
                  <w:r>
                    <w:rPr>
                      <w:rFonts w:ascii="Nunito Sans SemiBold"/>
                      <w:b/>
                      <w:color w:val="0E5D61"/>
                      <w:spacing w:val="2"/>
                      <w:sz w:val="17"/>
                    </w:rPr>
                    <w:t xml:space="preserve">the </w:t>
                  </w:r>
                  <w:r>
                    <w:rPr>
                      <w:rFonts w:ascii="Nunito Sans SemiBold"/>
                      <w:b/>
                      <w:color w:val="0E5D61"/>
                      <w:sz w:val="17"/>
                    </w:rPr>
                    <w:t xml:space="preserve">maintenance  </w:t>
                  </w:r>
                  <w:r>
                    <w:rPr>
                      <w:rFonts w:ascii="Nunito Sans SemiBold"/>
                      <w:b/>
                      <w:color w:val="0E5D61"/>
                      <w:spacing w:val="2"/>
                      <w:sz w:val="17"/>
                    </w:rPr>
                    <w:t xml:space="preserve">of </w:t>
                  </w:r>
                  <w:r>
                    <w:rPr>
                      <w:rFonts w:ascii="Nunito Sans SemiBold"/>
                      <w:b/>
                      <w:color w:val="0E5D61"/>
                      <w:spacing w:val="3"/>
                      <w:sz w:val="17"/>
                    </w:rPr>
                    <w:t xml:space="preserve">associated </w:t>
                  </w:r>
                  <w:r>
                    <w:rPr>
                      <w:rFonts w:ascii="Nunito Sans SemiBold"/>
                      <w:b/>
                      <w:color w:val="0E5D61"/>
                      <w:spacing w:val="4"/>
                      <w:sz w:val="17"/>
                    </w:rPr>
                    <w:t xml:space="preserve">port infrastructure </w:t>
                  </w:r>
                  <w:r>
                    <w:rPr>
                      <w:rFonts w:ascii="Nunito Sans SemiBold"/>
                      <w:b/>
                      <w:color w:val="0E5D61"/>
                      <w:spacing w:val="2"/>
                      <w:sz w:val="17"/>
                    </w:rPr>
                    <w:t xml:space="preserve">(except </w:t>
                  </w:r>
                  <w:r>
                    <w:rPr>
                      <w:rFonts w:ascii="Nunito Sans SemiBold"/>
                      <w:b/>
                      <w:color w:val="0E5D61"/>
                      <w:spacing w:val="3"/>
                      <w:sz w:val="17"/>
                    </w:rPr>
                    <w:t xml:space="preserve">for the </w:t>
                  </w:r>
                  <w:r>
                    <w:rPr>
                      <w:rFonts w:ascii="Nunito Sans SemiBold"/>
                      <w:b/>
                      <w:color w:val="0E5D61"/>
                      <w:spacing w:val="2"/>
                      <w:sz w:val="17"/>
                    </w:rPr>
                    <w:t xml:space="preserve">BlueScope steel wharves). The </w:t>
                  </w:r>
                  <w:r>
                    <w:rPr>
                      <w:rFonts w:ascii="Nunito Sans SemiBold"/>
                      <w:b/>
                      <w:color w:val="0E5D61"/>
                      <w:sz w:val="17"/>
                    </w:rPr>
                    <w:t xml:space="preserve">PoHDA is a </w:t>
                  </w:r>
                  <w:r>
                    <w:rPr>
                      <w:rFonts w:ascii="Nunito Sans SemiBold"/>
                      <w:b/>
                      <w:color w:val="0E5D61"/>
                      <w:spacing w:val="2"/>
                      <w:sz w:val="17"/>
                    </w:rPr>
                    <w:t xml:space="preserve">public </w:t>
                  </w:r>
                  <w:r>
                    <w:rPr>
                      <w:rFonts w:ascii="Nunito Sans SemiBold"/>
                      <w:b/>
                      <w:color w:val="0E5D61"/>
                      <w:sz w:val="17"/>
                    </w:rPr>
                    <w:t>entity.</w:t>
                  </w:r>
                </w:p>
              </w:txbxContent>
            </v:textbox>
            <w10:wrap type="topAndBottom" anchorx="page"/>
          </v:shape>
        </w:pict>
      </w:r>
    </w:p>
    <w:p w:rsidR="00E40BFC" w:rsidRDefault="00E40BFC">
      <w:pPr>
        <w:pStyle w:val="BodyText"/>
        <w:spacing w:before="13"/>
        <w:rPr>
          <w:sz w:val="20"/>
        </w:rPr>
      </w:pPr>
    </w:p>
    <w:p w:rsidR="00E40BFC" w:rsidRDefault="00C049B2">
      <w:pPr>
        <w:pStyle w:val="BodyText"/>
        <w:spacing w:line="216" w:lineRule="auto"/>
        <w:ind w:left="127" w:right="38"/>
        <w:jc w:val="both"/>
      </w:pPr>
      <w:r>
        <w:rPr>
          <w:color w:val="4D4D4F"/>
        </w:rPr>
        <w:t>The</w:t>
      </w:r>
      <w:r>
        <w:rPr>
          <w:color w:val="4D4D4F"/>
          <w:spacing w:val="-18"/>
        </w:rPr>
        <w:t xml:space="preserve"> </w:t>
      </w:r>
      <w:r>
        <w:rPr>
          <w:color w:val="4D4D4F"/>
        </w:rPr>
        <w:t>Port</w:t>
      </w:r>
      <w:r>
        <w:rPr>
          <w:color w:val="4D4D4F"/>
          <w:spacing w:val="-18"/>
        </w:rPr>
        <w:t xml:space="preserve"> </w:t>
      </w:r>
      <w:r>
        <w:rPr>
          <w:color w:val="4D4D4F"/>
        </w:rPr>
        <w:t>of</w:t>
      </w:r>
      <w:r>
        <w:rPr>
          <w:color w:val="4D4D4F"/>
          <w:spacing w:val="-17"/>
        </w:rPr>
        <w:t xml:space="preserve"> </w:t>
      </w:r>
      <w:r>
        <w:rPr>
          <w:color w:val="4D4D4F"/>
        </w:rPr>
        <w:t>Hastings</w:t>
      </w:r>
      <w:r>
        <w:rPr>
          <w:color w:val="4D4D4F"/>
          <w:spacing w:val="-18"/>
        </w:rPr>
        <w:t xml:space="preserve"> </w:t>
      </w:r>
      <w:r>
        <w:rPr>
          <w:color w:val="4D4D4F"/>
        </w:rPr>
        <w:t>is</w:t>
      </w:r>
      <w:r>
        <w:rPr>
          <w:color w:val="4D4D4F"/>
          <w:spacing w:val="-17"/>
        </w:rPr>
        <w:t xml:space="preserve"> </w:t>
      </w:r>
      <w:r>
        <w:rPr>
          <w:color w:val="4D4D4F"/>
        </w:rPr>
        <w:t>a</w:t>
      </w:r>
      <w:r>
        <w:rPr>
          <w:color w:val="4D4D4F"/>
          <w:spacing w:val="-18"/>
        </w:rPr>
        <w:t xml:space="preserve"> </w:t>
      </w:r>
      <w:r>
        <w:rPr>
          <w:color w:val="4D4D4F"/>
        </w:rPr>
        <w:t>commercial</w:t>
      </w:r>
      <w:r>
        <w:rPr>
          <w:color w:val="4D4D4F"/>
          <w:spacing w:val="-17"/>
        </w:rPr>
        <w:t xml:space="preserve"> </w:t>
      </w:r>
      <w:r>
        <w:rPr>
          <w:color w:val="4D4D4F"/>
          <w:spacing w:val="2"/>
        </w:rPr>
        <w:t>port</w:t>
      </w:r>
      <w:r>
        <w:rPr>
          <w:color w:val="4D4D4F"/>
          <w:spacing w:val="-18"/>
        </w:rPr>
        <w:t xml:space="preserve"> </w:t>
      </w:r>
      <w:r>
        <w:rPr>
          <w:color w:val="4D4D4F"/>
        </w:rPr>
        <w:t>within</w:t>
      </w:r>
      <w:r>
        <w:rPr>
          <w:color w:val="4D4D4F"/>
          <w:spacing w:val="-18"/>
        </w:rPr>
        <w:t xml:space="preserve"> </w:t>
      </w:r>
      <w:r>
        <w:rPr>
          <w:color w:val="4D4D4F"/>
        </w:rPr>
        <w:t xml:space="preserve">Western </w:t>
      </w:r>
      <w:r>
        <w:rPr>
          <w:color w:val="4D4D4F"/>
          <w:spacing w:val="6"/>
        </w:rPr>
        <w:t xml:space="preserve">Port. </w:t>
      </w:r>
      <w:r>
        <w:rPr>
          <w:color w:val="4D4D4F"/>
          <w:spacing w:val="4"/>
        </w:rPr>
        <w:t xml:space="preserve">The </w:t>
      </w:r>
      <w:r>
        <w:rPr>
          <w:color w:val="4D4D4F"/>
          <w:spacing w:val="5"/>
        </w:rPr>
        <w:t xml:space="preserve">Victorian </w:t>
      </w:r>
      <w:r>
        <w:rPr>
          <w:color w:val="4D4D4F"/>
          <w:spacing w:val="4"/>
        </w:rPr>
        <w:t xml:space="preserve">Regional Channels </w:t>
      </w:r>
      <w:r>
        <w:rPr>
          <w:color w:val="4D4D4F"/>
          <w:spacing w:val="5"/>
        </w:rPr>
        <w:t xml:space="preserve">Authority </w:t>
      </w:r>
      <w:r>
        <w:rPr>
          <w:color w:val="4D4D4F"/>
        </w:rPr>
        <w:t xml:space="preserve">manages commercial navigation in the </w:t>
      </w:r>
      <w:r>
        <w:rPr>
          <w:color w:val="4D4D4F"/>
          <w:spacing w:val="3"/>
        </w:rPr>
        <w:t xml:space="preserve">port </w:t>
      </w:r>
      <w:r>
        <w:rPr>
          <w:color w:val="4D4D4F"/>
        </w:rPr>
        <w:t xml:space="preserve">waters of Hastings and is responsible for the safe and </w:t>
      </w:r>
      <w:r>
        <w:rPr>
          <w:color w:val="4D4D4F"/>
          <w:spacing w:val="2"/>
        </w:rPr>
        <w:t xml:space="preserve">efficient </w:t>
      </w:r>
      <w:r>
        <w:rPr>
          <w:color w:val="4D4D4F"/>
        </w:rPr>
        <w:t>movement</w:t>
      </w:r>
      <w:r>
        <w:rPr>
          <w:color w:val="4D4D4F"/>
          <w:spacing w:val="-14"/>
        </w:rPr>
        <w:t xml:space="preserve"> </w:t>
      </w:r>
      <w:r>
        <w:rPr>
          <w:color w:val="4D4D4F"/>
        </w:rPr>
        <w:t>of</w:t>
      </w:r>
      <w:r>
        <w:rPr>
          <w:color w:val="4D4D4F"/>
          <w:spacing w:val="-13"/>
        </w:rPr>
        <w:t xml:space="preserve"> </w:t>
      </w:r>
      <w:r>
        <w:rPr>
          <w:color w:val="4D4D4F"/>
        </w:rPr>
        <w:t>shipping</w:t>
      </w:r>
      <w:r>
        <w:rPr>
          <w:color w:val="4D4D4F"/>
          <w:spacing w:val="-14"/>
        </w:rPr>
        <w:t xml:space="preserve"> </w:t>
      </w:r>
      <w:r>
        <w:rPr>
          <w:color w:val="4D4D4F"/>
        </w:rPr>
        <w:t>in</w:t>
      </w:r>
      <w:r>
        <w:rPr>
          <w:color w:val="4D4D4F"/>
          <w:spacing w:val="-13"/>
        </w:rPr>
        <w:t xml:space="preserve"> </w:t>
      </w:r>
      <w:r>
        <w:rPr>
          <w:color w:val="4D4D4F"/>
          <w:spacing w:val="2"/>
        </w:rPr>
        <w:t>port</w:t>
      </w:r>
      <w:r>
        <w:rPr>
          <w:color w:val="4D4D4F"/>
          <w:spacing w:val="-13"/>
        </w:rPr>
        <w:t xml:space="preserve"> </w:t>
      </w:r>
      <w:r>
        <w:rPr>
          <w:color w:val="4D4D4F"/>
        </w:rPr>
        <w:t>waters,</w:t>
      </w:r>
      <w:r>
        <w:rPr>
          <w:color w:val="4D4D4F"/>
          <w:spacing w:val="-14"/>
        </w:rPr>
        <w:t xml:space="preserve"> </w:t>
      </w:r>
      <w:r>
        <w:rPr>
          <w:color w:val="4D4D4F"/>
        </w:rPr>
        <w:t>providing</w:t>
      </w:r>
      <w:r>
        <w:rPr>
          <w:color w:val="4D4D4F"/>
          <w:spacing w:val="-13"/>
        </w:rPr>
        <w:t xml:space="preserve"> </w:t>
      </w:r>
      <w:r>
        <w:rPr>
          <w:color w:val="4D4D4F"/>
        </w:rPr>
        <w:t xml:space="preserve">direction and control of the movement of ships, and maintaining </w:t>
      </w:r>
      <w:r>
        <w:rPr>
          <w:color w:val="4D4D4F"/>
          <w:spacing w:val="2"/>
        </w:rPr>
        <w:t xml:space="preserve">shipping </w:t>
      </w:r>
      <w:r>
        <w:rPr>
          <w:color w:val="4D4D4F"/>
        </w:rPr>
        <w:t xml:space="preserve">channels and </w:t>
      </w:r>
      <w:r>
        <w:rPr>
          <w:color w:val="4D4D4F"/>
          <w:spacing w:val="2"/>
        </w:rPr>
        <w:t xml:space="preserve">navigation aids. The </w:t>
      </w:r>
      <w:r>
        <w:rPr>
          <w:color w:val="4D4D4F"/>
        </w:rPr>
        <w:t xml:space="preserve">PoHDA manages facilities at Stony Point </w:t>
      </w:r>
      <w:r>
        <w:rPr>
          <w:color w:val="4D4D4F"/>
          <w:spacing w:val="2"/>
        </w:rPr>
        <w:t xml:space="preserve">Jetty, </w:t>
      </w:r>
      <w:r>
        <w:rPr>
          <w:color w:val="4D4D4F"/>
        </w:rPr>
        <w:t xml:space="preserve">Crib Point </w:t>
      </w:r>
      <w:r>
        <w:rPr>
          <w:color w:val="4D4D4F"/>
          <w:spacing w:val="3"/>
        </w:rPr>
        <w:t xml:space="preserve">Jetty </w:t>
      </w:r>
      <w:r>
        <w:rPr>
          <w:color w:val="4D4D4F"/>
        </w:rPr>
        <w:t>and Long Island Point</w:t>
      </w:r>
      <w:r>
        <w:rPr>
          <w:color w:val="4D4D4F"/>
          <w:spacing w:val="1"/>
        </w:rPr>
        <w:t xml:space="preserve"> </w:t>
      </w:r>
      <w:r>
        <w:rPr>
          <w:color w:val="4D4D4F"/>
          <w:spacing w:val="2"/>
        </w:rPr>
        <w:t>Jetty.</w:t>
      </w:r>
    </w:p>
    <w:p w:rsidR="00E40BFC" w:rsidRDefault="00C049B2">
      <w:pPr>
        <w:pStyle w:val="BodyText"/>
        <w:spacing w:before="162" w:line="216" w:lineRule="auto"/>
        <w:ind w:left="127" w:right="39"/>
        <w:jc w:val="both"/>
      </w:pPr>
      <w:r>
        <w:rPr>
          <w:color w:val="4D4D4F"/>
          <w:spacing w:val="3"/>
        </w:rPr>
        <w:t xml:space="preserve">The </w:t>
      </w:r>
      <w:r>
        <w:rPr>
          <w:color w:val="4D4D4F"/>
          <w:spacing w:val="4"/>
        </w:rPr>
        <w:t xml:space="preserve">Port </w:t>
      </w:r>
      <w:r>
        <w:rPr>
          <w:color w:val="4D4D4F"/>
        </w:rPr>
        <w:t xml:space="preserve">of </w:t>
      </w:r>
      <w:r>
        <w:rPr>
          <w:color w:val="4D4D4F"/>
          <w:spacing w:val="3"/>
        </w:rPr>
        <w:t xml:space="preserve">Hastings </w:t>
      </w:r>
      <w:r>
        <w:rPr>
          <w:color w:val="4D4D4F"/>
          <w:spacing w:val="4"/>
        </w:rPr>
        <w:t xml:space="preserve">serves </w:t>
      </w:r>
      <w:r>
        <w:rPr>
          <w:color w:val="4D4D4F"/>
          <w:spacing w:val="3"/>
        </w:rPr>
        <w:t xml:space="preserve">international </w:t>
      </w:r>
      <w:r>
        <w:rPr>
          <w:color w:val="4D4D4F"/>
          <w:spacing w:val="2"/>
        </w:rPr>
        <w:t xml:space="preserve">shipping </w:t>
      </w:r>
      <w:r>
        <w:rPr>
          <w:color w:val="4D4D4F"/>
        </w:rPr>
        <w:t xml:space="preserve">operations including the </w:t>
      </w:r>
      <w:r>
        <w:rPr>
          <w:color w:val="4D4D4F"/>
          <w:spacing w:val="2"/>
        </w:rPr>
        <w:t xml:space="preserve">import </w:t>
      </w:r>
      <w:r>
        <w:rPr>
          <w:color w:val="4D4D4F"/>
        </w:rPr>
        <w:t xml:space="preserve">and </w:t>
      </w:r>
      <w:r>
        <w:rPr>
          <w:color w:val="4D4D4F"/>
          <w:spacing w:val="2"/>
        </w:rPr>
        <w:t xml:space="preserve">export </w:t>
      </w:r>
      <w:r>
        <w:rPr>
          <w:color w:val="4D4D4F"/>
        </w:rPr>
        <w:t xml:space="preserve">of </w:t>
      </w:r>
      <w:r>
        <w:rPr>
          <w:color w:val="4D4D4F"/>
          <w:spacing w:val="2"/>
        </w:rPr>
        <w:t xml:space="preserve">products </w:t>
      </w:r>
      <w:r>
        <w:rPr>
          <w:color w:val="4D4D4F"/>
        </w:rPr>
        <w:t>such</w:t>
      </w:r>
      <w:r>
        <w:rPr>
          <w:color w:val="4D4D4F"/>
          <w:spacing w:val="-5"/>
        </w:rPr>
        <w:t xml:space="preserve"> </w:t>
      </w:r>
      <w:r>
        <w:rPr>
          <w:color w:val="4D4D4F"/>
        </w:rPr>
        <w:t>as</w:t>
      </w:r>
      <w:r>
        <w:rPr>
          <w:color w:val="4D4D4F"/>
          <w:spacing w:val="-4"/>
        </w:rPr>
        <w:t xml:space="preserve"> </w:t>
      </w:r>
      <w:r>
        <w:rPr>
          <w:color w:val="4D4D4F"/>
        </w:rPr>
        <w:t>crude</w:t>
      </w:r>
      <w:r>
        <w:rPr>
          <w:color w:val="4D4D4F"/>
          <w:spacing w:val="-4"/>
        </w:rPr>
        <w:t xml:space="preserve"> </w:t>
      </w:r>
      <w:r>
        <w:rPr>
          <w:color w:val="4D4D4F"/>
        </w:rPr>
        <w:t>oil,</w:t>
      </w:r>
      <w:r>
        <w:rPr>
          <w:color w:val="4D4D4F"/>
          <w:spacing w:val="-5"/>
        </w:rPr>
        <w:t xml:space="preserve"> </w:t>
      </w:r>
      <w:r>
        <w:rPr>
          <w:color w:val="4D4D4F"/>
        </w:rPr>
        <w:t>ethanol,</w:t>
      </w:r>
      <w:r>
        <w:rPr>
          <w:color w:val="4D4D4F"/>
          <w:spacing w:val="-4"/>
        </w:rPr>
        <w:t xml:space="preserve"> </w:t>
      </w:r>
      <w:r>
        <w:rPr>
          <w:color w:val="4D4D4F"/>
        </w:rPr>
        <w:t>liquefied</w:t>
      </w:r>
      <w:r>
        <w:rPr>
          <w:color w:val="4D4D4F"/>
          <w:spacing w:val="-4"/>
        </w:rPr>
        <w:t xml:space="preserve"> </w:t>
      </w:r>
      <w:r>
        <w:rPr>
          <w:color w:val="4D4D4F"/>
        </w:rPr>
        <w:t>petroleum</w:t>
      </w:r>
      <w:r>
        <w:rPr>
          <w:color w:val="4D4D4F"/>
          <w:spacing w:val="-5"/>
        </w:rPr>
        <w:t xml:space="preserve"> </w:t>
      </w:r>
      <w:r>
        <w:rPr>
          <w:color w:val="4D4D4F"/>
        </w:rPr>
        <w:t>gas</w:t>
      </w:r>
      <w:r>
        <w:rPr>
          <w:color w:val="4D4D4F"/>
          <w:spacing w:val="-4"/>
        </w:rPr>
        <w:t xml:space="preserve"> </w:t>
      </w:r>
      <w:r>
        <w:rPr>
          <w:color w:val="4D4D4F"/>
        </w:rPr>
        <w:t>(LPG) and steel.</w:t>
      </w:r>
    </w:p>
    <w:p w:rsidR="00E40BFC" w:rsidRDefault="00C049B2">
      <w:pPr>
        <w:pStyle w:val="BodyText"/>
        <w:spacing w:before="166" w:line="216" w:lineRule="auto"/>
        <w:ind w:left="127" w:right="39"/>
        <w:jc w:val="both"/>
      </w:pPr>
      <w:r>
        <w:rPr>
          <w:color w:val="4D4D4F"/>
        </w:rPr>
        <w:t xml:space="preserve">The </w:t>
      </w:r>
      <w:r>
        <w:rPr>
          <w:color w:val="4D4D4F"/>
          <w:spacing w:val="2"/>
        </w:rPr>
        <w:t>Port</w:t>
      </w:r>
      <w:r>
        <w:rPr>
          <w:color w:val="4D4D4F"/>
          <w:spacing w:val="-34"/>
        </w:rPr>
        <w:t xml:space="preserve"> </w:t>
      </w:r>
      <w:r>
        <w:rPr>
          <w:color w:val="4D4D4F"/>
        </w:rPr>
        <w:t xml:space="preserve">of Hastings also provides connection to oil and gas </w:t>
      </w:r>
      <w:r>
        <w:rPr>
          <w:color w:val="4D4D4F"/>
          <w:spacing w:val="2"/>
        </w:rPr>
        <w:t xml:space="preserve">offshore </w:t>
      </w:r>
      <w:r>
        <w:rPr>
          <w:color w:val="4D4D4F"/>
        </w:rPr>
        <w:t xml:space="preserve">platforms, </w:t>
      </w:r>
      <w:r>
        <w:rPr>
          <w:color w:val="4D4D4F"/>
          <w:spacing w:val="2"/>
        </w:rPr>
        <w:t xml:space="preserve">import </w:t>
      </w:r>
      <w:r>
        <w:rPr>
          <w:color w:val="4D4D4F"/>
        </w:rPr>
        <w:t>and processing facilities and</w:t>
      </w:r>
      <w:r>
        <w:rPr>
          <w:color w:val="4D4D4F"/>
          <w:spacing w:val="-18"/>
        </w:rPr>
        <w:t xml:space="preserve"> </w:t>
      </w:r>
      <w:r>
        <w:rPr>
          <w:color w:val="4D4D4F"/>
        </w:rPr>
        <w:t>connection</w:t>
      </w:r>
      <w:r>
        <w:rPr>
          <w:color w:val="4D4D4F"/>
          <w:spacing w:val="-17"/>
        </w:rPr>
        <w:t xml:space="preserve"> </w:t>
      </w:r>
      <w:r>
        <w:rPr>
          <w:color w:val="4D4D4F"/>
        </w:rPr>
        <w:t>to</w:t>
      </w:r>
      <w:r>
        <w:rPr>
          <w:color w:val="4D4D4F"/>
          <w:spacing w:val="-17"/>
        </w:rPr>
        <w:t xml:space="preserve"> </w:t>
      </w:r>
      <w:r>
        <w:rPr>
          <w:color w:val="4D4D4F"/>
        </w:rPr>
        <w:t>Victoria’s</w:t>
      </w:r>
      <w:r>
        <w:rPr>
          <w:color w:val="4D4D4F"/>
          <w:spacing w:val="-17"/>
        </w:rPr>
        <w:t xml:space="preserve"> </w:t>
      </w:r>
      <w:r>
        <w:rPr>
          <w:color w:val="4D4D4F"/>
        </w:rPr>
        <w:t>two</w:t>
      </w:r>
      <w:r>
        <w:rPr>
          <w:color w:val="4D4D4F"/>
          <w:spacing w:val="-18"/>
        </w:rPr>
        <w:t xml:space="preserve"> </w:t>
      </w:r>
      <w:r>
        <w:rPr>
          <w:color w:val="4D4D4F"/>
        </w:rPr>
        <w:t>oil</w:t>
      </w:r>
      <w:r>
        <w:rPr>
          <w:color w:val="4D4D4F"/>
          <w:spacing w:val="-17"/>
        </w:rPr>
        <w:t xml:space="preserve"> </w:t>
      </w:r>
      <w:r>
        <w:rPr>
          <w:color w:val="4D4D4F"/>
        </w:rPr>
        <w:t>refineries</w:t>
      </w:r>
      <w:r>
        <w:rPr>
          <w:color w:val="4D4D4F"/>
          <w:spacing w:val="-17"/>
        </w:rPr>
        <w:t xml:space="preserve"> </w:t>
      </w:r>
      <w:r>
        <w:rPr>
          <w:color w:val="4D4D4F"/>
        </w:rPr>
        <w:t>via</w:t>
      </w:r>
      <w:r>
        <w:rPr>
          <w:color w:val="4D4D4F"/>
          <w:spacing w:val="-17"/>
        </w:rPr>
        <w:t xml:space="preserve"> </w:t>
      </w:r>
      <w:r>
        <w:rPr>
          <w:color w:val="4D4D4F"/>
        </w:rPr>
        <w:t>pipeline.</w:t>
      </w:r>
    </w:p>
    <w:p w:rsidR="00E40BFC" w:rsidRDefault="00C049B2">
      <w:pPr>
        <w:pStyle w:val="BodyText"/>
        <w:spacing w:before="167" w:line="216" w:lineRule="auto"/>
        <w:ind w:left="127" w:right="39"/>
        <w:jc w:val="both"/>
      </w:pPr>
      <w:r>
        <w:rPr>
          <w:color w:val="4D4D4F"/>
        </w:rPr>
        <w:t>For the last 20 years, the number of commercial vessels using</w:t>
      </w:r>
      <w:r>
        <w:rPr>
          <w:color w:val="4D4D4F"/>
          <w:spacing w:val="-8"/>
        </w:rPr>
        <w:t xml:space="preserve"> </w:t>
      </w:r>
      <w:r>
        <w:rPr>
          <w:color w:val="4D4D4F"/>
        </w:rPr>
        <w:t>the</w:t>
      </w:r>
      <w:r>
        <w:rPr>
          <w:color w:val="4D4D4F"/>
          <w:spacing w:val="-8"/>
        </w:rPr>
        <w:t xml:space="preserve"> </w:t>
      </w:r>
      <w:r>
        <w:rPr>
          <w:color w:val="4D4D4F"/>
          <w:spacing w:val="2"/>
        </w:rPr>
        <w:t>Port</w:t>
      </w:r>
      <w:r>
        <w:rPr>
          <w:color w:val="4D4D4F"/>
          <w:spacing w:val="-8"/>
        </w:rPr>
        <w:t xml:space="preserve"> </w:t>
      </w:r>
      <w:r>
        <w:rPr>
          <w:color w:val="4D4D4F"/>
        </w:rPr>
        <w:t>of</w:t>
      </w:r>
      <w:r>
        <w:rPr>
          <w:color w:val="4D4D4F"/>
          <w:spacing w:val="-8"/>
        </w:rPr>
        <w:t xml:space="preserve"> </w:t>
      </w:r>
      <w:r>
        <w:rPr>
          <w:color w:val="4D4D4F"/>
        </w:rPr>
        <w:t>Hastings</w:t>
      </w:r>
      <w:r>
        <w:rPr>
          <w:color w:val="4D4D4F"/>
          <w:spacing w:val="-7"/>
        </w:rPr>
        <w:t xml:space="preserve"> </w:t>
      </w:r>
      <w:r>
        <w:rPr>
          <w:color w:val="4D4D4F"/>
        </w:rPr>
        <w:t>has</w:t>
      </w:r>
      <w:r>
        <w:rPr>
          <w:color w:val="4D4D4F"/>
          <w:spacing w:val="-8"/>
        </w:rPr>
        <w:t xml:space="preserve"> </w:t>
      </w:r>
      <w:r>
        <w:rPr>
          <w:color w:val="4D4D4F"/>
        </w:rPr>
        <w:t>varied</w:t>
      </w:r>
      <w:r>
        <w:rPr>
          <w:color w:val="4D4D4F"/>
          <w:spacing w:val="-8"/>
        </w:rPr>
        <w:t xml:space="preserve"> </w:t>
      </w:r>
      <w:r>
        <w:rPr>
          <w:color w:val="4D4D4F"/>
        </w:rPr>
        <w:t>from</w:t>
      </w:r>
      <w:r>
        <w:rPr>
          <w:color w:val="4D4D4F"/>
          <w:spacing w:val="-8"/>
        </w:rPr>
        <w:t xml:space="preserve"> </w:t>
      </w:r>
      <w:r>
        <w:rPr>
          <w:color w:val="4D4D4F"/>
        </w:rPr>
        <w:t>a</w:t>
      </w:r>
      <w:r>
        <w:rPr>
          <w:color w:val="4D4D4F"/>
          <w:spacing w:val="-7"/>
        </w:rPr>
        <w:t xml:space="preserve"> </w:t>
      </w:r>
      <w:r>
        <w:rPr>
          <w:color w:val="4D4D4F"/>
        </w:rPr>
        <w:t>peak</w:t>
      </w:r>
      <w:r>
        <w:rPr>
          <w:color w:val="4D4D4F"/>
          <w:spacing w:val="-8"/>
        </w:rPr>
        <w:t xml:space="preserve"> </w:t>
      </w:r>
      <w:r>
        <w:rPr>
          <w:color w:val="4D4D4F"/>
        </w:rPr>
        <w:t>of</w:t>
      </w:r>
      <w:r>
        <w:rPr>
          <w:color w:val="4D4D4F"/>
          <w:spacing w:val="-8"/>
        </w:rPr>
        <w:t xml:space="preserve"> </w:t>
      </w:r>
      <w:r>
        <w:rPr>
          <w:color w:val="4D4D4F"/>
        </w:rPr>
        <w:t>262 in the 2002–03 financial year to a low of 100 vessels in 2012–13,</w:t>
      </w:r>
      <w:r>
        <w:rPr>
          <w:color w:val="4D4D4F"/>
          <w:spacing w:val="-15"/>
        </w:rPr>
        <w:t xml:space="preserve"> </w:t>
      </w:r>
      <w:r>
        <w:rPr>
          <w:color w:val="4D4D4F"/>
        </w:rPr>
        <w:t>with</w:t>
      </w:r>
      <w:r>
        <w:rPr>
          <w:color w:val="4D4D4F"/>
          <w:spacing w:val="-14"/>
        </w:rPr>
        <w:t xml:space="preserve"> </w:t>
      </w:r>
      <w:r>
        <w:rPr>
          <w:color w:val="4D4D4F"/>
        </w:rPr>
        <w:t>an</w:t>
      </w:r>
      <w:r>
        <w:rPr>
          <w:color w:val="4D4D4F"/>
          <w:spacing w:val="-15"/>
        </w:rPr>
        <w:t xml:space="preserve"> </w:t>
      </w:r>
      <w:r>
        <w:rPr>
          <w:color w:val="4D4D4F"/>
        </w:rPr>
        <w:t>average</w:t>
      </w:r>
      <w:r>
        <w:rPr>
          <w:color w:val="4D4D4F"/>
          <w:spacing w:val="-14"/>
        </w:rPr>
        <w:t xml:space="preserve"> </w:t>
      </w:r>
      <w:r>
        <w:rPr>
          <w:color w:val="4D4D4F"/>
        </w:rPr>
        <w:t>of</w:t>
      </w:r>
      <w:r>
        <w:rPr>
          <w:color w:val="4D4D4F"/>
          <w:spacing w:val="-14"/>
        </w:rPr>
        <w:t xml:space="preserve"> </w:t>
      </w:r>
      <w:r>
        <w:rPr>
          <w:color w:val="4D4D4F"/>
        </w:rPr>
        <w:t>190</w:t>
      </w:r>
      <w:r>
        <w:rPr>
          <w:color w:val="4D4D4F"/>
          <w:spacing w:val="-15"/>
        </w:rPr>
        <w:t xml:space="preserve"> </w:t>
      </w:r>
      <w:r>
        <w:rPr>
          <w:color w:val="4D4D4F"/>
        </w:rPr>
        <w:t>vessels</w:t>
      </w:r>
      <w:r>
        <w:rPr>
          <w:color w:val="4D4D4F"/>
          <w:spacing w:val="-14"/>
        </w:rPr>
        <w:t xml:space="preserve"> </w:t>
      </w:r>
      <w:r>
        <w:rPr>
          <w:color w:val="4D4D4F"/>
        </w:rPr>
        <w:t>per</w:t>
      </w:r>
      <w:r>
        <w:rPr>
          <w:color w:val="4D4D4F"/>
          <w:spacing w:val="-14"/>
        </w:rPr>
        <w:t xml:space="preserve"> </w:t>
      </w:r>
      <w:r>
        <w:rPr>
          <w:color w:val="4D4D4F"/>
        </w:rPr>
        <w:t>year</w:t>
      </w:r>
      <w:r>
        <w:rPr>
          <w:color w:val="4D4D4F"/>
          <w:spacing w:val="-15"/>
        </w:rPr>
        <w:t xml:space="preserve"> </w:t>
      </w:r>
      <w:r>
        <w:rPr>
          <w:color w:val="4D4D4F"/>
        </w:rPr>
        <w:t xml:space="preserve">during this time. In recent years, approximately 150 ships per year were received in the </w:t>
      </w:r>
      <w:r>
        <w:rPr>
          <w:color w:val="4D4D4F"/>
          <w:spacing w:val="3"/>
        </w:rPr>
        <w:t xml:space="preserve">Port </w:t>
      </w:r>
      <w:r>
        <w:rPr>
          <w:color w:val="4D4D4F"/>
        </w:rPr>
        <w:t xml:space="preserve">of Hastings, </w:t>
      </w:r>
      <w:r>
        <w:rPr>
          <w:color w:val="4D4D4F"/>
          <w:spacing w:val="2"/>
        </w:rPr>
        <w:t xml:space="preserve">reflecting </w:t>
      </w:r>
      <w:r>
        <w:rPr>
          <w:color w:val="4D4D4F"/>
        </w:rPr>
        <w:t>changing market demand.</w:t>
      </w:r>
    </w:p>
    <w:p w:rsidR="00E40BFC" w:rsidRDefault="00C049B2">
      <w:pPr>
        <w:pStyle w:val="BodyText"/>
        <w:spacing w:before="163" w:line="216" w:lineRule="auto"/>
        <w:ind w:left="127" w:right="38"/>
        <w:jc w:val="both"/>
      </w:pPr>
      <w:r>
        <w:rPr>
          <w:color w:val="4D4D4F"/>
        </w:rPr>
        <w:t xml:space="preserve">The Crib Point Jetty is approximately 970 metres in length, running west to east for approximately 530 metres with a berthing head running north to south for approximately 440 metres. Industrial activities have occurred in the vicinity of the Crib Point Jetty for more than 50 years. The existing concrete jetty at Crib Point was constructed as part of the infrastructure for the BP refinery in the 1960s. The Crib Point Jetty is shown in </w:t>
      </w:r>
      <w:hyperlink w:anchor="_bookmark1" w:history="1">
        <w:r>
          <w:rPr>
            <w:b/>
            <w:color w:val="4D4D4F"/>
          </w:rPr>
          <w:t>Figure 1-2</w:t>
        </w:r>
      </w:hyperlink>
      <w:r>
        <w:rPr>
          <w:color w:val="4D4D4F"/>
        </w:rPr>
        <w:t>.</w:t>
      </w:r>
    </w:p>
    <w:p w:rsidR="00E40BFC" w:rsidRDefault="00C049B2">
      <w:pPr>
        <w:pStyle w:val="BodyText"/>
        <w:rPr>
          <w:sz w:val="24"/>
        </w:rPr>
      </w:pPr>
      <w:r>
        <w:br w:type="column"/>
      </w:r>
    </w:p>
    <w:p w:rsidR="00E40BFC" w:rsidRDefault="00E40BFC">
      <w:pPr>
        <w:pStyle w:val="BodyText"/>
        <w:spacing w:before="10"/>
        <w:rPr>
          <w:sz w:val="33"/>
        </w:rPr>
      </w:pPr>
    </w:p>
    <w:p w:rsidR="00E40BFC" w:rsidRDefault="00C049B2">
      <w:pPr>
        <w:pStyle w:val="BodyText"/>
        <w:spacing w:line="216" w:lineRule="auto"/>
        <w:ind w:left="127" w:right="1245"/>
        <w:jc w:val="both"/>
      </w:pPr>
      <w:r>
        <w:rPr>
          <w:color w:val="4D4D4F"/>
        </w:rPr>
        <w:t xml:space="preserve">The Crib Point </w:t>
      </w:r>
      <w:r>
        <w:rPr>
          <w:color w:val="4D4D4F"/>
          <w:spacing w:val="3"/>
        </w:rPr>
        <w:t xml:space="preserve">Jetty </w:t>
      </w:r>
      <w:r>
        <w:rPr>
          <w:color w:val="4D4D4F"/>
        </w:rPr>
        <w:t>is currently operating as a working industrial</w:t>
      </w:r>
      <w:r>
        <w:rPr>
          <w:color w:val="4D4D4F"/>
          <w:spacing w:val="-11"/>
        </w:rPr>
        <w:t xml:space="preserve"> </w:t>
      </w:r>
      <w:r>
        <w:rPr>
          <w:color w:val="4D4D4F"/>
        </w:rPr>
        <w:t>site</w:t>
      </w:r>
      <w:r>
        <w:rPr>
          <w:color w:val="4D4D4F"/>
          <w:spacing w:val="-11"/>
        </w:rPr>
        <w:t xml:space="preserve"> </w:t>
      </w:r>
      <w:r>
        <w:rPr>
          <w:color w:val="4D4D4F"/>
        </w:rPr>
        <w:t>with</w:t>
      </w:r>
      <w:r>
        <w:rPr>
          <w:color w:val="4D4D4F"/>
          <w:spacing w:val="-11"/>
        </w:rPr>
        <w:t xml:space="preserve"> </w:t>
      </w:r>
      <w:r>
        <w:rPr>
          <w:color w:val="4D4D4F"/>
        </w:rPr>
        <w:t>two</w:t>
      </w:r>
      <w:r>
        <w:rPr>
          <w:color w:val="4D4D4F"/>
          <w:spacing w:val="-11"/>
        </w:rPr>
        <w:t xml:space="preserve"> </w:t>
      </w:r>
      <w:r>
        <w:rPr>
          <w:color w:val="4D4D4F"/>
        </w:rPr>
        <w:t>berths</w:t>
      </w:r>
      <w:r>
        <w:rPr>
          <w:color w:val="4D4D4F"/>
          <w:spacing w:val="-10"/>
        </w:rPr>
        <w:t xml:space="preserve"> </w:t>
      </w:r>
      <w:r>
        <w:rPr>
          <w:color w:val="4D4D4F"/>
        </w:rPr>
        <w:t>for</w:t>
      </w:r>
      <w:r>
        <w:rPr>
          <w:color w:val="4D4D4F"/>
          <w:spacing w:val="-11"/>
        </w:rPr>
        <w:t xml:space="preserve"> </w:t>
      </w:r>
      <w:r>
        <w:rPr>
          <w:color w:val="4D4D4F"/>
        </w:rPr>
        <w:t>mooring</w:t>
      </w:r>
      <w:r>
        <w:rPr>
          <w:color w:val="4D4D4F"/>
          <w:spacing w:val="-11"/>
        </w:rPr>
        <w:t xml:space="preserve"> </w:t>
      </w:r>
      <w:r>
        <w:rPr>
          <w:color w:val="4D4D4F"/>
        </w:rPr>
        <w:t>vessels.</w:t>
      </w:r>
      <w:r>
        <w:rPr>
          <w:color w:val="4D4D4F"/>
          <w:spacing w:val="-11"/>
        </w:rPr>
        <w:t xml:space="preserve"> </w:t>
      </w:r>
      <w:r>
        <w:rPr>
          <w:color w:val="4D4D4F"/>
          <w:spacing w:val="2"/>
        </w:rPr>
        <w:t xml:space="preserve">Berth </w:t>
      </w:r>
      <w:r>
        <w:rPr>
          <w:color w:val="4D4D4F"/>
        </w:rPr>
        <w:t xml:space="preserve">1 is used by United Petroleum to transfer liquid fuel to </w:t>
      </w:r>
      <w:r>
        <w:rPr>
          <w:color w:val="4D4D4F"/>
          <w:spacing w:val="2"/>
        </w:rPr>
        <w:t xml:space="preserve">its </w:t>
      </w:r>
      <w:r>
        <w:rPr>
          <w:color w:val="4D4D4F"/>
        </w:rPr>
        <w:t xml:space="preserve">onshore storage facility located near Hastings. </w:t>
      </w:r>
      <w:r>
        <w:rPr>
          <w:color w:val="4D4D4F"/>
          <w:spacing w:val="3"/>
        </w:rPr>
        <w:t xml:space="preserve">Berth </w:t>
      </w:r>
      <w:r>
        <w:rPr>
          <w:color w:val="4D4D4F"/>
        </w:rPr>
        <w:t xml:space="preserve">2 was decommissioned when the BP </w:t>
      </w:r>
      <w:r>
        <w:rPr>
          <w:color w:val="4D4D4F"/>
          <w:spacing w:val="2"/>
        </w:rPr>
        <w:t xml:space="preserve">refinery </w:t>
      </w:r>
      <w:r>
        <w:rPr>
          <w:color w:val="4D4D4F"/>
        </w:rPr>
        <w:t xml:space="preserve">closed in </w:t>
      </w:r>
      <w:r>
        <w:rPr>
          <w:color w:val="4D4D4F"/>
          <w:spacing w:val="2"/>
        </w:rPr>
        <w:t>1986.</w:t>
      </w:r>
      <w:r>
        <w:rPr>
          <w:color w:val="4D4D4F"/>
          <w:spacing w:val="-18"/>
        </w:rPr>
        <w:t xml:space="preserve"> </w:t>
      </w:r>
      <w:r>
        <w:rPr>
          <w:color w:val="4D4D4F"/>
        </w:rPr>
        <w:t>The</w:t>
      </w:r>
      <w:r>
        <w:rPr>
          <w:color w:val="4D4D4F"/>
          <w:spacing w:val="-17"/>
        </w:rPr>
        <w:t xml:space="preserve"> </w:t>
      </w:r>
      <w:r>
        <w:rPr>
          <w:color w:val="4D4D4F"/>
          <w:spacing w:val="2"/>
        </w:rPr>
        <w:t>jetty</w:t>
      </w:r>
      <w:r>
        <w:rPr>
          <w:color w:val="4D4D4F"/>
          <w:spacing w:val="-17"/>
        </w:rPr>
        <w:t xml:space="preserve"> </w:t>
      </w:r>
      <w:r>
        <w:rPr>
          <w:color w:val="4D4D4F"/>
        </w:rPr>
        <w:t>is</w:t>
      </w:r>
      <w:r>
        <w:rPr>
          <w:color w:val="4D4D4F"/>
          <w:spacing w:val="-17"/>
        </w:rPr>
        <w:t xml:space="preserve"> </w:t>
      </w:r>
      <w:r>
        <w:rPr>
          <w:color w:val="4D4D4F"/>
        </w:rPr>
        <w:t>also</w:t>
      </w:r>
      <w:r>
        <w:rPr>
          <w:color w:val="4D4D4F"/>
          <w:spacing w:val="-18"/>
        </w:rPr>
        <w:t xml:space="preserve"> </w:t>
      </w:r>
      <w:r>
        <w:rPr>
          <w:color w:val="4D4D4F"/>
        </w:rPr>
        <w:t>used</w:t>
      </w:r>
      <w:r>
        <w:rPr>
          <w:color w:val="4D4D4F"/>
          <w:spacing w:val="-17"/>
        </w:rPr>
        <w:t xml:space="preserve"> </w:t>
      </w:r>
      <w:r>
        <w:rPr>
          <w:color w:val="4D4D4F"/>
        </w:rPr>
        <w:t>infrequently</w:t>
      </w:r>
      <w:r>
        <w:rPr>
          <w:color w:val="4D4D4F"/>
          <w:spacing w:val="-17"/>
        </w:rPr>
        <w:t xml:space="preserve"> </w:t>
      </w:r>
      <w:r>
        <w:rPr>
          <w:color w:val="4D4D4F"/>
        </w:rPr>
        <w:t>for</w:t>
      </w:r>
      <w:r>
        <w:rPr>
          <w:color w:val="4D4D4F"/>
          <w:spacing w:val="-17"/>
        </w:rPr>
        <w:t xml:space="preserve"> </w:t>
      </w:r>
      <w:r>
        <w:rPr>
          <w:color w:val="4D4D4F"/>
        </w:rPr>
        <w:t>pipe</w:t>
      </w:r>
      <w:r>
        <w:rPr>
          <w:color w:val="4D4D4F"/>
          <w:spacing w:val="-18"/>
        </w:rPr>
        <w:t xml:space="preserve"> </w:t>
      </w:r>
      <w:r>
        <w:rPr>
          <w:color w:val="4D4D4F"/>
        </w:rPr>
        <w:t>spooling (prefabrication)</w:t>
      </w:r>
      <w:r>
        <w:rPr>
          <w:color w:val="4D4D4F"/>
          <w:spacing w:val="-12"/>
        </w:rPr>
        <w:t xml:space="preserve"> </w:t>
      </w:r>
      <w:r>
        <w:rPr>
          <w:color w:val="4D4D4F"/>
        </w:rPr>
        <w:t>operations</w:t>
      </w:r>
      <w:r>
        <w:rPr>
          <w:color w:val="4D4D4F"/>
          <w:spacing w:val="-12"/>
        </w:rPr>
        <w:t xml:space="preserve"> </w:t>
      </w:r>
      <w:r>
        <w:rPr>
          <w:color w:val="4D4D4F"/>
        </w:rPr>
        <w:t>for</w:t>
      </w:r>
      <w:r>
        <w:rPr>
          <w:color w:val="4D4D4F"/>
          <w:spacing w:val="-12"/>
        </w:rPr>
        <w:t xml:space="preserve"> </w:t>
      </w:r>
      <w:r>
        <w:rPr>
          <w:color w:val="4D4D4F"/>
        </w:rPr>
        <w:t>offshore</w:t>
      </w:r>
      <w:r>
        <w:rPr>
          <w:color w:val="4D4D4F"/>
          <w:spacing w:val="-12"/>
        </w:rPr>
        <w:t xml:space="preserve"> </w:t>
      </w:r>
      <w:r>
        <w:rPr>
          <w:color w:val="4D4D4F"/>
        </w:rPr>
        <w:t>subsea</w:t>
      </w:r>
      <w:r>
        <w:rPr>
          <w:color w:val="4D4D4F"/>
          <w:spacing w:val="-12"/>
        </w:rPr>
        <w:t xml:space="preserve"> </w:t>
      </w:r>
      <w:r>
        <w:rPr>
          <w:color w:val="4D4D4F"/>
        </w:rPr>
        <w:t>pipelines.</w:t>
      </w:r>
    </w:p>
    <w:p w:rsidR="00E40BFC" w:rsidRDefault="00E31E5A">
      <w:pPr>
        <w:pStyle w:val="BodyText"/>
        <w:spacing w:before="163" w:line="216" w:lineRule="auto"/>
        <w:ind w:left="127" w:right="1241"/>
        <w:jc w:val="both"/>
      </w:pPr>
      <w:r>
        <w:pict>
          <v:rect id="_x0000_s1053" style="position:absolute;left:0;text-align:left;margin-left:581.1pt;margin-top:-111.75pt;width:14.15pt;height:39.7pt;z-index:251729920;mso-position-horizontal-relative:page" fillcolor="#0e5d61" stroked="f">
            <w10:wrap anchorx="page"/>
          </v:rect>
        </w:pict>
      </w:r>
      <w:r w:rsidR="00C049B2">
        <w:rPr>
          <w:color w:val="4D4D4F"/>
          <w:spacing w:val="3"/>
        </w:rPr>
        <w:t xml:space="preserve">The Crib </w:t>
      </w:r>
      <w:r w:rsidR="00C049B2">
        <w:rPr>
          <w:color w:val="4D4D4F"/>
          <w:spacing w:val="2"/>
        </w:rPr>
        <w:t xml:space="preserve">Point </w:t>
      </w:r>
      <w:r w:rsidR="00C049B2">
        <w:rPr>
          <w:color w:val="4D4D4F"/>
          <w:spacing w:val="5"/>
        </w:rPr>
        <w:t xml:space="preserve">Jetty </w:t>
      </w:r>
      <w:r w:rsidR="00C049B2">
        <w:rPr>
          <w:color w:val="4D4D4F"/>
          <w:spacing w:val="2"/>
        </w:rPr>
        <w:t xml:space="preserve">and </w:t>
      </w:r>
      <w:r w:rsidR="00C049B2">
        <w:rPr>
          <w:color w:val="4D4D4F"/>
          <w:spacing w:val="3"/>
        </w:rPr>
        <w:t xml:space="preserve">adjacent </w:t>
      </w:r>
      <w:r w:rsidR="00C049B2">
        <w:rPr>
          <w:color w:val="4D4D4F"/>
          <w:spacing w:val="2"/>
        </w:rPr>
        <w:t xml:space="preserve">land  </w:t>
      </w:r>
      <w:r w:rsidR="00C049B2">
        <w:rPr>
          <w:color w:val="4D4D4F"/>
          <w:spacing w:val="3"/>
        </w:rPr>
        <w:t xml:space="preserve">where  the Crib Point Receiving </w:t>
      </w:r>
      <w:r w:rsidR="00C049B2">
        <w:rPr>
          <w:color w:val="4D4D4F"/>
          <w:spacing w:val="4"/>
        </w:rPr>
        <w:t xml:space="preserve">Facility </w:t>
      </w:r>
      <w:r w:rsidR="00C049B2">
        <w:rPr>
          <w:color w:val="4D4D4F"/>
          <w:spacing w:val="3"/>
        </w:rPr>
        <w:t xml:space="preserve">would </w:t>
      </w:r>
      <w:r w:rsidR="00C049B2">
        <w:rPr>
          <w:color w:val="4D4D4F"/>
          <w:spacing w:val="2"/>
        </w:rPr>
        <w:t xml:space="preserve">be </w:t>
      </w:r>
      <w:r w:rsidR="00C049B2">
        <w:rPr>
          <w:color w:val="4D4D4F"/>
          <w:spacing w:val="4"/>
        </w:rPr>
        <w:t xml:space="preserve">located </w:t>
      </w:r>
      <w:r w:rsidR="00C049B2">
        <w:rPr>
          <w:color w:val="4D4D4F"/>
        </w:rPr>
        <w:t xml:space="preserve">is zoned </w:t>
      </w:r>
      <w:r w:rsidR="00C049B2">
        <w:rPr>
          <w:color w:val="4D4D4F"/>
          <w:spacing w:val="3"/>
        </w:rPr>
        <w:t xml:space="preserve">Port </w:t>
      </w:r>
      <w:r w:rsidR="00C049B2">
        <w:rPr>
          <w:color w:val="4D4D4F"/>
        </w:rPr>
        <w:t xml:space="preserve">Zone </w:t>
      </w:r>
      <w:r w:rsidR="00C049B2">
        <w:rPr>
          <w:color w:val="4D4D4F"/>
          <w:spacing w:val="3"/>
        </w:rPr>
        <w:t xml:space="preserve">(PZ) </w:t>
      </w:r>
      <w:r w:rsidR="00C049B2">
        <w:rPr>
          <w:color w:val="4D4D4F"/>
        </w:rPr>
        <w:t xml:space="preserve">and </w:t>
      </w:r>
      <w:r w:rsidR="00C049B2">
        <w:rPr>
          <w:color w:val="4D4D4F"/>
          <w:spacing w:val="2"/>
        </w:rPr>
        <w:t xml:space="preserve">Public </w:t>
      </w:r>
      <w:r w:rsidR="00C049B2">
        <w:rPr>
          <w:color w:val="4D4D4F"/>
          <w:spacing w:val="3"/>
        </w:rPr>
        <w:t xml:space="preserve">Conservation and </w:t>
      </w:r>
      <w:r w:rsidR="00C049B2">
        <w:rPr>
          <w:color w:val="4D4D4F"/>
        </w:rPr>
        <w:t xml:space="preserve">Resource Zone </w:t>
      </w:r>
      <w:r w:rsidR="00C049B2">
        <w:rPr>
          <w:color w:val="4D4D4F"/>
          <w:spacing w:val="2"/>
        </w:rPr>
        <w:t xml:space="preserve">(PCRZ) </w:t>
      </w:r>
      <w:r w:rsidR="00C049B2">
        <w:rPr>
          <w:color w:val="4D4D4F"/>
        </w:rPr>
        <w:t>under the Mornington Peninsula Planning Scheme.</w:t>
      </w:r>
    </w:p>
    <w:p w:rsidR="00E40BFC" w:rsidRDefault="00C049B2">
      <w:pPr>
        <w:pStyle w:val="BodyText"/>
        <w:spacing w:before="166" w:line="216" w:lineRule="auto"/>
        <w:ind w:left="127" w:right="1244"/>
        <w:jc w:val="both"/>
      </w:pPr>
      <w:r>
        <w:rPr>
          <w:color w:val="4D4D4F"/>
        </w:rPr>
        <w:t xml:space="preserve">The FSRU would be located in </w:t>
      </w:r>
      <w:r>
        <w:rPr>
          <w:color w:val="4D4D4F"/>
          <w:spacing w:val="2"/>
        </w:rPr>
        <w:t xml:space="preserve">Port </w:t>
      </w:r>
      <w:r>
        <w:rPr>
          <w:color w:val="4D4D4F"/>
        </w:rPr>
        <w:t>of Hastings waters within</w:t>
      </w:r>
      <w:r>
        <w:rPr>
          <w:color w:val="4D4D4F"/>
          <w:spacing w:val="-11"/>
        </w:rPr>
        <w:t xml:space="preserve"> </w:t>
      </w:r>
      <w:r>
        <w:rPr>
          <w:color w:val="4D4D4F"/>
        </w:rPr>
        <w:t>and</w:t>
      </w:r>
      <w:r>
        <w:rPr>
          <w:color w:val="4D4D4F"/>
          <w:spacing w:val="-11"/>
        </w:rPr>
        <w:t xml:space="preserve"> </w:t>
      </w:r>
      <w:r>
        <w:rPr>
          <w:color w:val="4D4D4F"/>
        </w:rPr>
        <w:t>adjacent</w:t>
      </w:r>
      <w:r>
        <w:rPr>
          <w:color w:val="4D4D4F"/>
          <w:spacing w:val="-10"/>
        </w:rPr>
        <w:t xml:space="preserve"> </w:t>
      </w:r>
      <w:r>
        <w:rPr>
          <w:color w:val="4D4D4F"/>
        </w:rPr>
        <w:t>to</w:t>
      </w:r>
      <w:r>
        <w:rPr>
          <w:color w:val="4D4D4F"/>
          <w:spacing w:val="-11"/>
        </w:rPr>
        <w:t xml:space="preserve"> </w:t>
      </w:r>
      <w:r>
        <w:rPr>
          <w:color w:val="4D4D4F"/>
        </w:rPr>
        <w:t>the</w:t>
      </w:r>
      <w:r>
        <w:rPr>
          <w:color w:val="4D4D4F"/>
          <w:spacing w:val="-11"/>
        </w:rPr>
        <w:t xml:space="preserve"> </w:t>
      </w:r>
      <w:r>
        <w:rPr>
          <w:color w:val="4D4D4F"/>
        </w:rPr>
        <w:t>PZ</w:t>
      </w:r>
      <w:r>
        <w:rPr>
          <w:color w:val="4D4D4F"/>
          <w:spacing w:val="-10"/>
        </w:rPr>
        <w:t xml:space="preserve"> </w:t>
      </w:r>
      <w:r>
        <w:rPr>
          <w:color w:val="4D4D4F"/>
        </w:rPr>
        <w:t>at</w:t>
      </w:r>
      <w:r>
        <w:rPr>
          <w:color w:val="4D4D4F"/>
          <w:spacing w:val="-11"/>
        </w:rPr>
        <w:t xml:space="preserve"> </w:t>
      </w:r>
      <w:r>
        <w:rPr>
          <w:color w:val="4D4D4F"/>
        </w:rPr>
        <w:t>the</w:t>
      </w:r>
      <w:r>
        <w:rPr>
          <w:color w:val="4D4D4F"/>
          <w:spacing w:val="-11"/>
        </w:rPr>
        <w:t xml:space="preserve"> </w:t>
      </w:r>
      <w:r>
        <w:rPr>
          <w:color w:val="4D4D4F"/>
        </w:rPr>
        <w:t>Crib</w:t>
      </w:r>
      <w:r>
        <w:rPr>
          <w:color w:val="4D4D4F"/>
          <w:spacing w:val="-10"/>
        </w:rPr>
        <w:t xml:space="preserve"> </w:t>
      </w:r>
      <w:r>
        <w:rPr>
          <w:color w:val="4D4D4F"/>
        </w:rPr>
        <w:t>Point</w:t>
      </w:r>
      <w:r>
        <w:rPr>
          <w:color w:val="4D4D4F"/>
          <w:spacing w:val="-11"/>
        </w:rPr>
        <w:t xml:space="preserve"> </w:t>
      </w:r>
      <w:r>
        <w:rPr>
          <w:color w:val="4D4D4F"/>
        </w:rPr>
        <w:t>Jetty,</w:t>
      </w:r>
      <w:r>
        <w:rPr>
          <w:color w:val="4D4D4F"/>
          <w:spacing w:val="-11"/>
        </w:rPr>
        <w:t xml:space="preserve"> </w:t>
      </w:r>
      <w:r>
        <w:rPr>
          <w:color w:val="4D4D4F"/>
        </w:rPr>
        <w:t>with the</w:t>
      </w:r>
      <w:r>
        <w:rPr>
          <w:color w:val="4D4D4F"/>
          <w:spacing w:val="-8"/>
        </w:rPr>
        <w:t xml:space="preserve"> </w:t>
      </w:r>
      <w:r>
        <w:rPr>
          <w:color w:val="4D4D4F"/>
        </w:rPr>
        <w:t>associated</w:t>
      </w:r>
      <w:r>
        <w:rPr>
          <w:color w:val="4D4D4F"/>
          <w:spacing w:val="-7"/>
        </w:rPr>
        <w:t xml:space="preserve"> </w:t>
      </w:r>
      <w:r>
        <w:rPr>
          <w:color w:val="4D4D4F"/>
          <w:spacing w:val="3"/>
        </w:rPr>
        <w:t>Jetty</w:t>
      </w:r>
      <w:r>
        <w:rPr>
          <w:color w:val="4D4D4F"/>
          <w:spacing w:val="-8"/>
        </w:rPr>
        <w:t xml:space="preserve"> </w:t>
      </w:r>
      <w:r>
        <w:rPr>
          <w:color w:val="4D4D4F"/>
        </w:rPr>
        <w:t>Infrastructure</w:t>
      </w:r>
      <w:r>
        <w:rPr>
          <w:color w:val="4D4D4F"/>
          <w:spacing w:val="-7"/>
        </w:rPr>
        <w:t xml:space="preserve"> </w:t>
      </w:r>
      <w:r>
        <w:rPr>
          <w:color w:val="4D4D4F"/>
        </w:rPr>
        <w:t>located</w:t>
      </w:r>
      <w:r>
        <w:rPr>
          <w:color w:val="4D4D4F"/>
          <w:spacing w:val="-8"/>
        </w:rPr>
        <w:t xml:space="preserve"> </w:t>
      </w:r>
      <w:r>
        <w:rPr>
          <w:color w:val="4D4D4F"/>
        </w:rPr>
        <w:t>in</w:t>
      </w:r>
      <w:r>
        <w:rPr>
          <w:color w:val="4D4D4F"/>
          <w:spacing w:val="-7"/>
        </w:rPr>
        <w:t xml:space="preserve"> </w:t>
      </w:r>
      <w:r>
        <w:rPr>
          <w:color w:val="4D4D4F"/>
        </w:rPr>
        <w:t>the</w:t>
      </w:r>
      <w:r>
        <w:rPr>
          <w:color w:val="4D4D4F"/>
          <w:spacing w:val="-8"/>
        </w:rPr>
        <w:t xml:space="preserve"> </w:t>
      </w:r>
      <w:r>
        <w:rPr>
          <w:color w:val="4D4D4F"/>
          <w:spacing w:val="2"/>
        </w:rPr>
        <w:t>PZ.</w:t>
      </w:r>
      <w:r>
        <w:rPr>
          <w:color w:val="4D4D4F"/>
          <w:spacing w:val="-7"/>
        </w:rPr>
        <w:t xml:space="preserve"> </w:t>
      </w:r>
      <w:r>
        <w:rPr>
          <w:color w:val="4D4D4F"/>
        </w:rPr>
        <w:t xml:space="preserve">The </w:t>
      </w:r>
      <w:r>
        <w:rPr>
          <w:color w:val="4D4D4F"/>
          <w:spacing w:val="2"/>
        </w:rPr>
        <w:t xml:space="preserve">Port </w:t>
      </w:r>
      <w:r>
        <w:rPr>
          <w:color w:val="4D4D4F"/>
        </w:rPr>
        <w:t>of Hastings waters are located within Crown Land and are managed by</w:t>
      </w:r>
      <w:r>
        <w:rPr>
          <w:color w:val="4D4D4F"/>
          <w:spacing w:val="1"/>
        </w:rPr>
        <w:t xml:space="preserve"> </w:t>
      </w:r>
      <w:r>
        <w:rPr>
          <w:color w:val="4D4D4F"/>
        </w:rPr>
        <w:t>PoHDA.</w:t>
      </w:r>
    </w:p>
    <w:p w:rsidR="00E40BFC" w:rsidRDefault="00C049B2">
      <w:pPr>
        <w:pStyle w:val="BodyText"/>
        <w:spacing w:before="165" w:line="216" w:lineRule="auto"/>
        <w:ind w:left="127" w:right="1244"/>
        <w:jc w:val="both"/>
      </w:pPr>
      <w:r>
        <w:rPr>
          <w:color w:val="4D4D4F"/>
        </w:rPr>
        <w:t xml:space="preserve">Victoria’s integrated Planning Policy Framework </w:t>
      </w:r>
      <w:r>
        <w:rPr>
          <w:color w:val="4D4D4F"/>
          <w:spacing w:val="2"/>
        </w:rPr>
        <w:t xml:space="preserve">(PPF) </w:t>
      </w:r>
      <w:r>
        <w:rPr>
          <w:color w:val="4D4D4F"/>
        </w:rPr>
        <w:t xml:space="preserve">includes </w:t>
      </w:r>
      <w:r>
        <w:rPr>
          <w:color w:val="4D4D4F"/>
          <w:spacing w:val="2"/>
        </w:rPr>
        <w:t xml:space="preserve">state, </w:t>
      </w:r>
      <w:r>
        <w:rPr>
          <w:color w:val="4D4D4F"/>
        </w:rPr>
        <w:t xml:space="preserve">regional and local planning policy. One purpose of the PPF is to ensure that land development near commercial trading </w:t>
      </w:r>
      <w:r>
        <w:rPr>
          <w:color w:val="4D4D4F"/>
          <w:spacing w:val="3"/>
        </w:rPr>
        <w:t xml:space="preserve">ports </w:t>
      </w:r>
      <w:r>
        <w:rPr>
          <w:color w:val="4D4D4F"/>
        </w:rPr>
        <w:t xml:space="preserve">are compatible with </w:t>
      </w:r>
      <w:r>
        <w:rPr>
          <w:color w:val="4D4D4F"/>
          <w:spacing w:val="3"/>
        </w:rPr>
        <w:t xml:space="preserve">port </w:t>
      </w:r>
      <w:r>
        <w:rPr>
          <w:color w:val="4D4D4F"/>
        </w:rPr>
        <w:t>operations</w:t>
      </w:r>
      <w:r>
        <w:rPr>
          <w:color w:val="4D4D4F"/>
          <w:spacing w:val="-22"/>
        </w:rPr>
        <w:t xml:space="preserve"> </w:t>
      </w:r>
      <w:r>
        <w:rPr>
          <w:color w:val="4D4D4F"/>
        </w:rPr>
        <w:t>and</w:t>
      </w:r>
      <w:r>
        <w:rPr>
          <w:color w:val="4D4D4F"/>
          <w:spacing w:val="-22"/>
        </w:rPr>
        <w:t xml:space="preserve"> </w:t>
      </w:r>
      <w:r>
        <w:rPr>
          <w:color w:val="4D4D4F"/>
        </w:rPr>
        <w:t>provide</w:t>
      </w:r>
      <w:r>
        <w:rPr>
          <w:color w:val="4D4D4F"/>
          <w:spacing w:val="-22"/>
        </w:rPr>
        <w:t xml:space="preserve"> </w:t>
      </w:r>
      <w:r>
        <w:rPr>
          <w:color w:val="4D4D4F"/>
        </w:rPr>
        <w:t>reasonable</w:t>
      </w:r>
      <w:r>
        <w:rPr>
          <w:color w:val="4D4D4F"/>
          <w:spacing w:val="-22"/>
        </w:rPr>
        <w:t xml:space="preserve"> </w:t>
      </w:r>
      <w:r>
        <w:rPr>
          <w:color w:val="4D4D4F"/>
        </w:rPr>
        <w:t>amenity</w:t>
      </w:r>
      <w:r>
        <w:rPr>
          <w:color w:val="4D4D4F"/>
          <w:spacing w:val="-22"/>
        </w:rPr>
        <w:t xml:space="preserve"> </w:t>
      </w:r>
      <w:r>
        <w:rPr>
          <w:color w:val="4D4D4F"/>
        </w:rPr>
        <w:t>expectations.</w:t>
      </w:r>
    </w:p>
    <w:p w:rsidR="00E40BFC" w:rsidRDefault="00C049B2">
      <w:pPr>
        <w:pStyle w:val="BodyText"/>
        <w:spacing w:before="165" w:line="216" w:lineRule="auto"/>
        <w:ind w:left="127" w:right="1244"/>
        <w:jc w:val="both"/>
      </w:pPr>
      <w:r>
        <w:rPr>
          <w:color w:val="4D4D4F"/>
        </w:rPr>
        <w:t xml:space="preserve">A key provision of the Local Planning Policy Framework contained </w:t>
      </w:r>
      <w:r>
        <w:rPr>
          <w:color w:val="4D4D4F"/>
          <w:spacing w:val="2"/>
        </w:rPr>
        <w:t xml:space="preserve">within the Mornington </w:t>
      </w:r>
      <w:r>
        <w:rPr>
          <w:color w:val="4D4D4F"/>
        </w:rPr>
        <w:t xml:space="preserve">Peninsula Planning Scheme (Clause 21.06 – Strategic Framework and the Peninsula’s </w:t>
      </w:r>
      <w:r>
        <w:rPr>
          <w:color w:val="4D4D4F"/>
          <w:spacing w:val="2"/>
        </w:rPr>
        <w:t xml:space="preserve">Settlement </w:t>
      </w:r>
      <w:r>
        <w:rPr>
          <w:color w:val="4D4D4F"/>
        </w:rPr>
        <w:t>Pattern) seeks to ensure urban development</w:t>
      </w:r>
      <w:r>
        <w:rPr>
          <w:color w:val="4D4D4F"/>
          <w:spacing w:val="-8"/>
        </w:rPr>
        <w:t xml:space="preserve"> </w:t>
      </w:r>
      <w:r>
        <w:rPr>
          <w:color w:val="4D4D4F"/>
        </w:rPr>
        <w:t>is</w:t>
      </w:r>
      <w:r>
        <w:rPr>
          <w:color w:val="4D4D4F"/>
          <w:spacing w:val="-7"/>
        </w:rPr>
        <w:t xml:space="preserve"> </w:t>
      </w:r>
      <w:r>
        <w:rPr>
          <w:color w:val="4D4D4F"/>
        </w:rPr>
        <w:t>not</w:t>
      </w:r>
      <w:r>
        <w:rPr>
          <w:color w:val="4D4D4F"/>
          <w:spacing w:val="-7"/>
        </w:rPr>
        <w:t xml:space="preserve"> </w:t>
      </w:r>
      <w:r>
        <w:rPr>
          <w:color w:val="4D4D4F"/>
        </w:rPr>
        <w:t>to</w:t>
      </w:r>
      <w:r>
        <w:rPr>
          <w:color w:val="4D4D4F"/>
          <w:spacing w:val="-8"/>
        </w:rPr>
        <w:t xml:space="preserve"> </w:t>
      </w:r>
      <w:r>
        <w:rPr>
          <w:color w:val="4D4D4F"/>
        </w:rPr>
        <w:t>take</w:t>
      </w:r>
      <w:r>
        <w:rPr>
          <w:color w:val="4D4D4F"/>
          <w:spacing w:val="-7"/>
        </w:rPr>
        <w:t xml:space="preserve"> </w:t>
      </w:r>
      <w:r>
        <w:rPr>
          <w:color w:val="4D4D4F"/>
        </w:rPr>
        <w:t>precedence</w:t>
      </w:r>
      <w:r>
        <w:rPr>
          <w:color w:val="4D4D4F"/>
          <w:spacing w:val="-7"/>
        </w:rPr>
        <w:t xml:space="preserve"> </w:t>
      </w:r>
      <w:r>
        <w:rPr>
          <w:color w:val="4D4D4F"/>
        </w:rPr>
        <w:t>over</w:t>
      </w:r>
      <w:r>
        <w:rPr>
          <w:color w:val="4D4D4F"/>
          <w:spacing w:val="-7"/>
        </w:rPr>
        <w:t xml:space="preserve"> </w:t>
      </w:r>
      <w:r>
        <w:rPr>
          <w:color w:val="4D4D4F"/>
        </w:rPr>
        <w:t>port-related development</w:t>
      </w:r>
      <w:r>
        <w:rPr>
          <w:color w:val="4D4D4F"/>
          <w:spacing w:val="-7"/>
        </w:rPr>
        <w:t xml:space="preserve"> </w:t>
      </w:r>
      <w:r>
        <w:rPr>
          <w:color w:val="4D4D4F"/>
        </w:rPr>
        <w:t>and</w:t>
      </w:r>
      <w:r>
        <w:rPr>
          <w:color w:val="4D4D4F"/>
          <w:spacing w:val="-6"/>
        </w:rPr>
        <w:t xml:space="preserve"> </w:t>
      </w:r>
      <w:r>
        <w:rPr>
          <w:color w:val="4D4D4F"/>
        </w:rPr>
        <w:t>activity.</w:t>
      </w:r>
      <w:r>
        <w:rPr>
          <w:color w:val="4D4D4F"/>
          <w:spacing w:val="-7"/>
        </w:rPr>
        <w:t xml:space="preserve"> </w:t>
      </w:r>
      <w:r>
        <w:rPr>
          <w:color w:val="4D4D4F"/>
        </w:rPr>
        <w:t>This</w:t>
      </w:r>
      <w:r>
        <w:rPr>
          <w:color w:val="4D4D4F"/>
          <w:spacing w:val="-6"/>
        </w:rPr>
        <w:t xml:space="preserve"> </w:t>
      </w:r>
      <w:r>
        <w:rPr>
          <w:color w:val="4D4D4F"/>
        </w:rPr>
        <w:t>is</w:t>
      </w:r>
      <w:r>
        <w:rPr>
          <w:color w:val="4D4D4F"/>
          <w:spacing w:val="-7"/>
        </w:rPr>
        <w:t xml:space="preserve"> </w:t>
      </w:r>
      <w:r>
        <w:rPr>
          <w:color w:val="4D4D4F"/>
        </w:rPr>
        <w:t>to</w:t>
      </w:r>
      <w:r>
        <w:rPr>
          <w:color w:val="4D4D4F"/>
          <w:spacing w:val="-6"/>
        </w:rPr>
        <w:t xml:space="preserve"> </w:t>
      </w:r>
      <w:r>
        <w:rPr>
          <w:color w:val="4D4D4F"/>
        </w:rPr>
        <w:t>be</w:t>
      </w:r>
      <w:r>
        <w:rPr>
          <w:color w:val="4D4D4F"/>
          <w:spacing w:val="-7"/>
        </w:rPr>
        <w:t xml:space="preserve"> </w:t>
      </w:r>
      <w:r>
        <w:rPr>
          <w:color w:val="4D4D4F"/>
        </w:rPr>
        <w:t>achieved</w:t>
      </w:r>
      <w:r>
        <w:rPr>
          <w:color w:val="4D4D4F"/>
          <w:spacing w:val="-6"/>
        </w:rPr>
        <w:t xml:space="preserve"> </w:t>
      </w:r>
      <w:r>
        <w:rPr>
          <w:color w:val="4D4D4F"/>
        </w:rPr>
        <w:t>through appropriate</w:t>
      </w:r>
      <w:r>
        <w:rPr>
          <w:color w:val="4D4D4F"/>
          <w:spacing w:val="-22"/>
        </w:rPr>
        <w:t xml:space="preserve"> </w:t>
      </w:r>
      <w:r>
        <w:rPr>
          <w:color w:val="4D4D4F"/>
        </w:rPr>
        <w:t>buffers/separation</w:t>
      </w:r>
      <w:r>
        <w:rPr>
          <w:color w:val="4D4D4F"/>
          <w:spacing w:val="-21"/>
        </w:rPr>
        <w:t xml:space="preserve"> </w:t>
      </w:r>
      <w:r>
        <w:rPr>
          <w:color w:val="4D4D4F"/>
        </w:rPr>
        <w:t>between</w:t>
      </w:r>
      <w:r>
        <w:rPr>
          <w:color w:val="4D4D4F"/>
          <w:spacing w:val="-22"/>
        </w:rPr>
        <w:t xml:space="preserve"> </w:t>
      </w:r>
      <w:r>
        <w:rPr>
          <w:color w:val="4D4D4F"/>
        </w:rPr>
        <w:t>residential</w:t>
      </w:r>
      <w:r>
        <w:rPr>
          <w:color w:val="4D4D4F"/>
          <w:spacing w:val="-21"/>
        </w:rPr>
        <w:t xml:space="preserve"> </w:t>
      </w:r>
      <w:r>
        <w:rPr>
          <w:color w:val="4D4D4F"/>
        </w:rPr>
        <w:t xml:space="preserve">areas and incompatible land uses, including land designated for </w:t>
      </w:r>
      <w:r>
        <w:rPr>
          <w:color w:val="4D4D4F"/>
          <w:spacing w:val="3"/>
        </w:rPr>
        <w:t xml:space="preserve">port </w:t>
      </w:r>
      <w:r>
        <w:rPr>
          <w:color w:val="4D4D4F"/>
        </w:rPr>
        <w:t xml:space="preserve">and </w:t>
      </w:r>
      <w:r>
        <w:rPr>
          <w:color w:val="4D4D4F"/>
          <w:spacing w:val="3"/>
        </w:rPr>
        <w:t xml:space="preserve">port </w:t>
      </w:r>
      <w:r>
        <w:rPr>
          <w:color w:val="4D4D4F"/>
        </w:rPr>
        <w:t>related</w:t>
      </w:r>
      <w:r>
        <w:rPr>
          <w:color w:val="4D4D4F"/>
          <w:spacing w:val="-3"/>
        </w:rPr>
        <w:t xml:space="preserve"> </w:t>
      </w:r>
      <w:r>
        <w:rPr>
          <w:color w:val="4D4D4F"/>
        </w:rPr>
        <w:t>development.</w:t>
      </w:r>
    </w:p>
    <w:p w:rsidR="00E40BFC" w:rsidRDefault="00C049B2">
      <w:pPr>
        <w:pStyle w:val="BodyText"/>
        <w:spacing w:before="161" w:line="216" w:lineRule="auto"/>
        <w:ind w:left="127" w:right="1244"/>
        <w:jc w:val="both"/>
      </w:pPr>
      <w:r>
        <w:rPr>
          <w:color w:val="4D4D4F"/>
        </w:rPr>
        <w:t>Western</w:t>
      </w:r>
      <w:r>
        <w:rPr>
          <w:color w:val="4D4D4F"/>
          <w:spacing w:val="-33"/>
        </w:rPr>
        <w:t xml:space="preserve"> </w:t>
      </w:r>
      <w:r>
        <w:rPr>
          <w:color w:val="4D4D4F"/>
        </w:rPr>
        <w:t>Port</w:t>
      </w:r>
      <w:r>
        <w:rPr>
          <w:color w:val="4D4D4F"/>
          <w:spacing w:val="-33"/>
        </w:rPr>
        <w:t xml:space="preserve"> </w:t>
      </w:r>
      <w:r>
        <w:rPr>
          <w:color w:val="4D4D4F"/>
        </w:rPr>
        <w:t>was</w:t>
      </w:r>
      <w:r>
        <w:rPr>
          <w:color w:val="4D4D4F"/>
          <w:spacing w:val="-33"/>
        </w:rPr>
        <w:t xml:space="preserve"> </w:t>
      </w:r>
      <w:r>
        <w:rPr>
          <w:color w:val="4D4D4F"/>
        </w:rPr>
        <w:t>designated</w:t>
      </w:r>
      <w:r>
        <w:rPr>
          <w:color w:val="4D4D4F"/>
          <w:spacing w:val="-32"/>
        </w:rPr>
        <w:t xml:space="preserve"> </w:t>
      </w:r>
      <w:r>
        <w:rPr>
          <w:color w:val="4D4D4F"/>
        </w:rPr>
        <w:t>as</w:t>
      </w:r>
      <w:r>
        <w:rPr>
          <w:color w:val="4D4D4F"/>
          <w:spacing w:val="-33"/>
        </w:rPr>
        <w:t xml:space="preserve"> </w:t>
      </w:r>
      <w:r>
        <w:rPr>
          <w:color w:val="4D4D4F"/>
        </w:rPr>
        <w:t>a</w:t>
      </w:r>
      <w:r>
        <w:rPr>
          <w:color w:val="4D4D4F"/>
          <w:spacing w:val="-33"/>
        </w:rPr>
        <w:t xml:space="preserve"> </w:t>
      </w:r>
      <w:r>
        <w:rPr>
          <w:color w:val="4D4D4F"/>
        </w:rPr>
        <w:t>wetland</w:t>
      </w:r>
      <w:r>
        <w:rPr>
          <w:color w:val="4D4D4F"/>
          <w:spacing w:val="-33"/>
        </w:rPr>
        <w:t xml:space="preserve"> </w:t>
      </w:r>
      <w:r>
        <w:rPr>
          <w:color w:val="4D4D4F"/>
        </w:rPr>
        <w:t>of</w:t>
      </w:r>
      <w:r>
        <w:rPr>
          <w:color w:val="4D4D4F"/>
          <w:spacing w:val="-32"/>
        </w:rPr>
        <w:t xml:space="preserve"> </w:t>
      </w:r>
      <w:r>
        <w:rPr>
          <w:color w:val="4D4D4F"/>
        </w:rPr>
        <w:t xml:space="preserve">international significance under the Ramsar Convention on Wetlands of International Importance in 1982. The Western </w:t>
      </w:r>
      <w:r>
        <w:rPr>
          <w:color w:val="4D4D4F"/>
          <w:spacing w:val="2"/>
        </w:rPr>
        <w:t xml:space="preserve">Port </w:t>
      </w:r>
      <w:r>
        <w:rPr>
          <w:color w:val="4D4D4F"/>
        </w:rPr>
        <w:t>Ramsar</w:t>
      </w:r>
      <w:r>
        <w:rPr>
          <w:color w:val="4D4D4F"/>
          <w:spacing w:val="-18"/>
        </w:rPr>
        <w:t xml:space="preserve"> </w:t>
      </w:r>
      <w:r>
        <w:rPr>
          <w:color w:val="4D4D4F"/>
        </w:rPr>
        <w:t>site</w:t>
      </w:r>
      <w:r>
        <w:rPr>
          <w:color w:val="4D4D4F"/>
          <w:spacing w:val="-17"/>
        </w:rPr>
        <w:t xml:space="preserve"> </w:t>
      </w:r>
      <w:r>
        <w:rPr>
          <w:color w:val="4D4D4F"/>
        </w:rPr>
        <w:t>covers</w:t>
      </w:r>
      <w:r>
        <w:rPr>
          <w:color w:val="4D4D4F"/>
          <w:spacing w:val="-18"/>
        </w:rPr>
        <w:t xml:space="preserve"> </w:t>
      </w:r>
      <w:r>
        <w:rPr>
          <w:color w:val="4D4D4F"/>
        </w:rPr>
        <w:t>59,950</w:t>
      </w:r>
      <w:r>
        <w:rPr>
          <w:color w:val="4D4D4F"/>
          <w:spacing w:val="-17"/>
        </w:rPr>
        <w:t xml:space="preserve"> </w:t>
      </w:r>
      <w:r>
        <w:rPr>
          <w:color w:val="4D4D4F"/>
        </w:rPr>
        <w:t>hectares</w:t>
      </w:r>
      <w:r>
        <w:rPr>
          <w:color w:val="4D4D4F"/>
          <w:spacing w:val="-18"/>
        </w:rPr>
        <w:t xml:space="preserve"> </w:t>
      </w:r>
      <w:r>
        <w:rPr>
          <w:color w:val="4D4D4F"/>
        </w:rPr>
        <w:t>and</w:t>
      </w:r>
      <w:r>
        <w:rPr>
          <w:color w:val="4D4D4F"/>
          <w:spacing w:val="-17"/>
        </w:rPr>
        <w:t xml:space="preserve"> </w:t>
      </w:r>
      <w:r>
        <w:rPr>
          <w:color w:val="4D4D4F"/>
        </w:rPr>
        <w:t>is</w:t>
      </w:r>
      <w:r>
        <w:rPr>
          <w:color w:val="4D4D4F"/>
          <w:spacing w:val="-18"/>
        </w:rPr>
        <w:t xml:space="preserve"> </w:t>
      </w:r>
      <w:r>
        <w:rPr>
          <w:color w:val="4D4D4F"/>
        </w:rPr>
        <w:t>the</w:t>
      </w:r>
      <w:r>
        <w:rPr>
          <w:color w:val="4D4D4F"/>
          <w:spacing w:val="-17"/>
        </w:rPr>
        <w:t xml:space="preserve"> </w:t>
      </w:r>
      <w:r>
        <w:rPr>
          <w:color w:val="4D4D4F"/>
        </w:rPr>
        <w:t xml:space="preserve">third-most </w:t>
      </w:r>
      <w:r>
        <w:rPr>
          <w:color w:val="4D4D4F"/>
          <w:spacing w:val="2"/>
        </w:rPr>
        <w:t xml:space="preserve">important </w:t>
      </w:r>
      <w:r>
        <w:rPr>
          <w:color w:val="4D4D4F"/>
        </w:rPr>
        <w:t>area for wading birds in</w:t>
      </w:r>
      <w:r>
        <w:rPr>
          <w:color w:val="4D4D4F"/>
          <w:spacing w:val="1"/>
        </w:rPr>
        <w:t xml:space="preserve"> </w:t>
      </w:r>
      <w:r>
        <w:rPr>
          <w:color w:val="4D4D4F"/>
          <w:spacing w:val="2"/>
        </w:rPr>
        <w:t>Victoria.</w:t>
      </w:r>
    </w:p>
    <w:p w:rsidR="00E40BFC" w:rsidRDefault="00C049B2">
      <w:pPr>
        <w:pStyle w:val="BodyText"/>
        <w:spacing w:before="166" w:line="216" w:lineRule="auto"/>
        <w:ind w:left="127" w:right="1246"/>
        <w:jc w:val="both"/>
      </w:pPr>
      <w:r>
        <w:rPr>
          <w:color w:val="4D4D4F"/>
        </w:rPr>
        <w:t>The</w:t>
      </w:r>
      <w:r>
        <w:rPr>
          <w:color w:val="4D4D4F"/>
          <w:spacing w:val="-23"/>
        </w:rPr>
        <w:t xml:space="preserve"> </w:t>
      </w:r>
      <w:r>
        <w:rPr>
          <w:color w:val="4D4D4F"/>
        </w:rPr>
        <w:t>environmental,</w:t>
      </w:r>
      <w:r>
        <w:rPr>
          <w:color w:val="4D4D4F"/>
          <w:spacing w:val="-23"/>
        </w:rPr>
        <w:t xml:space="preserve"> </w:t>
      </w:r>
      <w:r>
        <w:rPr>
          <w:color w:val="4D4D4F"/>
        </w:rPr>
        <w:t>social</w:t>
      </w:r>
      <w:r>
        <w:rPr>
          <w:color w:val="4D4D4F"/>
          <w:spacing w:val="-23"/>
        </w:rPr>
        <w:t xml:space="preserve"> </w:t>
      </w:r>
      <w:r>
        <w:rPr>
          <w:color w:val="4D4D4F"/>
        </w:rPr>
        <w:t>and</w:t>
      </w:r>
      <w:r>
        <w:rPr>
          <w:color w:val="4D4D4F"/>
          <w:spacing w:val="-23"/>
        </w:rPr>
        <w:t xml:space="preserve"> </w:t>
      </w:r>
      <w:r>
        <w:rPr>
          <w:color w:val="4D4D4F"/>
        </w:rPr>
        <w:t>economic</w:t>
      </w:r>
      <w:r>
        <w:rPr>
          <w:color w:val="4D4D4F"/>
          <w:spacing w:val="-22"/>
        </w:rPr>
        <w:t xml:space="preserve"> </w:t>
      </w:r>
      <w:r>
        <w:rPr>
          <w:color w:val="4D4D4F"/>
        </w:rPr>
        <w:t>value</w:t>
      </w:r>
      <w:r>
        <w:rPr>
          <w:color w:val="4D4D4F"/>
          <w:spacing w:val="-23"/>
        </w:rPr>
        <w:t xml:space="preserve"> </w:t>
      </w:r>
      <w:r>
        <w:rPr>
          <w:color w:val="4D4D4F"/>
        </w:rPr>
        <w:t>of</w:t>
      </w:r>
      <w:r>
        <w:rPr>
          <w:color w:val="4D4D4F"/>
          <w:spacing w:val="-23"/>
        </w:rPr>
        <w:t xml:space="preserve"> </w:t>
      </w:r>
      <w:r>
        <w:rPr>
          <w:color w:val="4D4D4F"/>
        </w:rPr>
        <w:t>Western Port</w:t>
      </w:r>
      <w:r>
        <w:rPr>
          <w:color w:val="4D4D4F"/>
          <w:spacing w:val="-12"/>
        </w:rPr>
        <w:t xml:space="preserve"> </w:t>
      </w:r>
      <w:r>
        <w:rPr>
          <w:color w:val="4D4D4F"/>
        </w:rPr>
        <w:t>was</w:t>
      </w:r>
      <w:r>
        <w:rPr>
          <w:color w:val="4D4D4F"/>
          <w:spacing w:val="-11"/>
        </w:rPr>
        <w:t xml:space="preserve"> </w:t>
      </w:r>
      <w:r>
        <w:rPr>
          <w:color w:val="4D4D4F"/>
        </w:rPr>
        <w:t>recognised</w:t>
      </w:r>
      <w:r>
        <w:rPr>
          <w:color w:val="4D4D4F"/>
          <w:spacing w:val="-11"/>
        </w:rPr>
        <w:t xml:space="preserve"> </w:t>
      </w:r>
      <w:r>
        <w:rPr>
          <w:color w:val="4D4D4F"/>
        </w:rPr>
        <w:t>further</w:t>
      </w:r>
      <w:r>
        <w:rPr>
          <w:color w:val="4D4D4F"/>
          <w:spacing w:val="-11"/>
        </w:rPr>
        <w:t xml:space="preserve"> </w:t>
      </w:r>
      <w:r>
        <w:rPr>
          <w:color w:val="4D4D4F"/>
        </w:rPr>
        <w:t>in</w:t>
      </w:r>
      <w:r>
        <w:rPr>
          <w:color w:val="4D4D4F"/>
          <w:spacing w:val="-11"/>
        </w:rPr>
        <w:t xml:space="preserve"> </w:t>
      </w:r>
      <w:r>
        <w:rPr>
          <w:color w:val="4D4D4F"/>
        </w:rPr>
        <w:t>2002</w:t>
      </w:r>
      <w:r>
        <w:rPr>
          <w:color w:val="4D4D4F"/>
          <w:spacing w:val="-11"/>
        </w:rPr>
        <w:t xml:space="preserve"> </w:t>
      </w:r>
      <w:r>
        <w:rPr>
          <w:color w:val="4D4D4F"/>
        </w:rPr>
        <w:t>with</w:t>
      </w:r>
      <w:r>
        <w:rPr>
          <w:color w:val="4D4D4F"/>
          <w:spacing w:val="-11"/>
        </w:rPr>
        <w:t xml:space="preserve"> </w:t>
      </w:r>
      <w:r>
        <w:rPr>
          <w:color w:val="4D4D4F"/>
        </w:rPr>
        <w:t>the</w:t>
      </w:r>
      <w:r>
        <w:rPr>
          <w:color w:val="4D4D4F"/>
          <w:spacing w:val="-11"/>
        </w:rPr>
        <w:t xml:space="preserve"> </w:t>
      </w:r>
      <w:r>
        <w:rPr>
          <w:color w:val="4D4D4F"/>
        </w:rPr>
        <w:t xml:space="preserve">declaration of Western </w:t>
      </w:r>
      <w:r>
        <w:rPr>
          <w:color w:val="4D4D4F"/>
          <w:spacing w:val="2"/>
        </w:rPr>
        <w:t xml:space="preserve">Port </w:t>
      </w:r>
      <w:r>
        <w:rPr>
          <w:color w:val="4D4D4F"/>
        </w:rPr>
        <w:t xml:space="preserve">as a UNESCO biosphere </w:t>
      </w:r>
      <w:r>
        <w:rPr>
          <w:color w:val="4D4D4F"/>
          <w:spacing w:val="2"/>
        </w:rPr>
        <w:t xml:space="preserve">reserve. </w:t>
      </w:r>
      <w:r>
        <w:rPr>
          <w:color w:val="4D4D4F"/>
        </w:rPr>
        <w:t>The reserve includes three marine national</w:t>
      </w:r>
      <w:r>
        <w:rPr>
          <w:color w:val="4D4D4F"/>
          <w:spacing w:val="8"/>
        </w:rPr>
        <w:t xml:space="preserve"> </w:t>
      </w:r>
      <w:r>
        <w:rPr>
          <w:color w:val="4D4D4F"/>
          <w:spacing w:val="2"/>
        </w:rPr>
        <w:t>parks.</w:t>
      </w:r>
    </w:p>
    <w:p w:rsidR="00E40BFC" w:rsidRDefault="00C049B2">
      <w:pPr>
        <w:pStyle w:val="BodyText"/>
        <w:spacing w:before="146" w:line="233" w:lineRule="exact"/>
        <w:ind w:left="127"/>
        <w:jc w:val="both"/>
      </w:pPr>
      <w:r>
        <w:rPr>
          <w:color w:val="4D4D4F"/>
        </w:rPr>
        <w:t>Western Port is a popular place for recreational boating</w:t>
      </w:r>
    </w:p>
    <w:p w:rsidR="00E40BFC" w:rsidRDefault="00C049B2">
      <w:pPr>
        <w:pStyle w:val="BodyText"/>
        <w:spacing w:line="233" w:lineRule="exact"/>
        <w:ind w:left="127"/>
        <w:jc w:val="both"/>
      </w:pPr>
      <w:r>
        <w:rPr>
          <w:color w:val="4D4D4F"/>
        </w:rPr>
        <w:t>activities, including recreational fishing and sailing.</w:t>
      </w:r>
    </w:p>
    <w:p w:rsidR="00E40BFC" w:rsidRDefault="00E40BFC">
      <w:pPr>
        <w:spacing w:line="233" w:lineRule="exact"/>
        <w:jc w:val="both"/>
        <w:sectPr w:rsidR="00E40BFC">
          <w:type w:val="continuous"/>
          <w:pgSz w:w="11910" w:h="16840"/>
          <w:pgMar w:top="0" w:right="0" w:bottom="280" w:left="1120" w:header="720" w:footer="720" w:gutter="0"/>
          <w:cols w:num="2" w:space="720" w:equalWidth="0">
            <w:col w:w="4649" w:space="284"/>
            <w:col w:w="5857"/>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9"/>
        <w:rPr>
          <w:sz w:val="10"/>
        </w:rPr>
      </w:pPr>
    </w:p>
    <w:bookmarkStart w:id="1" w:name="_bookmark1"/>
    <w:bookmarkEnd w:id="1"/>
    <w:p w:rsidR="00E40BFC" w:rsidRDefault="00E31E5A">
      <w:pPr>
        <w:pStyle w:val="BodyText"/>
        <w:ind w:left="-1120"/>
        <w:rPr>
          <w:sz w:val="20"/>
        </w:rPr>
      </w:pPr>
      <w:r>
        <w:rPr>
          <w:sz w:val="20"/>
        </w:rPr>
      </w:r>
      <w:r>
        <w:rPr>
          <w:sz w:val="20"/>
        </w:rPr>
        <w:pict>
          <v:group id="_x0000_s1051" style="width:14.2pt;height:39.7pt;mso-position-horizontal-relative:char;mso-position-vertical-relative:line" coordsize="284,794">
            <v:rect id="_x0000_s1052" style="position:absolute;width:284;height:794" fillcolor="#0e5d61" stroked="f"/>
            <w10:anchorlock/>
          </v:group>
        </w:pict>
      </w: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11"/>
        <w:rPr>
          <w:sz w:val="19"/>
        </w:rPr>
      </w:pPr>
    </w:p>
    <w:p w:rsidR="00E40BFC" w:rsidRDefault="00E31E5A">
      <w:pPr>
        <w:spacing w:before="104" w:line="218" w:lineRule="auto"/>
        <w:ind w:left="7830" w:right="1270"/>
        <w:rPr>
          <w:sz w:val="16"/>
        </w:rPr>
      </w:pPr>
      <w:r>
        <w:pict>
          <v:group id="_x0000_s1048" style="position:absolute;left:0;text-align:left;margin-left:62.35pt;margin-top:6.9pt;width:381.8pt;height:552.75pt;z-index:251731968;mso-position-horizontal-relative:page" coordorigin="1247,138" coordsize="7636,11055">
            <v:shape id="_x0000_s1050" style="position:absolute;left:8798;top:175;width:86;height:142" coordorigin="8798,175" coordsize="86,142" path="m8883,175r-85,71l8883,317r,-142xe" fillcolor="#4d4d4f" stroked="f">
              <v:path arrowok="t"/>
            </v:shape>
            <v:shape id="_x0000_s1049" type="#_x0000_t75" alt="A close up map of the Crib Point Jetty and the proposed FSRU at Berth 2" style="position:absolute;left:1247;top:137;width:7484;height:11055">
              <v:imagedata r:id="rId22" o:title=""/>
            </v:shape>
            <w10:wrap anchorx="page"/>
          </v:group>
        </w:pict>
      </w:r>
      <w:r w:rsidR="00C049B2">
        <w:rPr>
          <w:b/>
          <w:color w:val="4D4D4F"/>
          <w:sz w:val="18"/>
        </w:rPr>
        <w:t xml:space="preserve">Figure 1-2: </w:t>
      </w:r>
      <w:r w:rsidR="00C049B2">
        <w:rPr>
          <w:color w:val="4D4D4F"/>
          <w:sz w:val="16"/>
        </w:rPr>
        <w:t>Gas Import Jetty Works at Crib Point Jetty</w:t>
      </w:r>
    </w:p>
    <w:p w:rsidR="00E40BFC" w:rsidRDefault="00E40BFC">
      <w:pPr>
        <w:spacing w:line="218" w:lineRule="auto"/>
        <w:rPr>
          <w:sz w:val="16"/>
        </w:rPr>
        <w:sectPr w:rsidR="00E40BFC">
          <w:pgSz w:w="11910" w:h="16840"/>
          <w:pgMar w:top="1240" w:right="0" w:bottom="280" w:left="1120" w:header="748" w:footer="0" w:gutter="0"/>
          <w:cols w:space="720"/>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C049B2">
      <w:pPr>
        <w:pStyle w:val="Heading2"/>
        <w:numPr>
          <w:ilvl w:val="2"/>
          <w:numId w:val="2"/>
        </w:numPr>
        <w:tabs>
          <w:tab w:val="left" w:pos="977"/>
          <w:tab w:val="left" w:pos="978"/>
        </w:tabs>
        <w:spacing w:before="112" w:line="211" w:lineRule="auto"/>
        <w:ind w:right="1495"/>
        <w:rPr>
          <w:b/>
        </w:rPr>
      </w:pPr>
      <w:r>
        <w:rPr>
          <w:b/>
          <w:color w:val="4D4D4F"/>
        </w:rPr>
        <w:t xml:space="preserve">Pipeline </w:t>
      </w:r>
      <w:r>
        <w:rPr>
          <w:b/>
          <w:color w:val="4D4D4F"/>
          <w:spacing w:val="-4"/>
        </w:rPr>
        <w:t xml:space="preserve">Works </w:t>
      </w:r>
      <w:r>
        <w:rPr>
          <w:b/>
          <w:color w:val="4D4D4F"/>
          <w:spacing w:val="-6"/>
        </w:rPr>
        <w:t xml:space="preserve">area </w:t>
      </w:r>
      <w:r>
        <w:rPr>
          <w:b/>
          <w:color w:val="4D4D4F"/>
        </w:rPr>
        <w:t>and</w:t>
      </w:r>
      <w:r>
        <w:rPr>
          <w:b/>
          <w:color w:val="4D4D4F"/>
          <w:spacing w:val="-1"/>
        </w:rPr>
        <w:t xml:space="preserve"> </w:t>
      </w:r>
      <w:r>
        <w:rPr>
          <w:b/>
          <w:color w:val="4D4D4F"/>
        </w:rPr>
        <w:t>surrounds</w:t>
      </w:r>
    </w:p>
    <w:p w:rsidR="00E40BFC" w:rsidRDefault="00C049B2">
      <w:pPr>
        <w:pStyle w:val="BodyText"/>
        <w:spacing w:before="99" w:line="216" w:lineRule="auto"/>
        <w:ind w:left="127" w:right="40"/>
        <w:jc w:val="both"/>
      </w:pPr>
      <w:r>
        <w:rPr>
          <w:color w:val="4D4D4F"/>
        </w:rPr>
        <w:t>The Pipeline Works would traverse land from the Crib Point Jetty to the Victorian Transmission System (VTS) connection east of Pakenham.</w:t>
      </w:r>
    </w:p>
    <w:p w:rsidR="00E40BFC" w:rsidRDefault="00C049B2">
      <w:pPr>
        <w:pStyle w:val="BodyText"/>
        <w:spacing w:before="167" w:line="216" w:lineRule="auto"/>
        <w:ind w:left="127" w:right="39"/>
        <w:jc w:val="both"/>
      </w:pPr>
      <w:r>
        <w:rPr>
          <w:color w:val="4D4D4F"/>
        </w:rPr>
        <w:t>The pipeline alignment has been selected to minimise impacts on sensitive land uses and where possible follows existing pipeline easements.</w:t>
      </w:r>
    </w:p>
    <w:p w:rsidR="00E40BFC" w:rsidRDefault="00C049B2">
      <w:pPr>
        <w:pStyle w:val="BodyText"/>
        <w:spacing w:before="168" w:line="216" w:lineRule="auto"/>
        <w:ind w:left="127" w:right="38"/>
        <w:jc w:val="both"/>
      </w:pPr>
      <w:r>
        <w:rPr>
          <w:color w:val="4D4D4F"/>
        </w:rPr>
        <w:t>The pipeline would pass through a mix of land uses including rural residential, road corridors, conservation reserves, hobby farms, horse studs, agricultural and horticultural areas.</w:t>
      </w:r>
    </w:p>
    <w:p w:rsidR="00E40BFC" w:rsidRDefault="00C049B2">
      <w:pPr>
        <w:pStyle w:val="BodyText"/>
        <w:spacing w:before="166" w:line="216" w:lineRule="auto"/>
        <w:ind w:left="127" w:right="39"/>
        <w:jc w:val="both"/>
      </w:pPr>
      <w:r>
        <w:rPr>
          <w:color w:val="4D4D4F"/>
        </w:rPr>
        <w:t>The</w:t>
      </w:r>
      <w:r>
        <w:rPr>
          <w:color w:val="4D4D4F"/>
          <w:spacing w:val="-12"/>
        </w:rPr>
        <w:t xml:space="preserve"> </w:t>
      </w:r>
      <w:r>
        <w:rPr>
          <w:color w:val="4D4D4F"/>
        </w:rPr>
        <w:t>pipeline</w:t>
      </w:r>
      <w:r>
        <w:rPr>
          <w:color w:val="4D4D4F"/>
          <w:spacing w:val="-11"/>
        </w:rPr>
        <w:t xml:space="preserve"> </w:t>
      </w:r>
      <w:r>
        <w:rPr>
          <w:color w:val="4D4D4F"/>
        </w:rPr>
        <w:t>would</w:t>
      </w:r>
      <w:r>
        <w:rPr>
          <w:color w:val="4D4D4F"/>
          <w:spacing w:val="-11"/>
        </w:rPr>
        <w:t xml:space="preserve"> </w:t>
      </w:r>
      <w:r>
        <w:rPr>
          <w:color w:val="4D4D4F"/>
        </w:rPr>
        <w:t>pass</w:t>
      </w:r>
      <w:r>
        <w:rPr>
          <w:color w:val="4D4D4F"/>
          <w:spacing w:val="-11"/>
        </w:rPr>
        <w:t xml:space="preserve"> </w:t>
      </w:r>
      <w:r>
        <w:rPr>
          <w:color w:val="4D4D4F"/>
        </w:rPr>
        <w:t>through</w:t>
      </w:r>
      <w:r>
        <w:rPr>
          <w:color w:val="4D4D4F"/>
          <w:spacing w:val="-11"/>
        </w:rPr>
        <w:t xml:space="preserve"> </w:t>
      </w:r>
      <w:r>
        <w:rPr>
          <w:color w:val="4D4D4F"/>
        </w:rPr>
        <w:t>the</w:t>
      </w:r>
      <w:r>
        <w:rPr>
          <w:color w:val="4D4D4F"/>
          <w:spacing w:val="-11"/>
        </w:rPr>
        <w:t xml:space="preserve"> </w:t>
      </w:r>
      <w:r>
        <w:rPr>
          <w:color w:val="4D4D4F"/>
        </w:rPr>
        <w:t>Hastings</w:t>
      </w:r>
      <w:r>
        <w:rPr>
          <w:color w:val="4D4D4F"/>
          <w:spacing w:val="-11"/>
        </w:rPr>
        <w:t xml:space="preserve"> </w:t>
      </w:r>
      <w:r>
        <w:rPr>
          <w:color w:val="4D4D4F"/>
        </w:rPr>
        <w:t xml:space="preserve">township, </w:t>
      </w:r>
      <w:r>
        <w:rPr>
          <w:color w:val="4D4D4F"/>
          <w:spacing w:val="2"/>
        </w:rPr>
        <w:t xml:space="preserve">generally </w:t>
      </w:r>
      <w:r>
        <w:rPr>
          <w:color w:val="4D4D4F"/>
        </w:rPr>
        <w:t xml:space="preserve">along </w:t>
      </w:r>
      <w:r>
        <w:rPr>
          <w:color w:val="4D4D4F"/>
          <w:spacing w:val="2"/>
        </w:rPr>
        <w:t xml:space="preserve">the </w:t>
      </w:r>
      <w:r>
        <w:rPr>
          <w:color w:val="4D4D4F"/>
        </w:rPr>
        <w:t xml:space="preserve">Stony Point rail </w:t>
      </w:r>
      <w:r>
        <w:rPr>
          <w:color w:val="4D4D4F"/>
          <w:spacing w:val="2"/>
        </w:rPr>
        <w:t xml:space="preserve">reserve. </w:t>
      </w:r>
      <w:r>
        <w:rPr>
          <w:color w:val="4D4D4F"/>
        </w:rPr>
        <w:t>It would also pass near the regional centres of Crib Point, Tyabb, Pearcedale,</w:t>
      </w:r>
      <w:r>
        <w:rPr>
          <w:color w:val="4D4D4F"/>
          <w:spacing w:val="-15"/>
        </w:rPr>
        <w:t xml:space="preserve"> </w:t>
      </w:r>
      <w:r>
        <w:rPr>
          <w:color w:val="4D4D4F"/>
        </w:rPr>
        <w:t>Warneet,</w:t>
      </w:r>
      <w:r>
        <w:rPr>
          <w:color w:val="4D4D4F"/>
          <w:spacing w:val="-14"/>
        </w:rPr>
        <w:t xml:space="preserve"> </w:t>
      </w:r>
      <w:r>
        <w:rPr>
          <w:color w:val="4D4D4F"/>
        </w:rPr>
        <w:t>Tooradin,</w:t>
      </w:r>
      <w:r>
        <w:rPr>
          <w:color w:val="4D4D4F"/>
          <w:spacing w:val="-15"/>
        </w:rPr>
        <w:t xml:space="preserve"> </w:t>
      </w:r>
      <w:r>
        <w:rPr>
          <w:color w:val="4D4D4F"/>
        </w:rPr>
        <w:t>Cardinia</w:t>
      </w:r>
      <w:r>
        <w:rPr>
          <w:color w:val="4D4D4F"/>
          <w:spacing w:val="-14"/>
        </w:rPr>
        <w:t xml:space="preserve"> </w:t>
      </w:r>
      <w:r>
        <w:rPr>
          <w:color w:val="4D4D4F"/>
        </w:rPr>
        <w:t>and</w:t>
      </w:r>
      <w:r>
        <w:rPr>
          <w:color w:val="4D4D4F"/>
          <w:spacing w:val="-14"/>
        </w:rPr>
        <w:t xml:space="preserve"> </w:t>
      </w:r>
      <w:r>
        <w:rPr>
          <w:color w:val="4D4D4F"/>
        </w:rPr>
        <w:t>Pakenham.</w:t>
      </w:r>
    </w:p>
    <w:p w:rsidR="00E40BFC" w:rsidRDefault="00C049B2">
      <w:pPr>
        <w:pStyle w:val="BodyText"/>
        <w:spacing w:before="166" w:line="216" w:lineRule="auto"/>
        <w:ind w:left="127" w:right="40"/>
        <w:jc w:val="both"/>
      </w:pPr>
      <w:r>
        <w:rPr>
          <w:color w:val="4D4D4F"/>
          <w:spacing w:val="2"/>
        </w:rPr>
        <w:t xml:space="preserve">The </w:t>
      </w:r>
      <w:r>
        <w:rPr>
          <w:color w:val="4D4D4F"/>
          <w:spacing w:val="3"/>
        </w:rPr>
        <w:t xml:space="preserve">northern </w:t>
      </w:r>
      <w:r>
        <w:rPr>
          <w:color w:val="4D4D4F"/>
          <w:spacing w:val="2"/>
        </w:rPr>
        <w:t xml:space="preserve">extent </w:t>
      </w:r>
      <w:r>
        <w:rPr>
          <w:color w:val="4D4D4F"/>
        </w:rPr>
        <w:t xml:space="preserve">of the pipeline would be located within the former Koo Wee Rup Swamp, which is now </w:t>
      </w:r>
      <w:r>
        <w:rPr>
          <w:color w:val="4D4D4F"/>
          <w:spacing w:val="2"/>
        </w:rPr>
        <w:t xml:space="preserve">recognised </w:t>
      </w:r>
      <w:r>
        <w:rPr>
          <w:color w:val="4D4D4F"/>
        </w:rPr>
        <w:t xml:space="preserve">as </w:t>
      </w:r>
      <w:r>
        <w:rPr>
          <w:color w:val="4D4D4F"/>
          <w:spacing w:val="3"/>
        </w:rPr>
        <w:t xml:space="preserve">the </w:t>
      </w:r>
      <w:r>
        <w:rPr>
          <w:color w:val="4D4D4F"/>
          <w:spacing w:val="2"/>
        </w:rPr>
        <w:t xml:space="preserve">Koo </w:t>
      </w:r>
      <w:r>
        <w:rPr>
          <w:color w:val="4D4D4F"/>
        </w:rPr>
        <w:t xml:space="preserve">Wee </w:t>
      </w:r>
      <w:r>
        <w:rPr>
          <w:color w:val="4D4D4F"/>
          <w:spacing w:val="4"/>
        </w:rPr>
        <w:t xml:space="preserve">Rup-Longwarry </w:t>
      </w:r>
      <w:r>
        <w:rPr>
          <w:color w:val="4D4D4F"/>
          <w:spacing w:val="3"/>
        </w:rPr>
        <w:t xml:space="preserve">Flood </w:t>
      </w:r>
      <w:r>
        <w:rPr>
          <w:color w:val="4D4D4F"/>
        </w:rPr>
        <w:t xml:space="preserve">Protection </w:t>
      </w:r>
      <w:r>
        <w:rPr>
          <w:color w:val="4D4D4F"/>
          <w:spacing w:val="2"/>
        </w:rPr>
        <w:t>District.</w:t>
      </w:r>
    </w:p>
    <w:p w:rsidR="00E40BFC" w:rsidRDefault="00C049B2">
      <w:pPr>
        <w:pStyle w:val="BodyText"/>
        <w:spacing w:before="166" w:line="216" w:lineRule="auto"/>
        <w:ind w:left="127" w:right="39"/>
        <w:jc w:val="both"/>
      </w:pPr>
      <w:r>
        <w:rPr>
          <w:color w:val="4D4D4F"/>
        </w:rPr>
        <w:t xml:space="preserve">Western </w:t>
      </w:r>
      <w:r>
        <w:rPr>
          <w:color w:val="4D4D4F"/>
          <w:spacing w:val="2"/>
        </w:rPr>
        <w:t xml:space="preserve">Port </w:t>
      </w:r>
      <w:r>
        <w:rPr>
          <w:color w:val="4D4D4F"/>
        </w:rPr>
        <w:t xml:space="preserve">and the drainage areas around the Koo Wee </w:t>
      </w:r>
      <w:r>
        <w:rPr>
          <w:color w:val="4D4D4F"/>
          <w:spacing w:val="4"/>
        </w:rPr>
        <w:t xml:space="preserve">Rup-Longwarry </w:t>
      </w:r>
      <w:r>
        <w:rPr>
          <w:color w:val="4D4D4F"/>
          <w:spacing w:val="3"/>
        </w:rPr>
        <w:t xml:space="preserve">Flood </w:t>
      </w:r>
      <w:r>
        <w:rPr>
          <w:color w:val="4D4D4F"/>
          <w:spacing w:val="4"/>
        </w:rPr>
        <w:t xml:space="preserve">Protection District </w:t>
      </w:r>
      <w:r>
        <w:rPr>
          <w:color w:val="4D4D4F"/>
          <w:spacing w:val="2"/>
        </w:rPr>
        <w:t xml:space="preserve">are </w:t>
      </w:r>
      <w:r>
        <w:rPr>
          <w:color w:val="4D4D4F"/>
        </w:rPr>
        <w:t xml:space="preserve">recognised for their </w:t>
      </w:r>
      <w:r>
        <w:rPr>
          <w:color w:val="4D4D4F"/>
          <w:spacing w:val="2"/>
        </w:rPr>
        <w:t xml:space="preserve">agricultural </w:t>
      </w:r>
      <w:r>
        <w:rPr>
          <w:color w:val="4D4D4F"/>
        </w:rPr>
        <w:t>and economic values due to rich agricultural soils. The predominant land use in</w:t>
      </w:r>
      <w:r>
        <w:rPr>
          <w:color w:val="4D4D4F"/>
          <w:spacing w:val="-11"/>
        </w:rPr>
        <w:t xml:space="preserve"> </w:t>
      </w:r>
      <w:r>
        <w:rPr>
          <w:color w:val="4D4D4F"/>
        </w:rPr>
        <w:t>this</w:t>
      </w:r>
      <w:r>
        <w:rPr>
          <w:color w:val="4D4D4F"/>
          <w:spacing w:val="-11"/>
        </w:rPr>
        <w:t xml:space="preserve"> </w:t>
      </w:r>
      <w:r>
        <w:rPr>
          <w:color w:val="4D4D4F"/>
        </w:rPr>
        <w:t>area</w:t>
      </w:r>
      <w:r>
        <w:rPr>
          <w:color w:val="4D4D4F"/>
          <w:spacing w:val="-11"/>
        </w:rPr>
        <w:t xml:space="preserve"> </w:t>
      </w:r>
      <w:r>
        <w:rPr>
          <w:color w:val="4D4D4F"/>
        </w:rPr>
        <w:t>is</w:t>
      </w:r>
      <w:r>
        <w:rPr>
          <w:color w:val="4D4D4F"/>
          <w:spacing w:val="-11"/>
        </w:rPr>
        <w:t xml:space="preserve"> </w:t>
      </w:r>
      <w:r>
        <w:rPr>
          <w:color w:val="4D4D4F"/>
        </w:rPr>
        <w:t>agricultural,</w:t>
      </w:r>
      <w:r>
        <w:rPr>
          <w:color w:val="4D4D4F"/>
          <w:spacing w:val="-11"/>
        </w:rPr>
        <w:t xml:space="preserve"> </w:t>
      </w:r>
      <w:r>
        <w:rPr>
          <w:color w:val="4D4D4F"/>
        </w:rPr>
        <w:t>consisting</w:t>
      </w:r>
      <w:r>
        <w:rPr>
          <w:color w:val="4D4D4F"/>
          <w:spacing w:val="-11"/>
        </w:rPr>
        <w:t xml:space="preserve"> </w:t>
      </w:r>
      <w:r>
        <w:rPr>
          <w:color w:val="4D4D4F"/>
        </w:rPr>
        <w:t>of</w:t>
      </w:r>
      <w:r>
        <w:rPr>
          <w:color w:val="4D4D4F"/>
          <w:spacing w:val="-11"/>
        </w:rPr>
        <w:t xml:space="preserve"> </w:t>
      </w:r>
      <w:r>
        <w:rPr>
          <w:color w:val="4D4D4F"/>
        </w:rPr>
        <w:t>grazing,</w:t>
      </w:r>
      <w:r>
        <w:rPr>
          <w:color w:val="4D4D4F"/>
          <w:spacing w:val="-10"/>
        </w:rPr>
        <w:t xml:space="preserve"> </w:t>
      </w:r>
      <w:r>
        <w:rPr>
          <w:color w:val="4D4D4F"/>
        </w:rPr>
        <w:t>livestock and mixed farming.</w:t>
      </w:r>
    </w:p>
    <w:p w:rsidR="00E40BFC" w:rsidRDefault="00C049B2">
      <w:pPr>
        <w:pStyle w:val="BodyText"/>
        <w:spacing w:before="145" w:line="233" w:lineRule="exact"/>
        <w:ind w:left="127"/>
        <w:jc w:val="both"/>
      </w:pPr>
      <w:r>
        <w:rPr>
          <w:color w:val="4D4D4F"/>
        </w:rPr>
        <w:t>The</w:t>
      </w:r>
      <w:r>
        <w:rPr>
          <w:color w:val="4D4D4F"/>
          <w:spacing w:val="-12"/>
        </w:rPr>
        <w:t xml:space="preserve"> </w:t>
      </w:r>
      <w:r>
        <w:rPr>
          <w:color w:val="4D4D4F"/>
        </w:rPr>
        <w:t>pipeline</w:t>
      </w:r>
      <w:r>
        <w:rPr>
          <w:color w:val="4D4D4F"/>
          <w:spacing w:val="-12"/>
        </w:rPr>
        <w:t xml:space="preserve"> </w:t>
      </w:r>
      <w:r>
        <w:rPr>
          <w:color w:val="4D4D4F"/>
        </w:rPr>
        <w:t>alignment</w:t>
      </w:r>
      <w:r>
        <w:rPr>
          <w:color w:val="4D4D4F"/>
          <w:spacing w:val="-12"/>
        </w:rPr>
        <w:t xml:space="preserve"> </w:t>
      </w:r>
      <w:r>
        <w:rPr>
          <w:color w:val="4D4D4F"/>
        </w:rPr>
        <w:t>would</w:t>
      </w:r>
      <w:r>
        <w:rPr>
          <w:color w:val="4D4D4F"/>
          <w:spacing w:val="-12"/>
        </w:rPr>
        <w:t xml:space="preserve"> </w:t>
      </w:r>
      <w:r>
        <w:rPr>
          <w:color w:val="4D4D4F"/>
        </w:rPr>
        <w:t>intersect</w:t>
      </w:r>
      <w:r>
        <w:rPr>
          <w:color w:val="4D4D4F"/>
          <w:spacing w:val="-12"/>
        </w:rPr>
        <w:t xml:space="preserve"> </w:t>
      </w:r>
      <w:r>
        <w:rPr>
          <w:color w:val="4D4D4F"/>
        </w:rPr>
        <w:t>the</w:t>
      </w:r>
      <w:r>
        <w:rPr>
          <w:color w:val="4D4D4F"/>
          <w:spacing w:val="-12"/>
        </w:rPr>
        <w:t xml:space="preserve"> </w:t>
      </w:r>
      <w:r>
        <w:rPr>
          <w:color w:val="4D4D4F"/>
        </w:rPr>
        <w:t>Western</w:t>
      </w:r>
      <w:r>
        <w:rPr>
          <w:color w:val="4D4D4F"/>
          <w:spacing w:val="-12"/>
        </w:rPr>
        <w:t xml:space="preserve"> </w:t>
      </w:r>
      <w:r>
        <w:rPr>
          <w:color w:val="4D4D4F"/>
        </w:rPr>
        <w:t>Port</w:t>
      </w:r>
    </w:p>
    <w:p w:rsidR="00E40BFC" w:rsidRDefault="00C049B2">
      <w:pPr>
        <w:pStyle w:val="BodyText"/>
        <w:spacing w:line="233" w:lineRule="exact"/>
        <w:ind w:left="127"/>
        <w:jc w:val="both"/>
      </w:pPr>
      <w:r>
        <w:rPr>
          <w:color w:val="4D4D4F"/>
        </w:rPr>
        <w:t>Ramsar site at Warringine Park and Watson Creek.</w:t>
      </w:r>
    </w:p>
    <w:p w:rsidR="00E40BFC" w:rsidRDefault="00C049B2">
      <w:pPr>
        <w:pStyle w:val="Heading1"/>
        <w:numPr>
          <w:ilvl w:val="1"/>
          <w:numId w:val="2"/>
        </w:numPr>
        <w:tabs>
          <w:tab w:val="left" w:pos="977"/>
          <w:tab w:val="left" w:pos="978"/>
        </w:tabs>
        <w:spacing w:before="131" w:line="211" w:lineRule="auto"/>
        <w:ind w:right="155"/>
        <w:rPr>
          <w:b/>
        </w:rPr>
      </w:pPr>
      <w:r>
        <w:rPr>
          <w:b/>
          <w:color w:val="4D4D4F"/>
        </w:rPr>
        <w:t xml:space="preserve">Project assessment and </w:t>
      </w:r>
      <w:r>
        <w:rPr>
          <w:b/>
          <w:color w:val="4D4D4F"/>
          <w:spacing w:val="-5"/>
        </w:rPr>
        <w:t>ap</w:t>
      </w:r>
      <w:r>
        <w:rPr>
          <w:b/>
          <w:color w:val="4D4D4F"/>
        </w:rPr>
        <w:t>provals</w:t>
      </w:r>
    </w:p>
    <w:p w:rsidR="00E40BFC" w:rsidRDefault="00C049B2">
      <w:pPr>
        <w:pStyle w:val="BodyText"/>
        <w:spacing w:before="90" w:line="216" w:lineRule="auto"/>
        <w:ind w:left="127" w:right="39"/>
        <w:jc w:val="both"/>
      </w:pPr>
      <w:r>
        <w:rPr>
          <w:color w:val="4D4D4F"/>
        </w:rPr>
        <w:t>The following sections provide an overview of the regulatory framework for the Project.</w:t>
      </w:r>
    </w:p>
    <w:p w:rsidR="00E40BFC" w:rsidRDefault="00C049B2">
      <w:pPr>
        <w:spacing w:before="168" w:line="216" w:lineRule="auto"/>
        <w:ind w:left="127" w:right="40"/>
        <w:jc w:val="both"/>
        <w:rPr>
          <w:i/>
          <w:sz w:val="18"/>
        </w:rPr>
      </w:pPr>
      <w:r>
        <w:rPr>
          <w:color w:val="4D4D4F"/>
          <w:spacing w:val="3"/>
          <w:sz w:val="18"/>
        </w:rPr>
        <w:t xml:space="preserve">The Project proponents </w:t>
      </w:r>
      <w:r>
        <w:rPr>
          <w:color w:val="4D4D4F"/>
          <w:sz w:val="18"/>
        </w:rPr>
        <w:t xml:space="preserve">AGL and  APA  </w:t>
      </w:r>
      <w:r>
        <w:rPr>
          <w:color w:val="4D4D4F"/>
          <w:spacing w:val="2"/>
          <w:sz w:val="18"/>
        </w:rPr>
        <w:t>must  obtain</w:t>
      </w:r>
      <w:r>
        <w:rPr>
          <w:color w:val="4D4D4F"/>
          <w:spacing w:val="50"/>
          <w:sz w:val="18"/>
        </w:rPr>
        <w:t xml:space="preserve"> </w:t>
      </w:r>
      <w:r>
        <w:rPr>
          <w:color w:val="4D4D4F"/>
          <w:sz w:val="18"/>
        </w:rPr>
        <w:t xml:space="preserve">a </w:t>
      </w:r>
      <w:r>
        <w:rPr>
          <w:color w:val="4D4D4F"/>
          <w:spacing w:val="4"/>
          <w:sz w:val="18"/>
        </w:rPr>
        <w:t xml:space="preserve">number </w:t>
      </w:r>
      <w:r>
        <w:rPr>
          <w:color w:val="4D4D4F"/>
          <w:spacing w:val="2"/>
          <w:sz w:val="18"/>
        </w:rPr>
        <w:t xml:space="preserve">of </w:t>
      </w:r>
      <w:r>
        <w:rPr>
          <w:color w:val="4D4D4F"/>
          <w:spacing w:val="6"/>
          <w:sz w:val="18"/>
        </w:rPr>
        <w:t xml:space="preserve">statutory </w:t>
      </w:r>
      <w:r>
        <w:rPr>
          <w:color w:val="4D4D4F"/>
          <w:spacing w:val="4"/>
          <w:sz w:val="18"/>
        </w:rPr>
        <w:t xml:space="preserve">approvals </w:t>
      </w:r>
      <w:r>
        <w:rPr>
          <w:color w:val="4D4D4F"/>
          <w:sz w:val="18"/>
        </w:rPr>
        <w:t xml:space="preserve">as </w:t>
      </w:r>
      <w:r>
        <w:rPr>
          <w:color w:val="4D4D4F"/>
          <w:spacing w:val="5"/>
          <w:sz w:val="18"/>
        </w:rPr>
        <w:t xml:space="preserve">part </w:t>
      </w:r>
      <w:r>
        <w:rPr>
          <w:color w:val="4D4D4F"/>
          <w:spacing w:val="2"/>
          <w:sz w:val="18"/>
        </w:rPr>
        <w:t xml:space="preserve">of </w:t>
      </w:r>
      <w:r>
        <w:rPr>
          <w:color w:val="4D4D4F"/>
          <w:spacing w:val="4"/>
          <w:sz w:val="18"/>
        </w:rPr>
        <w:t xml:space="preserve">the </w:t>
      </w:r>
      <w:r>
        <w:rPr>
          <w:color w:val="4D4D4F"/>
          <w:spacing w:val="3"/>
          <w:sz w:val="18"/>
        </w:rPr>
        <w:t xml:space="preserve">regulatory </w:t>
      </w:r>
      <w:r>
        <w:rPr>
          <w:color w:val="4D4D4F"/>
          <w:spacing w:val="2"/>
          <w:sz w:val="18"/>
        </w:rPr>
        <w:t xml:space="preserve">approval processes. Details  </w:t>
      </w:r>
      <w:r>
        <w:rPr>
          <w:color w:val="4D4D4F"/>
          <w:sz w:val="18"/>
        </w:rPr>
        <w:t xml:space="preserve">are  </w:t>
      </w:r>
      <w:r>
        <w:rPr>
          <w:color w:val="4D4D4F"/>
          <w:spacing w:val="2"/>
          <w:sz w:val="18"/>
        </w:rPr>
        <w:t xml:space="preserve">provided </w:t>
      </w:r>
      <w:r>
        <w:rPr>
          <w:color w:val="4D4D4F"/>
          <w:spacing w:val="3"/>
          <w:sz w:val="18"/>
        </w:rPr>
        <w:t xml:space="preserve">in </w:t>
      </w:r>
      <w:r>
        <w:rPr>
          <w:b/>
          <w:color w:val="4D4D4F"/>
          <w:spacing w:val="6"/>
          <w:sz w:val="18"/>
        </w:rPr>
        <w:t xml:space="preserve">Chapter  </w:t>
      </w:r>
      <w:r>
        <w:rPr>
          <w:b/>
          <w:color w:val="4D4D4F"/>
          <w:sz w:val="18"/>
        </w:rPr>
        <w:t xml:space="preserve">5 </w:t>
      </w:r>
      <w:r>
        <w:rPr>
          <w:i/>
          <w:color w:val="4D4D4F"/>
          <w:spacing w:val="3"/>
          <w:sz w:val="18"/>
        </w:rPr>
        <w:t xml:space="preserve">Key </w:t>
      </w:r>
      <w:r>
        <w:rPr>
          <w:i/>
          <w:color w:val="4D4D4F"/>
          <w:spacing w:val="6"/>
          <w:sz w:val="18"/>
        </w:rPr>
        <w:t xml:space="preserve">approvals </w:t>
      </w:r>
      <w:r>
        <w:rPr>
          <w:i/>
          <w:color w:val="4D4D4F"/>
          <w:spacing w:val="4"/>
          <w:sz w:val="18"/>
        </w:rPr>
        <w:t xml:space="preserve">and </w:t>
      </w:r>
      <w:r>
        <w:rPr>
          <w:i/>
          <w:color w:val="4D4D4F"/>
          <w:spacing w:val="6"/>
          <w:sz w:val="18"/>
        </w:rPr>
        <w:t xml:space="preserve">assessment </w:t>
      </w:r>
      <w:r>
        <w:rPr>
          <w:i/>
          <w:color w:val="4D4D4F"/>
          <w:spacing w:val="3"/>
          <w:sz w:val="18"/>
        </w:rPr>
        <w:t xml:space="preserve">framework </w:t>
      </w:r>
      <w:r>
        <w:rPr>
          <w:color w:val="4D4D4F"/>
          <w:spacing w:val="2"/>
          <w:sz w:val="18"/>
        </w:rPr>
        <w:t xml:space="preserve">and </w:t>
      </w:r>
      <w:r>
        <w:rPr>
          <w:color w:val="4D4D4F"/>
          <w:spacing w:val="3"/>
          <w:sz w:val="18"/>
        </w:rPr>
        <w:t xml:space="preserve">EES Attachment II </w:t>
      </w:r>
      <w:r>
        <w:rPr>
          <w:i/>
          <w:color w:val="4D4D4F"/>
          <w:spacing w:val="3"/>
          <w:sz w:val="18"/>
        </w:rPr>
        <w:t xml:space="preserve">Legislation </w:t>
      </w:r>
      <w:r>
        <w:rPr>
          <w:i/>
          <w:color w:val="4D4D4F"/>
          <w:sz w:val="18"/>
        </w:rPr>
        <w:t xml:space="preserve">and policy </w:t>
      </w:r>
      <w:r>
        <w:rPr>
          <w:i/>
          <w:color w:val="4D4D4F"/>
          <w:spacing w:val="3"/>
          <w:sz w:val="18"/>
        </w:rPr>
        <w:t>report.</w:t>
      </w:r>
    </w:p>
    <w:p w:rsidR="00E40BFC" w:rsidRDefault="00C049B2">
      <w:pPr>
        <w:pStyle w:val="Heading2"/>
        <w:numPr>
          <w:ilvl w:val="2"/>
          <w:numId w:val="2"/>
        </w:numPr>
        <w:tabs>
          <w:tab w:val="left" w:pos="977"/>
          <w:tab w:val="left" w:pos="978"/>
        </w:tabs>
        <w:rPr>
          <w:b/>
        </w:rPr>
      </w:pPr>
      <w:r>
        <w:rPr>
          <w:b/>
          <w:color w:val="4D4D4F"/>
        </w:rPr>
        <w:br w:type="column"/>
      </w:r>
      <w:r>
        <w:rPr>
          <w:b/>
          <w:color w:val="4D4D4F"/>
        </w:rPr>
        <w:t>Environment Effects</w:t>
      </w:r>
      <w:r>
        <w:rPr>
          <w:b/>
          <w:color w:val="4D4D4F"/>
          <w:spacing w:val="-1"/>
        </w:rPr>
        <w:t xml:space="preserve"> </w:t>
      </w:r>
      <w:r>
        <w:rPr>
          <w:b/>
          <w:color w:val="4D4D4F"/>
        </w:rPr>
        <w:t>Statement</w:t>
      </w:r>
    </w:p>
    <w:p w:rsidR="00E40BFC" w:rsidRDefault="00E31E5A">
      <w:pPr>
        <w:pStyle w:val="BodyText"/>
        <w:spacing w:before="91" w:line="216" w:lineRule="auto"/>
        <w:ind w:left="127" w:right="1244"/>
        <w:jc w:val="both"/>
      </w:pPr>
      <w:r>
        <w:pict>
          <v:rect id="_x0000_s1047" style="position:absolute;left:0;text-align:left;margin-left:581.1pt;margin-top:-15.45pt;width:14.15pt;height:39.7pt;z-index:251732992;mso-position-horizontal-relative:page" fillcolor="#0e5d61" stroked="f">
            <w10:wrap anchorx="page"/>
          </v:rect>
        </w:pict>
      </w:r>
      <w:r w:rsidR="00C049B2">
        <w:rPr>
          <w:color w:val="4D4D4F"/>
        </w:rPr>
        <w:t xml:space="preserve">Victoria’s </w:t>
      </w:r>
      <w:r w:rsidR="00C049B2">
        <w:rPr>
          <w:i/>
          <w:color w:val="4D4D4F"/>
        </w:rPr>
        <w:t xml:space="preserve">Environment </w:t>
      </w:r>
      <w:r w:rsidR="00C049B2">
        <w:rPr>
          <w:i/>
          <w:color w:val="4D4D4F"/>
          <w:spacing w:val="4"/>
        </w:rPr>
        <w:t xml:space="preserve">Effects </w:t>
      </w:r>
      <w:r w:rsidR="00C049B2">
        <w:rPr>
          <w:i/>
          <w:color w:val="4D4D4F"/>
          <w:spacing w:val="2"/>
        </w:rPr>
        <w:t xml:space="preserve">Act </w:t>
      </w:r>
      <w:r w:rsidR="00C049B2">
        <w:rPr>
          <w:i/>
          <w:color w:val="4D4D4F"/>
        </w:rPr>
        <w:t xml:space="preserve">1978 </w:t>
      </w:r>
      <w:r w:rsidR="00C049B2">
        <w:rPr>
          <w:color w:val="4D4D4F"/>
        </w:rPr>
        <w:t xml:space="preserve">(Environment </w:t>
      </w:r>
      <w:r w:rsidR="00C049B2">
        <w:rPr>
          <w:color w:val="4D4D4F"/>
          <w:spacing w:val="5"/>
        </w:rPr>
        <w:t xml:space="preserve">Effects </w:t>
      </w:r>
      <w:r w:rsidR="00C049B2">
        <w:rPr>
          <w:color w:val="4D4D4F"/>
          <w:spacing w:val="4"/>
        </w:rPr>
        <w:t xml:space="preserve">Act) </w:t>
      </w:r>
      <w:r w:rsidR="00C049B2">
        <w:rPr>
          <w:color w:val="4D4D4F"/>
          <w:spacing w:val="3"/>
        </w:rPr>
        <w:t xml:space="preserve">sets </w:t>
      </w:r>
      <w:r w:rsidR="00C049B2">
        <w:rPr>
          <w:color w:val="4D4D4F"/>
          <w:spacing w:val="2"/>
        </w:rPr>
        <w:t xml:space="preserve">out the </w:t>
      </w:r>
      <w:r w:rsidR="00C049B2">
        <w:rPr>
          <w:color w:val="4D4D4F"/>
          <w:spacing w:val="3"/>
        </w:rPr>
        <w:t xml:space="preserve">process </w:t>
      </w:r>
      <w:r w:rsidR="00C049B2">
        <w:rPr>
          <w:color w:val="4D4D4F"/>
          <w:spacing w:val="2"/>
        </w:rPr>
        <w:t xml:space="preserve">under which the </w:t>
      </w:r>
      <w:r w:rsidR="00C049B2">
        <w:rPr>
          <w:color w:val="4D4D4F"/>
        </w:rPr>
        <w:t>Victorian</w:t>
      </w:r>
      <w:r w:rsidR="00C049B2">
        <w:rPr>
          <w:color w:val="4D4D4F"/>
          <w:spacing w:val="-22"/>
        </w:rPr>
        <w:t xml:space="preserve"> </w:t>
      </w:r>
      <w:r w:rsidR="00C049B2">
        <w:rPr>
          <w:color w:val="4D4D4F"/>
        </w:rPr>
        <w:t>Minister</w:t>
      </w:r>
      <w:r w:rsidR="00C049B2">
        <w:rPr>
          <w:color w:val="4D4D4F"/>
          <w:spacing w:val="-21"/>
        </w:rPr>
        <w:t xml:space="preserve"> </w:t>
      </w:r>
      <w:r w:rsidR="00C049B2">
        <w:rPr>
          <w:color w:val="4D4D4F"/>
        </w:rPr>
        <w:t>for</w:t>
      </w:r>
      <w:r w:rsidR="00C049B2">
        <w:rPr>
          <w:color w:val="4D4D4F"/>
          <w:spacing w:val="-22"/>
        </w:rPr>
        <w:t xml:space="preserve"> </w:t>
      </w:r>
      <w:r w:rsidR="00C049B2">
        <w:rPr>
          <w:color w:val="4D4D4F"/>
        </w:rPr>
        <w:t>Planning</w:t>
      </w:r>
      <w:r w:rsidR="00C049B2">
        <w:rPr>
          <w:color w:val="4D4D4F"/>
          <w:spacing w:val="-21"/>
        </w:rPr>
        <w:t xml:space="preserve"> </w:t>
      </w:r>
      <w:r w:rsidR="00C049B2">
        <w:rPr>
          <w:color w:val="4D4D4F"/>
        </w:rPr>
        <w:t>may</w:t>
      </w:r>
      <w:r w:rsidR="00C049B2">
        <w:rPr>
          <w:color w:val="4D4D4F"/>
          <w:spacing w:val="-22"/>
        </w:rPr>
        <w:t xml:space="preserve"> </w:t>
      </w:r>
      <w:r w:rsidR="00C049B2">
        <w:rPr>
          <w:color w:val="4D4D4F"/>
        </w:rPr>
        <w:t>require</w:t>
      </w:r>
      <w:r w:rsidR="00C049B2">
        <w:rPr>
          <w:color w:val="4D4D4F"/>
          <w:spacing w:val="-21"/>
        </w:rPr>
        <w:t xml:space="preserve"> </w:t>
      </w:r>
      <w:r w:rsidR="00C049B2">
        <w:rPr>
          <w:color w:val="4D4D4F"/>
        </w:rPr>
        <w:t>the</w:t>
      </w:r>
      <w:r w:rsidR="00C049B2">
        <w:rPr>
          <w:color w:val="4D4D4F"/>
          <w:spacing w:val="-22"/>
        </w:rPr>
        <w:t xml:space="preserve"> </w:t>
      </w:r>
      <w:r w:rsidR="00C049B2">
        <w:rPr>
          <w:color w:val="4D4D4F"/>
        </w:rPr>
        <w:t>proponent of a project to prepare an</w:t>
      </w:r>
      <w:r w:rsidR="00C049B2">
        <w:rPr>
          <w:color w:val="4D4D4F"/>
          <w:spacing w:val="3"/>
        </w:rPr>
        <w:t xml:space="preserve"> </w:t>
      </w:r>
      <w:r w:rsidR="00C049B2">
        <w:rPr>
          <w:color w:val="4D4D4F"/>
          <w:spacing w:val="2"/>
        </w:rPr>
        <w:t>EES.</w:t>
      </w:r>
    </w:p>
    <w:p w:rsidR="00E40BFC" w:rsidRDefault="00C049B2">
      <w:pPr>
        <w:pStyle w:val="BodyText"/>
        <w:spacing w:before="166" w:line="216" w:lineRule="auto"/>
        <w:ind w:left="127" w:right="1242"/>
        <w:jc w:val="both"/>
      </w:pPr>
      <w:r>
        <w:rPr>
          <w:color w:val="4D4D4F"/>
        </w:rPr>
        <w:t>An EES is the proponent’s statement about a proposed project and its environmental effects. An EES helps to inform the Victorian Minister for Planning’s assessment on the acceptability of a project’s environmental effects.</w:t>
      </w:r>
    </w:p>
    <w:p w:rsidR="00E40BFC" w:rsidRDefault="00C049B2">
      <w:pPr>
        <w:pStyle w:val="BodyText"/>
        <w:spacing w:before="166" w:line="216" w:lineRule="auto"/>
        <w:ind w:left="127" w:right="1244"/>
        <w:jc w:val="both"/>
      </w:pPr>
      <w:r>
        <w:rPr>
          <w:color w:val="4D4D4F"/>
        </w:rPr>
        <w:t xml:space="preserve">The </w:t>
      </w:r>
      <w:r>
        <w:rPr>
          <w:color w:val="4D4D4F"/>
          <w:spacing w:val="2"/>
        </w:rPr>
        <w:t xml:space="preserve">EES </w:t>
      </w:r>
      <w:r>
        <w:rPr>
          <w:color w:val="4D4D4F"/>
        </w:rPr>
        <w:t xml:space="preserve">process is an assessment that demonstrates </w:t>
      </w:r>
      <w:r>
        <w:rPr>
          <w:color w:val="4D4D4F"/>
          <w:spacing w:val="2"/>
        </w:rPr>
        <w:t xml:space="preserve">the </w:t>
      </w:r>
      <w:r>
        <w:rPr>
          <w:color w:val="4D4D4F"/>
          <w:spacing w:val="3"/>
        </w:rPr>
        <w:t xml:space="preserve">ability </w:t>
      </w:r>
      <w:r>
        <w:rPr>
          <w:color w:val="4D4D4F"/>
        </w:rPr>
        <w:t xml:space="preserve">of a </w:t>
      </w:r>
      <w:r>
        <w:rPr>
          <w:color w:val="4D4D4F"/>
          <w:spacing w:val="2"/>
        </w:rPr>
        <w:t xml:space="preserve">proposed </w:t>
      </w:r>
      <w:r>
        <w:rPr>
          <w:color w:val="4D4D4F"/>
          <w:spacing w:val="3"/>
        </w:rPr>
        <w:t xml:space="preserve">project </w:t>
      </w:r>
      <w:r>
        <w:rPr>
          <w:color w:val="4D4D4F"/>
        </w:rPr>
        <w:t xml:space="preserve">to </w:t>
      </w:r>
      <w:r>
        <w:rPr>
          <w:color w:val="4D4D4F"/>
          <w:spacing w:val="2"/>
        </w:rPr>
        <w:t xml:space="preserve">meet </w:t>
      </w:r>
      <w:r>
        <w:rPr>
          <w:color w:val="4D4D4F"/>
          <w:spacing w:val="4"/>
        </w:rPr>
        <w:t xml:space="preserve">statutory </w:t>
      </w:r>
      <w:r>
        <w:rPr>
          <w:color w:val="4D4D4F"/>
        </w:rPr>
        <w:t xml:space="preserve">requirements and is not an approval process in itself.    A project’s </w:t>
      </w:r>
      <w:r>
        <w:rPr>
          <w:color w:val="4D4D4F"/>
          <w:spacing w:val="3"/>
        </w:rPr>
        <w:t xml:space="preserve">statutory </w:t>
      </w:r>
      <w:r>
        <w:rPr>
          <w:color w:val="4D4D4F"/>
        </w:rPr>
        <w:t xml:space="preserve">approvals cannot be considered </w:t>
      </w:r>
      <w:r>
        <w:rPr>
          <w:color w:val="4D4D4F"/>
          <w:spacing w:val="4"/>
        </w:rPr>
        <w:t xml:space="preserve">and issued </w:t>
      </w:r>
      <w:r>
        <w:rPr>
          <w:color w:val="4D4D4F"/>
        </w:rPr>
        <w:t xml:space="preserve">by  </w:t>
      </w:r>
      <w:r>
        <w:rPr>
          <w:color w:val="4D4D4F"/>
          <w:spacing w:val="5"/>
        </w:rPr>
        <w:t xml:space="preserve">regulatory  authorities  </w:t>
      </w:r>
      <w:r>
        <w:rPr>
          <w:color w:val="4D4D4F"/>
          <w:spacing w:val="4"/>
        </w:rPr>
        <w:t xml:space="preserve">until  they </w:t>
      </w:r>
      <w:r>
        <w:rPr>
          <w:color w:val="4D4D4F"/>
        </w:rPr>
        <w:t>have considered the Minister’s Assessment once it is made available.</w:t>
      </w:r>
    </w:p>
    <w:p w:rsidR="00E40BFC" w:rsidRDefault="00C049B2">
      <w:pPr>
        <w:pStyle w:val="BodyText"/>
        <w:spacing w:before="164" w:line="216" w:lineRule="auto"/>
        <w:ind w:left="127" w:right="1246"/>
        <w:jc w:val="both"/>
      </w:pPr>
      <w:r>
        <w:rPr>
          <w:color w:val="4D4D4F"/>
        </w:rPr>
        <w:t xml:space="preserve">The main steps in the EES process and the statutory approvals for the Project are shown in </w:t>
      </w:r>
      <w:hyperlink w:anchor="_bookmark2" w:history="1">
        <w:r>
          <w:rPr>
            <w:b/>
            <w:color w:val="4D4D4F"/>
          </w:rPr>
          <w:t>Figure 1-3</w:t>
        </w:r>
      </w:hyperlink>
      <w:r>
        <w:rPr>
          <w:color w:val="4D4D4F"/>
        </w:rPr>
        <w:t>.</w:t>
      </w:r>
    </w:p>
    <w:p w:rsidR="00E40BFC" w:rsidRDefault="00C049B2">
      <w:pPr>
        <w:pStyle w:val="BodyText"/>
        <w:spacing w:before="168" w:line="216" w:lineRule="auto"/>
        <w:ind w:left="127" w:right="1244"/>
        <w:jc w:val="both"/>
      </w:pPr>
      <w:r>
        <w:rPr>
          <w:color w:val="4D4D4F"/>
        </w:rPr>
        <w:t xml:space="preserve">The Project was referred to the Victorian Government </w:t>
      </w:r>
      <w:r>
        <w:rPr>
          <w:color w:val="4D4D4F"/>
          <w:spacing w:val="2"/>
        </w:rPr>
        <w:t xml:space="preserve">under the Environment </w:t>
      </w:r>
      <w:r>
        <w:rPr>
          <w:color w:val="4D4D4F"/>
          <w:spacing w:val="5"/>
        </w:rPr>
        <w:t xml:space="preserve">Effects </w:t>
      </w:r>
      <w:r>
        <w:rPr>
          <w:color w:val="4D4D4F"/>
          <w:spacing w:val="3"/>
        </w:rPr>
        <w:t xml:space="preserve">Act </w:t>
      </w:r>
      <w:r>
        <w:rPr>
          <w:color w:val="4D4D4F"/>
        </w:rPr>
        <w:t xml:space="preserve">as </w:t>
      </w:r>
      <w:r>
        <w:rPr>
          <w:color w:val="4D4D4F"/>
          <w:spacing w:val="2"/>
        </w:rPr>
        <w:t xml:space="preserve">two separate </w:t>
      </w:r>
      <w:r>
        <w:rPr>
          <w:color w:val="4D4D4F"/>
        </w:rPr>
        <w:t>projects</w:t>
      </w:r>
      <w:r>
        <w:rPr>
          <w:color w:val="4D4D4F"/>
          <w:spacing w:val="-20"/>
        </w:rPr>
        <w:t xml:space="preserve"> </w:t>
      </w:r>
      <w:r>
        <w:rPr>
          <w:color w:val="4D4D4F"/>
        </w:rPr>
        <w:t>(the</w:t>
      </w:r>
      <w:r>
        <w:rPr>
          <w:color w:val="4D4D4F"/>
          <w:spacing w:val="-20"/>
        </w:rPr>
        <w:t xml:space="preserve"> </w:t>
      </w:r>
      <w:r>
        <w:rPr>
          <w:color w:val="4D4D4F"/>
        </w:rPr>
        <w:t>Gas</w:t>
      </w:r>
      <w:r>
        <w:rPr>
          <w:color w:val="4D4D4F"/>
          <w:spacing w:val="-20"/>
        </w:rPr>
        <w:t xml:space="preserve"> </w:t>
      </w:r>
      <w:r>
        <w:rPr>
          <w:color w:val="4D4D4F"/>
        </w:rPr>
        <w:t>Import</w:t>
      </w:r>
      <w:r>
        <w:rPr>
          <w:color w:val="4D4D4F"/>
          <w:spacing w:val="-20"/>
        </w:rPr>
        <w:t xml:space="preserve"> </w:t>
      </w:r>
      <w:r>
        <w:rPr>
          <w:color w:val="4D4D4F"/>
          <w:spacing w:val="2"/>
        </w:rPr>
        <w:t>Jetty</w:t>
      </w:r>
      <w:r>
        <w:rPr>
          <w:color w:val="4D4D4F"/>
          <w:spacing w:val="-20"/>
        </w:rPr>
        <w:t xml:space="preserve"> </w:t>
      </w:r>
      <w:r>
        <w:rPr>
          <w:color w:val="4D4D4F"/>
        </w:rPr>
        <w:t>Works</w:t>
      </w:r>
      <w:r>
        <w:rPr>
          <w:color w:val="4D4D4F"/>
          <w:spacing w:val="-20"/>
        </w:rPr>
        <w:t xml:space="preserve"> </w:t>
      </w:r>
      <w:r>
        <w:rPr>
          <w:color w:val="4D4D4F"/>
        </w:rPr>
        <w:t>and</w:t>
      </w:r>
      <w:r>
        <w:rPr>
          <w:color w:val="4D4D4F"/>
          <w:spacing w:val="-20"/>
        </w:rPr>
        <w:t xml:space="preserve"> </w:t>
      </w:r>
      <w:r>
        <w:rPr>
          <w:color w:val="4D4D4F"/>
        </w:rPr>
        <w:t>Pipeline</w:t>
      </w:r>
      <w:r>
        <w:rPr>
          <w:color w:val="4D4D4F"/>
          <w:spacing w:val="-20"/>
        </w:rPr>
        <w:t xml:space="preserve"> </w:t>
      </w:r>
      <w:r>
        <w:rPr>
          <w:color w:val="4D4D4F"/>
        </w:rPr>
        <w:t>Works) on 13 September 2018 by AGL and APA</w:t>
      </w:r>
      <w:r>
        <w:rPr>
          <w:color w:val="4D4D4F"/>
          <w:spacing w:val="17"/>
        </w:rPr>
        <w:t xml:space="preserve"> </w:t>
      </w:r>
      <w:r>
        <w:rPr>
          <w:color w:val="4D4D4F"/>
        </w:rPr>
        <w:t>respectively.</w:t>
      </w:r>
    </w:p>
    <w:p w:rsidR="00E40BFC" w:rsidRDefault="00C049B2">
      <w:pPr>
        <w:pStyle w:val="BodyText"/>
        <w:spacing w:before="166" w:line="216" w:lineRule="auto"/>
        <w:ind w:left="127" w:right="1244"/>
        <w:jc w:val="both"/>
      </w:pPr>
      <w:r>
        <w:rPr>
          <w:color w:val="4D4D4F"/>
        </w:rPr>
        <w:t>On 8 October 2018, the Victorian Minister for Planning issued a decision determining that an EES was required for the Project in its entirety due to the potential for a range of significant environmental effects.</w:t>
      </w:r>
    </w:p>
    <w:p w:rsidR="00E40BFC" w:rsidRDefault="00C049B2">
      <w:pPr>
        <w:pStyle w:val="BodyText"/>
        <w:spacing w:before="166" w:line="216" w:lineRule="auto"/>
        <w:ind w:left="127" w:right="1245"/>
        <w:jc w:val="both"/>
      </w:pPr>
      <w:r>
        <w:rPr>
          <w:color w:val="4D4D4F"/>
        </w:rPr>
        <w:t>The Minister’s reasons for making this decision included the following recommendations:</w:t>
      </w:r>
    </w:p>
    <w:p w:rsidR="00E40BFC" w:rsidRDefault="00C049B2">
      <w:pPr>
        <w:pStyle w:val="ListParagraph"/>
        <w:numPr>
          <w:ilvl w:val="0"/>
          <w:numId w:val="3"/>
        </w:numPr>
        <w:tabs>
          <w:tab w:val="left" w:pos="468"/>
        </w:tabs>
        <w:spacing w:before="112" w:line="216" w:lineRule="auto"/>
        <w:ind w:right="1244"/>
        <w:rPr>
          <w:sz w:val="18"/>
        </w:rPr>
      </w:pPr>
      <w:r>
        <w:rPr>
          <w:color w:val="4D4D4F"/>
          <w:spacing w:val="4"/>
          <w:sz w:val="18"/>
        </w:rPr>
        <w:t xml:space="preserve">The </w:t>
      </w:r>
      <w:r>
        <w:rPr>
          <w:color w:val="4D4D4F"/>
          <w:spacing w:val="5"/>
          <w:sz w:val="18"/>
        </w:rPr>
        <w:t xml:space="preserve">Project </w:t>
      </w:r>
      <w:r>
        <w:rPr>
          <w:color w:val="4D4D4F"/>
          <w:spacing w:val="2"/>
          <w:sz w:val="18"/>
        </w:rPr>
        <w:t xml:space="preserve">has </w:t>
      </w:r>
      <w:r>
        <w:rPr>
          <w:color w:val="4D4D4F"/>
          <w:spacing w:val="4"/>
          <w:sz w:val="18"/>
        </w:rPr>
        <w:t xml:space="preserve">the potential </w:t>
      </w:r>
      <w:r>
        <w:rPr>
          <w:color w:val="4D4D4F"/>
          <w:spacing w:val="3"/>
          <w:sz w:val="18"/>
        </w:rPr>
        <w:t xml:space="preserve">for </w:t>
      </w:r>
      <w:r>
        <w:rPr>
          <w:color w:val="4D4D4F"/>
          <w:spacing w:val="5"/>
          <w:sz w:val="18"/>
        </w:rPr>
        <w:t xml:space="preserve">significant </w:t>
      </w:r>
      <w:r>
        <w:rPr>
          <w:color w:val="4D4D4F"/>
          <w:sz w:val="18"/>
        </w:rPr>
        <w:t>environmental</w:t>
      </w:r>
      <w:r>
        <w:rPr>
          <w:color w:val="4D4D4F"/>
          <w:spacing w:val="-24"/>
          <w:sz w:val="18"/>
        </w:rPr>
        <w:t xml:space="preserve"> </w:t>
      </w:r>
      <w:r>
        <w:rPr>
          <w:color w:val="4D4D4F"/>
          <w:spacing w:val="2"/>
          <w:sz w:val="18"/>
        </w:rPr>
        <w:t>effects,</w:t>
      </w:r>
      <w:r>
        <w:rPr>
          <w:color w:val="4D4D4F"/>
          <w:spacing w:val="-24"/>
          <w:sz w:val="18"/>
        </w:rPr>
        <w:t xml:space="preserve"> </w:t>
      </w:r>
      <w:r>
        <w:rPr>
          <w:color w:val="4D4D4F"/>
          <w:sz w:val="18"/>
        </w:rPr>
        <w:t>including</w:t>
      </w:r>
      <w:r>
        <w:rPr>
          <w:color w:val="4D4D4F"/>
          <w:spacing w:val="-24"/>
          <w:sz w:val="18"/>
        </w:rPr>
        <w:t xml:space="preserve"> </w:t>
      </w:r>
      <w:r>
        <w:rPr>
          <w:color w:val="4D4D4F"/>
          <w:sz w:val="18"/>
        </w:rPr>
        <w:t>on</w:t>
      </w:r>
      <w:r>
        <w:rPr>
          <w:color w:val="4D4D4F"/>
          <w:spacing w:val="-24"/>
          <w:sz w:val="18"/>
        </w:rPr>
        <w:t xml:space="preserve"> </w:t>
      </w:r>
      <w:r>
        <w:rPr>
          <w:color w:val="4D4D4F"/>
          <w:sz w:val="18"/>
        </w:rPr>
        <w:t>native</w:t>
      </w:r>
      <w:r>
        <w:rPr>
          <w:color w:val="4D4D4F"/>
          <w:spacing w:val="-24"/>
          <w:sz w:val="18"/>
        </w:rPr>
        <w:t xml:space="preserve"> </w:t>
      </w:r>
      <w:r>
        <w:rPr>
          <w:color w:val="4D4D4F"/>
          <w:sz w:val="18"/>
        </w:rPr>
        <w:t xml:space="preserve">vegetation and the habitat of threatened terrestrial and aquatic species listed under the Flora and Fauna Guarantee </w:t>
      </w:r>
      <w:r>
        <w:rPr>
          <w:color w:val="4D4D4F"/>
          <w:spacing w:val="2"/>
          <w:sz w:val="18"/>
        </w:rPr>
        <w:t xml:space="preserve">Act 1988 (Vic), </w:t>
      </w:r>
      <w:r>
        <w:rPr>
          <w:color w:val="4D4D4F"/>
          <w:sz w:val="18"/>
        </w:rPr>
        <w:t xml:space="preserve">as well as risk to some </w:t>
      </w:r>
      <w:r>
        <w:rPr>
          <w:color w:val="4D4D4F"/>
          <w:spacing w:val="2"/>
          <w:sz w:val="18"/>
        </w:rPr>
        <w:t xml:space="preserve">aspects </w:t>
      </w:r>
      <w:r>
        <w:rPr>
          <w:color w:val="4D4D4F"/>
          <w:sz w:val="18"/>
        </w:rPr>
        <w:t xml:space="preserve">of the ecology in the </w:t>
      </w:r>
      <w:r>
        <w:rPr>
          <w:color w:val="4D4D4F"/>
          <w:spacing w:val="3"/>
          <w:sz w:val="18"/>
        </w:rPr>
        <w:t xml:space="preserve">North </w:t>
      </w:r>
      <w:r>
        <w:rPr>
          <w:color w:val="4D4D4F"/>
          <w:sz w:val="18"/>
        </w:rPr>
        <w:t xml:space="preserve">Arm of the Western </w:t>
      </w:r>
      <w:r>
        <w:rPr>
          <w:color w:val="4D4D4F"/>
          <w:spacing w:val="2"/>
          <w:sz w:val="18"/>
        </w:rPr>
        <w:t xml:space="preserve">Port </w:t>
      </w:r>
      <w:r>
        <w:rPr>
          <w:color w:val="4D4D4F"/>
          <w:sz w:val="18"/>
        </w:rPr>
        <w:t>Ramsar</w:t>
      </w:r>
      <w:r>
        <w:rPr>
          <w:color w:val="4D4D4F"/>
          <w:spacing w:val="-1"/>
          <w:sz w:val="18"/>
        </w:rPr>
        <w:t xml:space="preserve"> </w:t>
      </w:r>
      <w:r>
        <w:rPr>
          <w:color w:val="4D4D4F"/>
          <w:sz w:val="18"/>
        </w:rPr>
        <w:t>site.</w:t>
      </w:r>
    </w:p>
    <w:p w:rsidR="00E40BFC" w:rsidRDefault="00C049B2">
      <w:pPr>
        <w:pStyle w:val="ListParagraph"/>
        <w:numPr>
          <w:ilvl w:val="0"/>
          <w:numId w:val="3"/>
        </w:numPr>
        <w:tabs>
          <w:tab w:val="left" w:pos="468"/>
        </w:tabs>
        <w:spacing w:before="50" w:line="216" w:lineRule="auto"/>
        <w:ind w:right="1243"/>
        <w:rPr>
          <w:sz w:val="18"/>
        </w:rPr>
      </w:pPr>
      <w:r>
        <w:rPr>
          <w:color w:val="4D4D4F"/>
          <w:sz w:val="18"/>
        </w:rPr>
        <w:t xml:space="preserve">There are potential </w:t>
      </w:r>
      <w:r>
        <w:rPr>
          <w:color w:val="4D4D4F"/>
          <w:spacing w:val="4"/>
          <w:sz w:val="18"/>
        </w:rPr>
        <w:t xml:space="preserve">effects </w:t>
      </w:r>
      <w:r>
        <w:rPr>
          <w:color w:val="4D4D4F"/>
          <w:sz w:val="18"/>
        </w:rPr>
        <w:t xml:space="preserve">from </w:t>
      </w:r>
      <w:r>
        <w:rPr>
          <w:color w:val="4D4D4F"/>
          <w:spacing w:val="2"/>
          <w:sz w:val="18"/>
        </w:rPr>
        <w:t xml:space="preserve">construction </w:t>
      </w:r>
      <w:r>
        <w:rPr>
          <w:color w:val="4D4D4F"/>
          <w:sz w:val="18"/>
        </w:rPr>
        <w:t xml:space="preserve">and </w:t>
      </w:r>
      <w:r>
        <w:rPr>
          <w:color w:val="4D4D4F"/>
          <w:spacing w:val="3"/>
          <w:sz w:val="18"/>
        </w:rPr>
        <w:t xml:space="preserve">operation </w:t>
      </w:r>
      <w:r>
        <w:rPr>
          <w:color w:val="4D4D4F"/>
          <w:sz w:val="18"/>
        </w:rPr>
        <w:t xml:space="preserve">of a gas </w:t>
      </w:r>
      <w:r>
        <w:rPr>
          <w:color w:val="4D4D4F"/>
          <w:spacing w:val="2"/>
          <w:sz w:val="18"/>
        </w:rPr>
        <w:t xml:space="preserve">pipeline </w:t>
      </w:r>
      <w:r>
        <w:rPr>
          <w:color w:val="4D4D4F"/>
          <w:sz w:val="18"/>
        </w:rPr>
        <w:t xml:space="preserve">on </w:t>
      </w:r>
      <w:r>
        <w:rPr>
          <w:color w:val="4D4D4F"/>
          <w:spacing w:val="2"/>
          <w:sz w:val="18"/>
        </w:rPr>
        <w:t xml:space="preserve">water </w:t>
      </w:r>
      <w:r>
        <w:rPr>
          <w:color w:val="4D4D4F"/>
          <w:spacing w:val="3"/>
          <w:sz w:val="18"/>
        </w:rPr>
        <w:t xml:space="preserve">quality </w:t>
      </w:r>
      <w:r>
        <w:rPr>
          <w:color w:val="4D4D4F"/>
          <w:sz w:val="18"/>
        </w:rPr>
        <w:t xml:space="preserve">of waterways and the Western </w:t>
      </w:r>
      <w:r>
        <w:rPr>
          <w:color w:val="4D4D4F"/>
          <w:spacing w:val="2"/>
          <w:sz w:val="18"/>
        </w:rPr>
        <w:t xml:space="preserve">Port </w:t>
      </w:r>
      <w:r>
        <w:rPr>
          <w:color w:val="4D4D4F"/>
          <w:sz w:val="18"/>
        </w:rPr>
        <w:t>Ramsar site and on Aboriginal cultural</w:t>
      </w:r>
      <w:r>
        <w:rPr>
          <w:color w:val="4D4D4F"/>
          <w:spacing w:val="3"/>
          <w:sz w:val="18"/>
        </w:rPr>
        <w:t xml:space="preserve"> </w:t>
      </w:r>
      <w:r>
        <w:rPr>
          <w:color w:val="4D4D4F"/>
          <w:sz w:val="18"/>
        </w:rPr>
        <w:t>heritage.</w:t>
      </w:r>
    </w:p>
    <w:p w:rsidR="00E40BFC" w:rsidRDefault="00C049B2">
      <w:pPr>
        <w:pStyle w:val="ListParagraph"/>
        <w:numPr>
          <w:ilvl w:val="0"/>
          <w:numId w:val="3"/>
        </w:numPr>
        <w:tabs>
          <w:tab w:val="left" w:pos="468"/>
        </w:tabs>
        <w:spacing w:before="53" w:line="216" w:lineRule="auto"/>
        <w:ind w:right="1245"/>
        <w:rPr>
          <w:sz w:val="18"/>
        </w:rPr>
      </w:pPr>
      <w:r>
        <w:rPr>
          <w:color w:val="4D4D4F"/>
          <w:sz w:val="18"/>
        </w:rPr>
        <w:t xml:space="preserve">While these potentially significant </w:t>
      </w:r>
      <w:r>
        <w:rPr>
          <w:color w:val="4D4D4F"/>
          <w:spacing w:val="3"/>
          <w:sz w:val="18"/>
        </w:rPr>
        <w:t xml:space="preserve">effects </w:t>
      </w:r>
      <w:r>
        <w:rPr>
          <w:color w:val="4D4D4F"/>
          <w:sz w:val="18"/>
        </w:rPr>
        <w:t>and</w:t>
      </w:r>
      <w:r>
        <w:rPr>
          <w:color w:val="4D4D4F"/>
          <w:spacing w:val="-33"/>
          <w:sz w:val="18"/>
        </w:rPr>
        <w:t xml:space="preserve"> </w:t>
      </w:r>
      <w:r>
        <w:rPr>
          <w:color w:val="4D4D4F"/>
          <w:sz w:val="18"/>
        </w:rPr>
        <w:t xml:space="preserve">other residual </w:t>
      </w:r>
      <w:r>
        <w:rPr>
          <w:color w:val="4D4D4F"/>
          <w:spacing w:val="4"/>
          <w:sz w:val="18"/>
        </w:rPr>
        <w:t xml:space="preserve">effects </w:t>
      </w:r>
      <w:r>
        <w:rPr>
          <w:color w:val="4D4D4F"/>
          <w:sz w:val="18"/>
        </w:rPr>
        <w:t xml:space="preserve">could be assessed and managed through a range of separate </w:t>
      </w:r>
      <w:r>
        <w:rPr>
          <w:color w:val="4D4D4F"/>
          <w:spacing w:val="3"/>
          <w:sz w:val="18"/>
        </w:rPr>
        <w:t xml:space="preserve">statutory </w:t>
      </w:r>
      <w:r>
        <w:rPr>
          <w:color w:val="4D4D4F"/>
          <w:sz w:val="18"/>
        </w:rPr>
        <w:t xml:space="preserve">processes, an EES is warranted to help ensure the </w:t>
      </w:r>
      <w:r>
        <w:rPr>
          <w:color w:val="4D4D4F"/>
          <w:spacing w:val="3"/>
          <w:sz w:val="18"/>
        </w:rPr>
        <w:t xml:space="preserve">effects </w:t>
      </w:r>
      <w:r>
        <w:rPr>
          <w:color w:val="4D4D4F"/>
          <w:sz w:val="18"/>
        </w:rPr>
        <w:t xml:space="preserve">and relevant uncertainties of the Project are rigorously investigated as </w:t>
      </w:r>
      <w:r>
        <w:rPr>
          <w:color w:val="4D4D4F"/>
          <w:spacing w:val="3"/>
          <w:sz w:val="18"/>
        </w:rPr>
        <w:t xml:space="preserve">part </w:t>
      </w:r>
      <w:r>
        <w:rPr>
          <w:color w:val="4D4D4F"/>
          <w:sz w:val="18"/>
        </w:rPr>
        <w:t xml:space="preserve">of an integrated assessment </w:t>
      </w:r>
      <w:r>
        <w:rPr>
          <w:color w:val="4D4D4F"/>
          <w:spacing w:val="2"/>
          <w:sz w:val="18"/>
        </w:rPr>
        <w:t xml:space="preserve">process before </w:t>
      </w:r>
      <w:r>
        <w:rPr>
          <w:color w:val="4D4D4F"/>
          <w:sz w:val="18"/>
        </w:rPr>
        <w:t xml:space="preserve">any </w:t>
      </w:r>
      <w:r>
        <w:rPr>
          <w:color w:val="4D4D4F"/>
          <w:spacing w:val="3"/>
          <w:sz w:val="18"/>
        </w:rPr>
        <w:t xml:space="preserve">statutory </w:t>
      </w:r>
      <w:r>
        <w:rPr>
          <w:color w:val="4D4D4F"/>
          <w:spacing w:val="2"/>
          <w:sz w:val="18"/>
        </w:rPr>
        <w:t xml:space="preserve">approval </w:t>
      </w:r>
      <w:r>
        <w:rPr>
          <w:color w:val="4D4D4F"/>
          <w:sz w:val="18"/>
        </w:rPr>
        <w:t>decisions are made.</w:t>
      </w:r>
    </w:p>
    <w:p w:rsidR="00E40BFC" w:rsidRDefault="00E40BFC">
      <w:pPr>
        <w:spacing w:line="216" w:lineRule="auto"/>
        <w:jc w:val="both"/>
        <w:rPr>
          <w:sz w:val="18"/>
        </w:rPr>
        <w:sectPr w:rsidR="00E40BFC">
          <w:type w:val="continuous"/>
          <w:pgSz w:w="11910" w:h="16840"/>
          <w:pgMar w:top="0" w:right="0" w:bottom="280" w:left="1120" w:header="720" w:footer="720" w:gutter="0"/>
          <w:cols w:num="2" w:space="720" w:equalWidth="0">
            <w:col w:w="4649" w:space="284"/>
            <w:col w:w="5857"/>
          </w:cols>
        </w:sectPr>
      </w:pPr>
    </w:p>
    <w:p w:rsidR="00E40BFC" w:rsidRDefault="00E31E5A">
      <w:pPr>
        <w:pStyle w:val="BodyText"/>
        <w:rPr>
          <w:sz w:val="20"/>
        </w:rPr>
      </w:pPr>
      <w:r>
        <w:lastRenderedPageBreak/>
        <w:pict>
          <v:rect id="_x0000_s1046" style="position:absolute;margin-left:0;margin-top:124.5pt;width:14.15pt;height:39.7pt;z-index:251736064;mso-position-horizontal-relative:page;mso-position-vertical-relative:page" fillcolor="#0e5d61" stroked="f">
            <w10:wrap anchorx="page" anchory="page"/>
          </v:rect>
        </w:pict>
      </w: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7"/>
        <w:rPr>
          <w:sz w:val="16"/>
        </w:rPr>
      </w:pPr>
    </w:p>
    <w:p w:rsidR="00E40BFC" w:rsidRDefault="00E31E5A">
      <w:pPr>
        <w:ind w:left="580"/>
        <w:rPr>
          <w:sz w:val="16"/>
        </w:rPr>
      </w:pPr>
      <w:r>
        <w:pict>
          <v:shape id="_x0000_s1045" style="position:absolute;left:0;text-align:left;margin-left:85.75pt;margin-top:17.8pt;width:7.1pt;height:4.3pt;z-index:-251582464;mso-wrap-distance-left:0;mso-wrap-distance-right:0;mso-position-horizontal-relative:page" coordorigin="1715,356" coordsize="142,86" path="m1857,356r-142,l1786,441r71,-85xe" fillcolor="#4d4d4f" stroked="f">
            <v:path arrowok="t"/>
            <w10:wrap type="topAndBottom" anchorx="page"/>
          </v:shape>
        </w:pict>
      </w:r>
      <w:r w:rsidR="00C049B2">
        <w:rPr>
          <w:noProof/>
        </w:rPr>
        <w:drawing>
          <wp:anchor distT="0" distB="0" distL="0" distR="0" simplePos="0" relativeHeight="75" behindDoc="0" locked="0" layoutInCell="1" allowOverlap="1">
            <wp:simplePos x="0" y="0"/>
            <wp:positionH relativeFrom="page">
              <wp:posOffset>791999</wp:posOffset>
            </wp:positionH>
            <wp:positionV relativeFrom="paragraph">
              <wp:posOffset>429092</wp:posOffset>
            </wp:positionV>
            <wp:extent cx="5259111" cy="7507509"/>
            <wp:effectExtent l="0" t="0" r="0" b="0"/>
            <wp:wrapTopAndBottom/>
            <wp:docPr id="11" name="image10.png" descr="Flow chart showing the stages of the EES process and the required Commonwealth and Victorian government approv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png"/>
                    <pic:cNvPicPr/>
                  </pic:nvPicPr>
                  <pic:blipFill>
                    <a:blip r:embed="rId23" cstate="print"/>
                    <a:stretch>
                      <a:fillRect/>
                    </a:stretch>
                  </pic:blipFill>
                  <pic:spPr>
                    <a:xfrm>
                      <a:off x="0" y="0"/>
                      <a:ext cx="5259111" cy="7507509"/>
                    </a:xfrm>
                    <a:prstGeom prst="rect">
                      <a:avLst/>
                    </a:prstGeom>
                  </pic:spPr>
                </pic:pic>
              </a:graphicData>
            </a:graphic>
          </wp:anchor>
        </w:drawing>
      </w:r>
      <w:r w:rsidR="00C049B2">
        <w:rPr>
          <w:b/>
          <w:color w:val="4D4D4F"/>
          <w:sz w:val="18"/>
        </w:rPr>
        <w:t xml:space="preserve">Figure 1-3: </w:t>
      </w:r>
      <w:r w:rsidR="00C049B2">
        <w:rPr>
          <w:color w:val="4D4D4F"/>
          <w:sz w:val="16"/>
        </w:rPr>
        <w:t xml:space="preserve">EES process </w:t>
      </w:r>
      <w:bookmarkStart w:id="2" w:name="_bookmark2"/>
      <w:bookmarkEnd w:id="2"/>
      <w:r w:rsidR="00C049B2">
        <w:rPr>
          <w:color w:val="4D4D4F"/>
          <w:sz w:val="16"/>
        </w:rPr>
        <w:t>and statutory approvals for the Project</w:t>
      </w:r>
    </w:p>
    <w:p w:rsidR="00E40BFC" w:rsidRDefault="00E40BFC">
      <w:pPr>
        <w:pStyle w:val="BodyText"/>
        <w:spacing w:before="2"/>
        <w:rPr>
          <w:sz w:val="12"/>
        </w:rPr>
      </w:pPr>
    </w:p>
    <w:p w:rsidR="00E40BFC" w:rsidRDefault="00E40BFC">
      <w:pPr>
        <w:rPr>
          <w:sz w:val="12"/>
        </w:rPr>
        <w:sectPr w:rsidR="00E40BFC">
          <w:headerReference w:type="even" r:id="rId24"/>
          <w:headerReference w:type="default" r:id="rId25"/>
          <w:pgSz w:w="11910" w:h="16840"/>
          <w:pgMar w:top="1240" w:right="0" w:bottom="280" w:left="1120" w:header="748" w:footer="0" w:gutter="0"/>
          <w:pgNumType w:start="10"/>
          <w:cols w:space="720"/>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C049B2">
      <w:pPr>
        <w:pStyle w:val="Heading2"/>
        <w:numPr>
          <w:ilvl w:val="2"/>
          <w:numId w:val="2"/>
        </w:numPr>
        <w:tabs>
          <w:tab w:val="left" w:pos="978"/>
        </w:tabs>
        <w:jc w:val="both"/>
        <w:rPr>
          <w:b/>
        </w:rPr>
      </w:pPr>
      <w:r>
        <w:rPr>
          <w:b/>
          <w:color w:val="4D4D4F"/>
        </w:rPr>
        <w:t>Commonwealth</w:t>
      </w:r>
      <w:r>
        <w:rPr>
          <w:b/>
          <w:color w:val="4D4D4F"/>
          <w:spacing w:val="-1"/>
        </w:rPr>
        <w:t xml:space="preserve"> </w:t>
      </w:r>
      <w:r>
        <w:rPr>
          <w:b/>
          <w:color w:val="4D4D4F"/>
        </w:rPr>
        <w:t>approvals</w:t>
      </w:r>
    </w:p>
    <w:p w:rsidR="00E40BFC" w:rsidRDefault="00C049B2">
      <w:pPr>
        <w:pStyle w:val="BodyText"/>
        <w:spacing w:before="91" w:line="216" w:lineRule="auto"/>
        <w:ind w:left="127" w:right="38"/>
        <w:jc w:val="both"/>
      </w:pPr>
      <w:r>
        <w:rPr>
          <w:color w:val="4D4D4F"/>
          <w:spacing w:val="4"/>
        </w:rPr>
        <w:t xml:space="preserve">The </w:t>
      </w:r>
      <w:r>
        <w:rPr>
          <w:i/>
          <w:color w:val="4D4D4F"/>
          <w:spacing w:val="4"/>
        </w:rPr>
        <w:t xml:space="preserve">Commonwealth Environment </w:t>
      </w:r>
      <w:r>
        <w:rPr>
          <w:i/>
          <w:color w:val="4D4D4F"/>
          <w:spacing w:val="5"/>
        </w:rPr>
        <w:t xml:space="preserve">Protection </w:t>
      </w:r>
      <w:r>
        <w:rPr>
          <w:i/>
          <w:color w:val="4D4D4F"/>
          <w:spacing w:val="3"/>
        </w:rPr>
        <w:t xml:space="preserve">and </w:t>
      </w:r>
      <w:r>
        <w:rPr>
          <w:i/>
          <w:color w:val="4D4D4F"/>
        </w:rPr>
        <w:t>Biodiversity</w:t>
      </w:r>
      <w:r>
        <w:rPr>
          <w:i/>
          <w:color w:val="4D4D4F"/>
          <w:spacing w:val="-14"/>
        </w:rPr>
        <w:t xml:space="preserve"> </w:t>
      </w:r>
      <w:r>
        <w:rPr>
          <w:i/>
          <w:color w:val="4D4D4F"/>
        </w:rPr>
        <w:t>Conservation</w:t>
      </w:r>
      <w:r>
        <w:rPr>
          <w:i/>
          <w:color w:val="4D4D4F"/>
          <w:spacing w:val="-14"/>
        </w:rPr>
        <w:t xml:space="preserve"> </w:t>
      </w:r>
      <w:r>
        <w:rPr>
          <w:i/>
          <w:color w:val="4D4D4F"/>
        </w:rPr>
        <w:t>Act</w:t>
      </w:r>
      <w:r>
        <w:rPr>
          <w:i/>
          <w:color w:val="4D4D4F"/>
          <w:spacing w:val="-14"/>
        </w:rPr>
        <w:t xml:space="preserve"> </w:t>
      </w:r>
      <w:r>
        <w:rPr>
          <w:i/>
          <w:color w:val="4D4D4F"/>
        </w:rPr>
        <w:t>1999</w:t>
      </w:r>
      <w:r>
        <w:rPr>
          <w:i/>
          <w:color w:val="4D4D4F"/>
          <w:spacing w:val="-13"/>
        </w:rPr>
        <w:t xml:space="preserve"> </w:t>
      </w:r>
      <w:r>
        <w:rPr>
          <w:color w:val="4D4D4F"/>
        </w:rPr>
        <w:t>(EPBC</w:t>
      </w:r>
      <w:r>
        <w:rPr>
          <w:color w:val="4D4D4F"/>
          <w:spacing w:val="-14"/>
        </w:rPr>
        <w:t xml:space="preserve"> </w:t>
      </w:r>
      <w:r>
        <w:rPr>
          <w:color w:val="4D4D4F"/>
        </w:rPr>
        <w:t>Act)</w:t>
      </w:r>
      <w:r>
        <w:rPr>
          <w:color w:val="4D4D4F"/>
          <w:spacing w:val="-14"/>
        </w:rPr>
        <w:t xml:space="preserve"> </w:t>
      </w:r>
      <w:r>
        <w:rPr>
          <w:color w:val="4D4D4F"/>
        </w:rPr>
        <w:t xml:space="preserve">provides the legal framework to protect and manage designated </w:t>
      </w:r>
      <w:r>
        <w:rPr>
          <w:color w:val="4D4D4F"/>
          <w:spacing w:val="2"/>
        </w:rPr>
        <w:t xml:space="preserve">Matters </w:t>
      </w:r>
      <w:r>
        <w:rPr>
          <w:color w:val="4D4D4F"/>
        </w:rPr>
        <w:t xml:space="preserve">of National Environmental Significance (MNES). Under the EPBC </w:t>
      </w:r>
      <w:r>
        <w:rPr>
          <w:color w:val="4D4D4F"/>
          <w:spacing w:val="3"/>
        </w:rPr>
        <w:t xml:space="preserve">Act, </w:t>
      </w:r>
      <w:r>
        <w:rPr>
          <w:color w:val="4D4D4F"/>
        </w:rPr>
        <w:t>if the Commonwealth Minister for the</w:t>
      </w:r>
      <w:r>
        <w:rPr>
          <w:color w:val="4D4D4F"/>
          <w:spacing w:val="-19"/>
        </w:rPr>
        <w:t xml:space="preserve"> </w:t>
      </w:r>
      <w:r>
        <w:rPr>
          <w:color w:val="4D4D4F"/>
        </w:rPr>
        <w:t>Environment</w:t>
      </w:r>
      <w:r>
        <w:rPr>
          <w:color w:val="4D4D4F"/>
          <w:spacing w:val="-18"/>
        </w:rPr>
        <w:t xml:space="preserve"> </w:t>
      </w:r>
      <w:r>
        <w:rPr>
          <w:color w:val="4D4D4F"/>
        </w:rPr>
        <w:t>decides</w:t>
      </w:r>
      <w:r>
        <w:rPr>
          <w:color w:val="4D4D4F"/>
          <w:spacing w:val="-18"/>
        </w:rPr>
        <w:t xml:space="preserve"> </w:t>
      </w:r>
      <w:r>
        <w:rPr>
          <w:color w:val="4D4D4F"/>
        </w:rPr>
        <w:t>that</w:t>
      </w:r>
      <w:r>
        <w:rPr>
          <w:color w:val="4D4D4F"/>
          <w:spacing w:val="-18"/>
        </w:rPr>
        <w:t xml:space="preserve"> </w:t>
      </w:r>
      <w:r>
        <w:rPr>
          <w:color w:val="4D4D4F"/>
        </w:rPr>
        <w:t>a</w:t>
      </w:r>
      <w:r>
        <w:rPr>
          <w:color w:val="4D4D4F"/>
          <w:spacing w:val="-18"/>
        </w:rPr>
        <w:t xml:space="preserve"> </w:t>
      </w:r>
      <w:r>
        <w:rPr>
          <w:color w:val="4D4D4F"/>
        </w:rPr>
        <w:t>project</w:t>
      </w:r>
      <w:r>
        <w:rPr>
          <w:color w:val="4D4D4F"/>
          <w:spacing w:val="-18"/>
        </w:rPr>
        <w:t xml:space="preserve"> </w:t>
      </w:r>
      <w:r>
        <w:rPr>
          <w:color w:val="4D4D4F"/>
        </w:rPr>
        <w:t>has,</w:t>
      </w:r>
      <w:r>
        <w:rPr>
          <w:color w:val="4D4D4F"/>
          <w:spacing w:val="-19"/>
        </w:rPr>
        <w:t xml:space="preserve"> </w:t>
      </w:r>
      <w:r>
        <w:rPr>
          <w:color w:val="4D4D4F"/>
        </w:rPr>
        <w:t>will</w:t>
      </w:r>
      <w:r>
        <w:rPr>
          <w:color w:val="4D4D4F"/>
          <w:spacing w:val="-18"/>
        </w:rPr>
        <w:t xml:space="preserve"> </w:t>
      </w:r>
      <w:r>
        <w:rPr>
          <w:color w:val="4D4D4F"/>
        </w:rPr>
        <w:t>have,</w:t>
      </w:r>
      <w:r>
        <w:rPr>
          <w:color w:val="4D4D4F"/>
          <w:spacing w:val="-18"/>
        </w:rPr>
        <w:t xml:space="preserve"> </w:t>
      </w:r>
      <w:r>
        <w:rPr>
          <w:color w:val="4D4D4F"/>
        </w:rPr>
        <w:t>or</w:t>
      </w:r>
      <w:r>
        <w:rPr>
          <w:color w:val="4D4D4F"/>
          <w:spacing w:val="-18"/>
        </w:rPr>
        <w:t xml:space="preserve"> </w:t>
      </w:r>
      <w:r>
        <w:rPr>
          <w:color w:val="4D4D4F"/>
        </w:rPr>
        <w:t>is likely</w:t>
      </w:r>
      <w:r>
        <w:rPr>
          <w:color w:val="4D4D4F"/>
          <w:spacing w:val="-8"/>
        </w:rPr>
        <w:t xml:space="preserve"> </w:t>
      </w:r>
      <w:r>
        <w:rPr>
          <w:color w:val="4D4D4F"/>
        </w:rPr>
        <w:t>to</w:t>
      </w:r>
      <w:r>
        <w:rPr>
          <w:color w:val="4D4D4F"/>
          <w:spacing w:val="-8"/>
        </w:rPr>
        <w:t xml:space="preserve"> </w:t>
      </w:r>
      <w:r>
        <w:rPr>
          <w:color w:val="4D4D4F"/>
        </w:rPr>
        <w:t>have</w:t>
      </w:r>
      <w:r>
        <w:rPr>
          <w:color w:val="4D4D4F"/>
          <w:spacing w:val="-9"/>
        </w:rPr>
        <w:t xml:space="preserve"> </w:t>
      </w:r>
      <w:r>
        <w:rPr>
          <w:color w:val="4D4D4F"/>
        </w:rPr>
        <w:t>a</w:t>
      </w:r>
      <w:r>
        <w:rPr>
          <w:color w:val="4D4D4F"/>
          <w:spacing w:val="-8"/>
        </w:rPr>
        <w:t xml:space="preserve"> </w:t>
      </w:r>
      <w:r>
        <w:rPr>
          <w:color w:val="4D4D4F"/>
        </w:rPr>
        <w:t>significant</w:t>
      </w:r>
      <w:r>
        <w:rPr>
          <w:color w:val="4D4D4F"/>
          <w:spacing w:val="-8"/>
        </w:rPr>
        <w:t xml:space="preserve"> </w:t>
      </w:r>
      <w:r>
        <w:rPr>
          <w:color w:val="4D4D4F"/>
        </w:rPr>
        <w:t>impact</w:t>
      </w:r>
      <w:r>
        <w:rPr>
          <w:color w:val="4D4D4F"/>
          <w:spacing w:val="-8"/>
        </w:rPr>
        <w:t xml:space="preserve"> </w:t>
      </w:r>
      <w:r>
        <w:rPr>
          <w:color w:val="4D4D4F"/>
        </w:rPr>
        <w:t>on</w:t>
      </w:r>
      <w:r>
        <w:rPr>
          <w:color w:val="4D4D4F"/>
          <w:spacing w:val="-8"/>
        </w:rPr>
        <w:t xml:space="preserve"> </w:t>
      </w:r>
      <w:r>
        <w:rPr>
          <w:color w:val="4D4D4F"/>
        </w:rPr>
        <w:t>a</w:t>
      </w:r>
      <w:r>
        <w:rPr>
          <w:color w:val="4D4D4F"/>
          <w:spacing w:val="-8"/>
        </w:rPr>
        <w:t xml:space="preserve"> </w:t>
      </w:r>
      <w:r>
        <w:rPr>
          <w:color w:val="4D4D4F"/>
          <w:spacing w:val="3"/>
        </w:rPr>
        <w:t>MNES,</w:t>
      </w:r>
      <w:r>
        <w:rPr>
          <w:color w:val="4D4D4F"/>
          <w:spacing w:val="-8"/>
        </w:rPr>
        <w:t xml:space="preserve"> </w:t>
      </w:r>
      <w:r>
        <w:rPr>
          <w:color w:val="4D4D4F"/>
        </w:rPr>
        <w:t>the</w:t>
      </w:r>
      <w:r>
        <w:rPr>
          <w:color w:val="4D4D4F"/>
          <w:spacing w:val="-8"/>
        </w:rPr>
        <w:t xml:space="preserve"> </w:t>
      </w:r>
      <w:r>
        <w:rPr>
          <w:color w:val="4D4D4F"/>
        </w:rPr>
        <w:t>project becomes</w:t>
      </w:r>
      <w:r>
        <w:rPr>
          <w:color w:val="4D4D4F"/>
          <w:spacing w:val="-7"/>
        </w:rPr>
        <w:t xml:space="preserve"> </w:t>
      </w:r>
      <w:r>
        <w:rPr>
          <w:color w:val="4D4D4F"/>
        </w:rPr>
        <w:t>a</w:t>
      </w:r>
      <w:r>
        <w:rPr>
          <w:color w:val="4D4D4F"/>
          <w:spacing w:val="-7"/>
        </w:rPr>
        <w:t xml:space="preserve"> </w:t>
      </w:r>
      <w:r>
        <w:rPr>
          <w:color w:val="4D4D4F"/>
        </w:rPr>
        <w:t>‘controlled</w:t>
      </w:r>
      <w:r>
        <w:rPr>
          <w:color w:val="4D4D4F"/>
          <w:spacing w:val="-7"/>
        </w:rPr>
        <w:t xml:space="preserve"> </w:t>
      </w:r>
      <w:r>
        <w:rPr>
          <w:color w:val="4D4D4F"/>
        </w:rPr>
        <w:t>action’</w:t>
      </w:r>
      <w:r>
        <w:rPr>
          <w:color w:val="4D4D4F"/>
          <w:spacing w:val="-7"/>
        </w:rPr>
        <w:t xml:space="preserve"> </w:t>
      </w:r>
      <w:r>
        <w:rPr>
          <w:color w:val="4D4D4F"/>
        </w:rPr>
        <w:t>that</w:t>
      </w:r>
      <w:r>
        <w:rPr>
          <w:color w:val="4D4D4F"/>
          <w:spacing w:val="-7"/>
        </w:rPr>
        <w:t xml:space="preserve"> </w:t>
      </w:r>
      <w:r>
        <w:rPr>
          <w:color w:val="4D4D4F"/>
        </w:rPr>
        <w:t>must</w:t>
      </w:r>
      <w:r>
        <w:rPr>
          <w:color w:val="4D4D4F"/>
          <w:spacing w:val="-7"/>
        </w:rPr>
        <w:t xml:space="preserve"> </w:t>
      </w:r>
      <w:r>
        <w:rPr>
          <w:color w:val="4D4D4F"/>
        </w:rPr>
        <w:t>be</w:t>
      </w:r>
      <w:r>
        <w:rPr>
          <w:color w:val="4D4D4F"/>
          <w:spacing w:val="-7"/>
        </w:rPr>
        <w:t xml:space="preserve"> </w:t>
      </w:r>
      <w:r>
        <w:rPr>
          <w:color w:val="4D4D4F"/>
        </w:rPr>
        <w:t>assessed</w:t>
      </w:r>
      <w:r>
        <w:rPr>
          <w:color w:val="4D4D4F"/>
          <w:spacing w:val="-7"/>
        </w:rPr>
        <w:t xml:space="preserve"> </w:t>
      </w:r>
      <w:r>
        <w:rPr>
          <w:color w:val="4D4D4F"/>
        </w:rPr>
        <w:t>and approved by the Minister before it can</w:t>
      </w:r>
      <w:r>
        <w:rPr>
          <w:color w:val="4D4D4F"/>
          <w:spacing w:val="15"/>
        </w:rPr>
        <w:t xml:space="preserve"> </w:t>
      </w:r>
      <w:r>
        <w:rPr>
          <w:color w:val="4D4D4F"/>
        </w:rPr>
        <w:t>proceed.</w:t>
      </w:r>
    </w:p>
    <w:p w:rsidR="00E40BFC" w:rsidRDefault="00C049B2">
      <w:pPr>
        <w:pStyle w:val="BodyText"/>
        <w:spacing w:before="161" w:line="216" w:lineRule="auto"/>
        <w:ind w:left="127" w:right="40"/>
        <w:jc w:val="both"/>
      </w:pPr>
      <w:r>
        <w:rPr>
          <w:color w:val="4D4D4F"/>
        </w:rPr>
        <w:t>The Project was referred to the Commonwealth Government under the EPBC Act as two separate projects:</w:t>
      </w:r>
    </w:p>
    <w:p w:rsidR="00E40BFC" w:rsidRDefault="00C049B2">
      <w:pPr>
        <w:pStyle w:val="ListParagraph"/>
        <w:numPr>
          <w:ilvl w:val="0"/>
          <w:numId w:val="3"/>
        </w:numPr>
        <w:tabs>
          <w:tab w:val="left" w:pos="468"/>
        </w:tabs>
        <w:spacing w:before="91" w:line="233" w:lineRule="exact"/>
        <w:rPr>
          <w:sz w:val="18"/>
        </w:rPr>
      </w:pPr>
      <w:r>
        <w:rPr>
          <w:color w:val="4D4D4F"/>
          <w:spacing w:val="3"/>
          <w:sz w:val="18"/>
        </w:rPr>
        <w:t xml:space="preserve">2018/8297: Crib Point </w:t>
      </w:r>
      <w:r>
        <w:rPr>
          <w:color w:val="4D4D4F"/>
          <w:spacing w:val="2"/>
          <w:sz w:val="18"/>
        </w:rPr>
        <w:t xml:space="preserve">to </w:t>
      </w:r>
      <w:r>
        <w:rPr>
          <w:color w:val="4D4D4F"/>
          <w:spacing w:val="3"/>
          <w:sz w:val="18"/>
        </w:rPr>
        <w:t>Pakenham</w:t>
      </w:r>
      <w:r>
        <w:rPr>
          <w:color w:val="4D4D4F"/>
          <w:spacing w:val="1"/>
          <w:sz w:val="18"/>
        </w:rPr>
        <w:t xml:space="preserve"> </w:t>
      </w:r>
      <w:r>
        <w:rPr>
          <w:color w:val="4D4D4F"/>
          <w:spacing w:val="4"/>
          <w:sz w:val="18"/>
        </w:rPr>
        <w:t>Pipeline</w:t>
      </w:r>
    </w:p>
    <w:p w:rsidR="00E40BFC" w:rsidRDefault="00C049B2">
      <w:pPr>
        <w:pStyle w:val="BodyText"/>
        <w:spacing w:line="233" w:lineRule="exact"/>
        <w:ind w:left="467"/>
        <w:jc w:val="both"/>
      </w:pPr>
      <w:r>
        <w:rPr>
          <w:color w:val="4D4D4F"/>
        </w:rPr>
        <w:t>(Pipeline Works)</w:t>
      </w:r>
    </w:p>
    <w:p w:rsidR="00E40BFC" w:rsidRDefault="00C049B2">
      <w:pPr>
        <w:pStyle w:val="ListParagraph"/>
        <w:numPr>
          <w:ilvl w:val="0"/>
          <w:numId w:val="3"/>
        </w:numPr>
        <w:tabs>
          <w:tab w:val="left" w:pos="468"/>
        </w:tabs>
        <w:spacing w:before="31" w:line="233" w:lineRule="exact"/>
        <w:rPr>
          <w:sz w:val="18"/>
        </w:rPr>
      </w:pPr>
      <w:r>
        <w:rPr>
          <w:color w:val="4D4D4F"/>
          <w:sz w:val="18"/>
        </w:rPr>
        <w:t xml:space="preserve">2018/8298: Gas </w:t>
      </w:r>
      <w:r>
        <w:rPr>
          <w:color w:val="4D4D4F"/>
          <w:spacing w:val="2"/>
          <w:sz w:val="18"/>
        </w:rPr>
        <w:t xml:space="preserve">Import </w:t>
      </w:r>
      <w:r>
        <w:rPr>
          <w:color w:val="4D4D4F"/>
          <w:sz w:val="18"/>
        </w:rPr>
        <w:t>Facility (Gas</w:t>
      </w:r>
      <w:r>
        <w:rPr>
          <w:color w:val="4D4D4F"/>
          <w:spacing w:val="16"/>
          <w:sz w:val="18"/>
        </w:rPr>
        <w:t xml:space="preserve"> </w:t>
      </w:r>
      <w:r>
        <w:rPr>
          <w:color w:val="4D4D4F"/>
          <w:spacing w:val="2"/>
          <w:sz w:val="18"/>
        </w:rPr>
        <w:t xml:space="preserve">Import </w:t>
      </w:r>
      <w:r>
        <w:rPr>
          <w:color w:val="4D4D4F"/>
          <w:spacing w:val="4"/>
          <w:sz w:val="18"/>
        </w:rPr>
        <w:t>Jetty</w:t>
      </w:r>
    </w:p>
    <w:p w:rsidR="00E40BFC" w:rsidRDefault="00C049B2">
      <w:pPr>
        <w:pStyle w:val="BodyText"/>
        <w:spacing w:line="233" w:lineRule="exact"/>
        <w:ind w:left="467"/>
      </w:pPr>
      <w:r>
        <w:rPr>
          <w:color w:val="4D4D4F"/>
        </w:rPr>
        <w:t>Works).</w:t>
      </w:r>
    </w:p>
    <w:p w:rsidR="00E40BFC" w:rsidRDefault="00C049B2">
      <w:pPr>
        <w:pStyle w:val="BodyText"/>
        <w:spacing w:before="108" w:line="216" w:lineRule="auto"/>
        <w:ind w:left="127" w:right="39"/>
        <w:jc w:val="both"/>
      </w:pPr>
      <w:r>
        <w:rPr>
          <w:color w:val="4D4D4F"/>
          <w:spacing w:val="4"/>
        </w:rPr>
        <w:t xml:space="preserve">On </w:t>
      </w:r>
      <w:r>
        <w:rPr>
          <w:color w:val="4D4D4F"/>
          <w:spacing w:val="3"/>
        </w:rPr>
        <w:t xml:space="preserve">28 </w:t>
      </w:r>
      <w:r>
        <w:rPr>
          <w:color w:val="4D4D4F"/>
          <w:spacing w:val="5"/>
        </w:rPr>
        <w:t xml:space="preserve">November </w:t>
      </w:r>
      <w:r>
        <w:rPr>
          <w:color w:val="4D4D4F"/>
          <w:spacing w:val="4"/>
        </w:rPr>
        <w:t xml:space="preserve">2018, </w:t>
      </w:r>
      <w:r>
        <w:rPr>
          <w:color w:val="4D4D4F"/>
          <w:spacing w:val="5"/>
        </w:rPr>
        <w:t xml:space="preserve">the </w:t>
      </w:r>
      <w:r>
        <w:rPr>
          <w:color w:val="4D4D4F"/>
          <w:spacing w:val="6"/>
        </w:rPr>
        <w:t xml:space="preserve">delegate </w:t>
      </w:r>
      <w:r>
        <w:rPr>
          <w:color w:val="4D4D4F"/>
          <w:spacing w:val="4"/>
        </w:rPr>
        <w:t xml:space="preserve">for </w:t>
      </w:r>
      <w:r>
        <w:rPr>
          <w:color w:val="4D4D4F"/>
          <w:spacing w:val="5"/>
        </w:rPr>
        <w:t xml:space="preserve">the </w:t>
      </w:r>
      <w:r>
        <w:rPr>
          <w:color w:val="4D4D4F"/>
        </w:rPr>
        <w:t>Commonwealth</w:t>
      </w:r>
      <w:r>
        <w:rPr>
          <w:color w:val="4D4D4F"/>
          <w:spacing w:val="-17"/>
        </w:rPr>
        <w:t xml:space="preserve"> </w:t>
      </w:r>
      <w:r>
        <w:rPr>
          <w:color w:val="4D4D4F"/>
        </w:rPr>
        <w:t>Minister</w:t>
      </w:r>
      <w:r>
        <w:rPr>
          <w:color w:val="4D4D4F"/>
          <w:spacing w:val="-17"/>
        </w:rPr>
        <w:t xml:space="preserve"> </w:t>
      </w:r>
      <w:r>
        <w:rPr>
          <w:color w:val="4D4D4F"/>
        </w:rPr>
        <w:t>for</w:t>
      </w:r>
      <w:r>
        <w:rPr>
          <w:color w:val="4D4D4F"/>
          <w:spacing w:val="-17"/>
        </w:rPr>
        <w:t xml:space="preserve"> </w:t>
      </w:r>
      <w:r>
        <w:rPr>
          <w:color w:val="4D4D4F"/>
        </w:rPr>
        <w:t>the</w:t>
      </w:r>
      <w:r>
        <w:rPr>
          <w:color w:val="4D4D4F"/>
          <w:spacing w:val="-17"/>
        </w:rPr>
        <w:t xml:space="preserve"> </w:t>
      </w:r>
      <w:r>
        <w:rPr>
          <w:color w:val="4D4D4F"/>
        </w:rPr>
        <w:t>Environment</w:t>
      </w:r>
      <w:r>
        <w:rPr>
          <w:color w:val="4D4D4F"/>
          <w:spacing w:val="-17"/>
        </w:rPr>
        <w:t xml:space="preserve"> </w:t>
      </w:r>
      <w:r>
        <w:rPr>
          <w:color w:val="4D4D4F"/>
        </w:rPr>
        <w:t>and</w:t>
      </w:r>
      <w:r>
        <w:rPr>
          <w:color w:val="4D4D4F"/>
          <w:spacing w:val="-17"/>
        </w:rPr>
        <w:t xml:space="preserve"> </w:t>
      </w:r>
      <w:r>
        <w:rPr>
          <w:color w:val="4D4D4F"/>
        </w:rPr>
        <w:t>Energy determined</w:t>
      </w:r>
      <w:r>
        <w:rPr>
          <w:color w:val="4D4D4F"/>
          <w:spacing w:val="-12"/>
        </w:rPr>
        <w:t xml:space="preserve"> </w:t>
      </w:r>
      <w:r>
        <w:rPr>
          <w:color w:val="4D4D4F"/>
        </w:rPr>
        <w:t>that</w:t>
      </w:r>
      <w:r>
        <w:rPr>
          <w:color w:val="4D4D4F"/>
          <w:spacing w:val="-12"/>
        </w:rPr>
        <w:t xml:space="preserve"> </w:t>
      </w:r>
      <w:r>
        <w:rPr>
          <w:color w:val="4D4D4F"/>
        </w:rPr>
        <w:t>the</w:t>
      </w:r>
      <w:r>
        <w:rPr>
          <w:color w:val="4D4D4F"/>
          <w:spacing w:val="-12"/>
        </w:rPr>
        <w:t xml:space="preserve"> </w:t>
      </w:r>
      <w:r>
        <w:rPr>
          <w:color w:val="4D4D4F"/>
        </w:rPr>
        <w:t>two</w:t>
      </w:r>
      <w:r>
        <w:rPr>
          <w:color w:val="4D4D4F"/>
          <w:spacing w:val="-11"/>
        </w:rPr>
        <w:t xml:space="preserve"> </w:t>
      </w:r>
      <w:r>
        <w:rPr>
          <w:color w:val="4D4D4F"/>
          <w:spacing w:val="2"/>
        </w:rPr>
        <w:t>projects</w:t>
      </w:r>
      <w:r>
        <w:rPr>
          <w:color w:val="4D4D4F"/>
          <w:spacing w:val="-12"/>
        </w:rPr>
        <w:t xml:space="preserve"> </w:t>
      </w:r>
      <w:r>
        <w:rPr>
          <w:color w:val="4D4D4F"/>
        </w:rPr>
        <w:t>were</w:t>
      </w:r>
      <w:r>
        <w:rPr>
          <w:color w:val="4D4D4F"/>
          <w:spacing w:val="-12"/>
        </w:rPr>
        <w:t xml:space="preserve"> </w:t>
      </w:r>
      <w:r>
        <w:rPr>
          <w:color w:val="4D4D4F"/>
        </w:rPr>
        <w:t>each</w:t>
      </w:r>
      <w:r>
        <w:rPr>
          <w:color w:val="4D4D4F"/>
          <w:spacing w:val="-11"/>
        </w:rPr>
        <w:t xml:space="preserve"> </w:t>
      </w:r>
      <w:r>
        <w:rPr>
          <w:color w:val="4D4D4F"/>
        </w:rPr>
        <w:t>a</w:t>
      </w:r>
      <w:r>
        <w:rPr>
          <w:color w:val="4D4D4F"/>
          <w:spacing w:val="-12"/>
        </w:rPr>
        <w:t xml:space="preserve"> </w:t>
      </w:r>
      <w:r>
        <w:rPr>
          <w:color w:val="4D4D4F"/>
        </w:rPr>
        <w:t xml:space="preserve">‘controlled action’ and that </w:t>
      </w:r>
      <w:r>
        <w:rPr>
          <w:color w:val="4D4D4F"/>
          <w:spacing w:val="2"/>
        </w:rPr>
        <w:t xml:space="preserve">further </w:t>
      </w:r>
      <w:r>
        <w:rPr>
          <w:color w:val="4D4D4F"/>
        </w:rPr>
        <w:t>assessment and approval was required</w:t>
      </w:r>
      <w:r>
        <w:rPr>
          <w:color w:val="4D4D4F"/>
          <w:spacing w:val="-6"/>
        </w:rPr>
        <w:t xml:space="preserve"> </w:t>
      </w:r>
      <w:r>
        <w:rPr>
          <w:color w:val="4D4D4F"/>
        </w:rPr>
        <w:t>under</w:t>
      </w:r>
      <w:r>
        <w:rPr>
          <w:color w:val="4D4D4F"/>
          <w:spacing w:val="-6"/>
        </w:rPr>
        <w:t xml:space="preserve"> </w:t>
      </w:r>
      <w:r>
        <w:rPr>
          <w:color w:val="4D4D4F"/>
        </w:rPr>
        <w:t>the</w:t>
      </w:r>
      <w:r>
        <w:rPr>
          <w:color w:val="4D4D4F"/>
          <w:spacing w:val="-6"/>
        </w:rPr>
        <w:t xml:space="preserve"> </w:t>
      </w:r>
      <w:r>
        <w:rPr>
          <w:color w:val="4D4D4F"/>
        </w:rPr>
        <w:t>EPBC</w:t>
      </w:r>
      <w:r>
        <w:rPr>
          <w:color w:val="4D4D4F"/>
          <w:spacing w:val="-6"/>
        </w:rPr>
        <w:t xml:space="preserve"> </w:t>
      </w:r>
      <w:r>
        <w:rPr>
          <w:color w:val="4D4D4F"/>
          <w:spacing w:val="2"/>
        </w:rPr>
        <w:t>Act</w:t>
      </w:r>
      <w:r>
        <w:rPr>
          <w:color w:val="4D4D4F"/>
          <w:spacing w:val="-6"/>
        </w:rPr>
        <w:t xml:space="preserve"> </w:t>
      </w:r>
      <w:r>
        <w:rPr>
          <w:color w:val="4D4D4F"/>
        </w:rPr>
        <w:t>before</w:t>
      </w:r>
      <w:r>
        <w:rPr>
          <w:color w:val="4D4D4F"/>
          <w:spacing w:val="-5"/>
        </w:rPr>
        <w:t xml:space="preserve"> </w:t>
      </w:r>
      <w:r>
        <w:rPr>
          <w:color w:val="4D4D4F"/>
        </w:rPr>
        <w:t>they</w:t>
      </w:r>
      <w:r>
        <w:rPr>
          <w:color w:val="4D4D4F"/>
          <w:spacing w:val="-6"/>
        </w:rPr>
        <w:t xml:space="preserve"> </w:t>
      </w:r>
      <w:r>
        <w:rPr>
          <w:color w:val="4D4D4F"/>
        </w:rPr>
        <w:t>could</w:t>
      </w:r>
      <w:r>
        <w:rPr>
          <w:color w:val="4D4D4F"/>
          <w:spacing w:val="-6"/>
        </w:rPr>
        <w:t xml:space="preserve"> </w:t>
      </w:r>
      <w:r>
        <w:rPr>
          <w:color w:val="4D4D4F"/>
        </w:rPr>
        <w:t>proceed.</w:t>
      </w:r>
    </w:p>
    <w:p w:rsidR="00E40BFC" w:rsidRDefault="00C049B2">
      <w:pPr>
        <w:pStyle w:val="BodyText"/>
        <w:spacing w:before="165" w:line="216" w:lineRule="auto"/>
        <w:ind w:left="127" w:right="39"/>
        <w:jc w:val="both"/>
      </w:pPr>
      <w:r>
        <w:rPr>
          <w:color w:val="4D4D4F"/>
        </w:rPr>
        <w:t>The</w:t>
      </w:r>
      <w:r>
        <w:rPr>
          <w:color w:val="4D4D4F"/>
          <w:spacing w:val="-20"/>
        </w:rPr>
        <w:t xml:space="preserve"> </w:t>
      </w:r>
      <w:r>
        <w:rPr>
          <w:color w:val="4D4D4F"/>
        </w:rPr>
        <w:t>decision</w:t>
      </w:r>
      <w:r>
        <w:rPr>
          <w:color w:val="4D4D4F"/>
          <w:spacing w:val="-19"/>
        </w:rPr>
        <w:t xml:space="preserve"> </w:t>
      </w:r>
      <w:r>
        <w:rPr>
          <w:color w:val="4D4D4F"/>
        </w:rPr>
        <w:t>was</w:t>
      </w:r>
      <w:r>
        <w:rPr>
          <w:color w:val="4D4D4F"/>
          <w:spacing w:val="-19"/>
        </w:rPr>
        <w:t xml:space="preserve"> </w:t>
      </w:r>
      <w:r>
        <w:rPr>
          <w:color w:val="4D4D4F"/>
        </w:rPr>
        <w:t>made</w:t>
      </w:r>
      <w:r>
        <w:rPr>
          <w:color w:val="4D4D4F"/>
          <w:spacing w:val="-19"/>
        </w:rPr>
        <w:t xml:space="preserve"> </w:t>
      </w:r>
      <w:r>
        <w:rPr>
          <w:color w:val="4D4D4F"/>
        </w:rPr>
        <w:t>due</w:t>
      </w:r>
      <w:r>
        <w:rPr>
          <w:color w:val="4D4D4F"/>
          <w:spacing w:val="-19"/>
        </w:rPr>
        <w:t xml:space="preserve"> </w:t>
      </w:r>
      <w:r>
        <w:rPr>
          <w:color w:val="4D4D4F"/>
        </w:rPr>
        <w:t>to</w:t>
      </w:r>
      <w:r>
        <w:rPr>
          <w:color w:val="4D4D4F"/>
          <w:spacing w:val="-19"/>
        </w:rPr>
        <w:t xml:space="preserve"> </w:t>
      </w:r>
      <w:r>
        <w:rPr>
          <w:color w:val="4D4D4F"/>
        </w:rPr>
        <w:t>the</w:t>
      </w:r>
      <w:r>
        <w:rPr>
          <w:color w:val="4D4D4F"/>
          <w:spacing w:val="-20"/>
        </w:rPr>
        <w:t xml:space="preserve"> </w:t>
      </w:r>
      <w:r>
        <w:rPr>
          <w:color w:val="4D4D4F"/>
        </w:rPr>
        <w:t>potential</w:t>
      </w:r>
      <w:r>
        <w:rPr>
          <w:color w:val="4D4D4F"/>
          <w:spacing w:val="-19"/>
        </w:rPr>
        <w:t xml:space="preserve"> </w:t>
      </w:r>
      <w:r>
        <w:rPr>
          <w:color w:val="4D4D4F"/>
        </w:rPr>
        <w:t>for</w:t>
      </w:r>
      <w:r>
        <w:rPr>
          <w:color w:val="4D4D4F"/>
          <w:spacing w:val="-19"/>
        </w:rPr>
        <w:t xml:space="preserve"> </w:t>
      </w:r>
      <w:r>
        <w:rPr>
          <w:color w:val="4D4D4F"/>
        </w:rPr>
        <w:t>significant impacts</w:t>
      </w:r>
      <w:r>
        <w:rPr>
          <w:color w:val="4D4D4F"/>
          <w:spacing w:val="-9"/>
        </w:rPr>
        <w:t xml:space="preserve"> </w:t>
      </w:r>
      <w:r>
        <w:rPr>
          <w:color w:val="4D4D4F"/>
        </w:rPr>
        <w:t>on</w:t>
      </w:r>
      <w:r>
        <w:rPr>
          <w:color w:val="4D4D4F"/>
          <w:spacing w:val="-9"/>
        </w:rPr>
        <w:t xml:space="preserve"> </w:t>
      </w:r>
      <w:r>
        <w:rPr>
          <w:color w:val="4D4D4F"/>
        </w:rPr>
        <w:t>the</w:t>
      </w:r>
      <w:r>
        <w:rPr>
          <w:color w:val="4D4D4F"/>
          <w:spacing w:val="-9"/>
        </w:rPr>
        <w:t xml:space="preserve"> </w:t>
      </w:r>
      <w:r>
        <w:rPr>
          <w:color w:val="4D4D4F"/>
        </w:rPr>
        <w:t>ecological</w:t>
      </w:r>
      <w:r>
        <w:rPr>
          <w:color w:val="4D4D4F"/>
          <w:spacing w:val="-8"/>
        </w:rPr>
        <w:t xml:space="preserve"> </w:t>
      </w:r>
      <w:r>
        <w:rPr>
          <w:color w:val="4D4D4F"/>
        </w:rPr>
        <w:t>character</w:t>
      </w:r>
      <w:r>
        <w:rPr>
          <w:color w:val="4D4D4F"/>
          <w:spacing w:val="-9"/>
        </w:rPr>
        <w:t xml:space="preserve"> </w:t>
      </w:r>
      <w:r>
        <w:rPr>
          <w:color w:val="4D4D4F"/>
        </w:rPr>
        <w:t>of</w:t>
      </w:r>
      <w:r>
        <w:rPr>
          <w:color w:val="4D4D4F"/>
          <w:spacing w:val="-9"/>
        </w:rPr>
        <w:t xml:space="preserve"> </w:t>
      </w:r>
      <w:r>
        <w:rPr>
          <w:color w:val="4D4D4F"/>
        </w:rPr>
        <w:t>the</w:t>
      </w:r>
      <w:r>
        <w:rPr>
          <w:color w:val="4D4D4F"/>
          <w:spacing w:val="-8"/>
        </w:rPr>
        <w:t xml:space="preserve"> </w:t>
      </w:r>
      <w:r>
        <w:rPr>
          <w:color w:val="4D4D4F"/>
        </w:rPr>
        <w:t xml:space="preserve">internationally significant Ramsar-listed Western </w:t>
      </w:r>
      <w:r>
        <w:rPr>
          <w:color w:val="4D4D4F"/>
          <w:spacing w:val="3"/>
        </w:rPr>
        <w:t xml:space="preserve">Port </w:t>
      </w:r>
      <w:r>
        <w:rPr>
          <w:color w:val="4D4D4F"/>
        </w:rPr>
        <w:t>wetlands and listed</w:t>
      </w:r>
      <w:r>
        <w:rPr>
          <w:color w:val="4D4D4F"/>
          <w:spacing w:val="-29"/>
        </w:rPr>
        <w:t xml:space="preserve"> </w:t>
      </w:r>
      <w:r>
        <w:rPr>
          <w:color w:val="4D4D4F"/>
        </w:rPr>
        <w:t>threatened</w:t>
      </w:r>
      <w:r>
        <w:rPr>
          <w:color w:val="4D4D4F"/>
          <w:spacing w:val="-28"/>
        </w:rPr>
        <w:t xml:space="preserve"> </w:t>
      </w:r>
      <w:r>
        <w:rPr>
          <w:color w:val="4D4D4F"/>
        </w:rPr>
        <w:t>and</w:t>
      </w:r>
      <w:r>
        <w:rPr>
          <w:color w:val="4D4D4F"/>
          <w:spacing w:val="-29"/>
        </w:rPr>
        <w:t xml:space="preserve"> </w:t>
      </w:r>
      <w:r>
        <w:rPr>
          <w:color w:val="4D4D4F"/>
        </w:rPr>
        <w:t>migratory</w:t>
      </w:r>
      <w:r>
        <w:rPr>
          <w:color w:val="4D4D4F"/>
          <w:spacing w:val="-28"/>
        </w:rPr>
        <w:t xml:space="preserve"> </w:t>
      </w:r>
      <w:r>
        <w:rPr>
          <w:color w:val="4D4D4F"/>
        </w:rPr>
        <w:t>species</w:t>
      </w:r>
      <w:r>
        <w:rPr>
          <w:color w:val="4D4D4F"/>
          <w:spacing w:val="-29"/>
        </w:rPr>
        <w:t xml:space="preserve"> </w:t>
      </w:r>
      <w:r>
        <w:rPr>
          <w:color w:val="4D4D4F"/>
        </w:rPr>
        <w:t>and</w:t>
      </w:r>
      <w:r>
        <w:rPr>
          <w:color w:val="4D4D4F"/>
          <w:spacing w:val="-28"/>
        </w:rPr>
        <w:t xml:space="preserve"> </w:t>
      </w:r>
      <w:r>
        <w:rPr>
          <w:color w:val="4D4D4F"/>
        </w:rPr>
        <w:t>communities.</w:t>
      </w:r>
    </w:p>
    <w:p w:rsidR="00E40BFC" w:rsidRDefault="00C049B2">
      <w:pPr>
        <w:pStyle w:val="BodyText"/>
        <w:spacing w:before="166" w:line="216" w:lineRule="auto"/>
        <w:ind w:left="127" w:right="40"/>
        <w:jc w:val="both"/>
      </w:pPr>
      <w:r>
        <w:rPr>
          <w:color w:val="4D4D4F"/>
        </w:rPr>
        <w:t>The</w:t>
      </w:r>
      <w:r>
        <w:rPr>
          <w:color w:val="4D4D4F"/>
          <w:spacing w:val="-24"/>
        </w:rPr>
        <w:t xml:space="preserve"> </w:t>
      </w:r>
      <w:r>
        <w:rPr>
          <w:color w:val="4D4D4F"/>
        </w:rPr>
        <w:t>Victorian</w:t>
      </w:r>
      <w:r>
        <w:rPr>
          <w:color w:val="4D4D4F"/>
          <w:spacing w:val="-23"/>
        </w:rPr>
        <w:t xml:space="preserve"> </w:t>
      </w:r>
      <w:r>
        <w:rPr>
          <w:color w:val="4D4D4F"/>
        </w:rPr>
        <w:t>EES</w:t>
      </w:r>
      <w:r>
        <w:rPr>
          <w:color w:val="4D4D4F"/>
          <w:spacing w:val="-23"/>
        </w:rPr>
        <w:t xml:space="preserve"> </w:t>
      </w:r>
      <w:r>
        <w:rPr>
          <w:color w:val="4D4D4F"/>
        </w:rPr>
        <w:t>will</w:t>
      </w:r>
      <w:r>
        <w:rPr>
          <w:color w:val="4D4D4F"/>
          <w:spacing w:val="-23"/>
        </w:rPr>
        <w:t xml:space="preserve"> </w:t>
      </w:r>
      <w:r>
        <w:rPr>
          <w:color w:val="4D4D4F"/>
        </w:rPr>
        <w:t>serve</w:t>
      </w:r>
      <w:r>
        <w:rPr>
          <w:color w:val="4D4D4F"/>
          <w:spacing w:val="-24"/>
        </w:rPr>
        <w:t xml:space="preserve"> </w:t>
      </w:r>
      <w:r>
        <w:rPr>
          <w:color w:val="4D4D4F"/>
        </w:rPr>
        <w:t>as</w:t>
      </w:r>
      <w:r>
        <w:rPr>
          <w:color w:val="4D4D4F"/>
          <w:spacing w:val="-23"/>
        </w:rPr>
        <w:t xml:space="preserve"> </w:t>
      </w:r>
      <w:r>
        <w:rPr>
          <w:color w:val="4D4D4F"/>
        </w:rPr>
        <w:t>the</w:t>
      </w:r>
      <w:r>
        <w:rPr>
          <w:color w:val="4D4D4F"/>
          <w:spacing w:val="-23"/>
        </w:rPr>
        <w:t xml:space="preserve"> </w:t>
      </w:r>
      <w:r>
        <w:rPr>
          <w:color w:val="4D4D4F"/>
        </w:rPr>
        <w:t>accredited</w:t>
      </w:r>
      <w:r>
        <w:rPr>
          <w:color w:val="4D4D4F"/>
          <w:spacing w:val="-23"/>
        </w:rPr>
        <w:t xml:space="preserve"> </w:t>
      </w:r>
      <w:r>
        <w:rPr>
          <w:color w:val="4D4D4F"/>
        </w:rPr>
        <w:t>assessment process</w:t>
      </w:r>
      <w:r>
        <w:rPr>
          <w:color w:val="4D4D4F"/>
          <w:spacing w:val="-15"/>
        </w:rPr>
        <w:t xml:space="preserve"> </w:t>
      </w:r>
      <w:r>
        <w:rPr>
          <w:color w:val="4D4D4F"/>
        </w:rPr>
        <w:t>for</w:t>
      </w:r>
      <w:r>
        <w:rPr>
          <w:color w:val="4D4D4F"/>
          <w:spacing w:val="-14"/>
        </w:rPr>
        <w:t xml:space="preserve"> </w:t>
      </w:r>
      <w:r>
        <w:rPr>
          <w:color w:val="4D4D4F"/>
        </w:rPr>
        <w:t>the</w:t>
      </w:r>
      <w:r>
        <w:rPr>
          <w:color w:val="4D4D4F"/>
          <w:spacing w:val="-15"/>
        </w:rPr>
        <w:t xml:space="preserve"> </w:t>
      </w:r>
      <w:r>
        <w:rPr>
          <w:color w:val="4D4D4F"/>
        </w:rPr>
        <w:t>purpose</w:t>
      </w:r>
      <w:r>
        <w:rPr>
          <w:color w:val="4D4D4F"/>
          <w:spacing w:val="-14"/>
        </w:rPr>
        <w:t xml:space="preserve"> </w:t>
      </w:r>
      <w:r>
        <w:rPr>
          <w:color w:val="4D4D4F"/>
        </w:rPr>
        <w:t>of</w:t>
      </w:r>
      <w:r>
        <w:rPr>
          <w:color w:val="4D4D4F"/>
          <w:spacing w:val="-14"/>
        </w:rPr>
        <w:t xml:space="preserve"> </w:t>
      </w:r>
      <w:r>
        <w:rPr>
          <w:color w:val="4D4D4F"/>
        </w:rPr>
        <w:t>the</w:t>
      </w:r>
      <w:r>
        <w:rPr>
          <w:color w:val="4D4D4F"/>
          <w:spacing w:val="-15"/>
        </w:rPr>
        <w:t xml:space="preserve"> </w:t>
      </w:r>
      <w:r>
        <w:rPr>
          <w:color w:val="4D4D4F"/>
        </w:rPr>
        <w:t>EPBC</w:t>
      </w:r>
      <w:r>
        <w:rPr>
          <w:color w:val="4D4D4F"/>
          <w:spacing w:val="-14"/>
        </w:rPr>
        <w:t xml:space="preserve"> </w:t>
      </w:r>
      <w:r>
        <w:rPr>
          <w:color w:val="4D4D4F"/>
        </w:rPr>
        <w:t>Act</w:t>
      </w:r>
      <w:r>
        <w:rPr>
          <w:color w:val="4D4D4F"/>
          <w:spacing w:val="-14"/>
        </w:rPr>
        <w:t xml:space="preserve"> </w:t>
      </w:r>
      <w:r>
        <w:rPr>
          <w:color w:val="4D4D4F"/>
        </w:rPr>
        <w:t>under</w:t>
      </w:r>
      <w:r>
        <w:rPr>
          <w:color w:val="4D4D4F"/>
          <w:spacing w:val="-15"/>
        </w:rPr>
        <w:t xml:space="preserve"> </w:t>
      </w:r>
      <w:r>
        <w:rPr>
          <w:color w:val="4D4D4F"/>
        </w:rPr>
        <w:t>a</w:t>
      </w:r>
      <w:r>
        <w:rPr>
          <w:color w:val="4D4D4F"/>
          <w:spacing w:val="-14"/>
        </w:rPr>
        <w:t xml:space="preserve"> </w:t>
      </w:r>
      <w:r>
        <w:rPr>
          <w:color w:val="4D4D4F"/>
        </w:rPr>
        <w:t>Bilateral Assessment Agreement between the Commonwealth and Victorian</w:t>
      </w:r>
      <w:r>
        <w:rPr>
          <w:color w:val="4D4D4F"/>
          <w:spacing w:val="1"/>
        </w:rPr>
        <w:t xml:space="preserve"> </w:t>
      </w:r>
      <w:r>
        <w:rPr>
          <w:color w:val="4D4D4F"/>
        </w:rPr>
        <w:t>governments.</w:t>
      </w:r>
    </w:p>
    <w:p w:rsidR="00E40BFC" w:rsidRDefault="00C049B2">
      <w:pPr>
        <w:pStyle w:val="BodyText"/>
        <w:spacing w:before="167" w:line="216" w:lineRule="auto"/>
        <w:ind w:left="127" w:right="39"/>
        <w:jc w:val="both"/>
      </w:pPr>
      <w:r>
        <w:rPr>
          <w:color w:val="4D4D4F"/>
          <w:spacing w:val="2"/>
        </w:rPr>
        <w:t xml:space="preserve">After </w:t>
      </w:r>
      <w:r>
        <w:rPr>
          <w:color w:val="4D4D4F"/>
        </w:rPr>
        <w:t xml:space="preserve">considering the Victorian Minister for Planning’s </w:t>
      </w:r>
      <w:r>
        <w:rPr>
          <w:color w:val="4D4D4F"/>
          <w:spacing w:val="2"/>
        </w:rPr>
        <w:t xml:space="preserve">assessment under the </w:t>
      </w:r>
      <w:r>
        <w:rPr>
          <w:i/>
          <w:color w:val="4D4D4F"/>
          <w:spacing w:val="2"/>
        </w:rPr>
        <w:t xml:space="preserve">Environment </w:t>
      </w:r>
      <w:r>
        <w:rPr>
          <w:i/>
          <w:color w:val="4D4D4F"/>
          <w:spacing w:val="5"/>
        </w:rPr>
        <w:t xml:space="preserve">Effects </w:t>
      </w:r>
      <w:r>
        <w:rPr>
          <w:i/>
          <w:color w:val="4D4D4F"/>
          <w:spacing w:val="3"/>
        </w:rPr>
        <w:t>Act</w:t>
      </w:r>
      <w:r>
        <w:rPr>
          <w:color w:val="4D4D4F"/>
          <w:spacing w:val="3"/>
        </w:rPr>
        <w:t xml:space="preserve">, </w:t>
      </w:r>
      <w:r>
        <w:rPr>
          <w:color w:val="4D4D4F"/>
          <w:spacing w:val="2"/>
        </w:rPr>
        <w:t xml:space="preserve">the </w:t>
      </w:r>
      <w:r>
        <w:rPr>
          <w:color w:val="4D4D4F"/>
        </w:rPr>
        <w:t xml:space="preserve">Commonwealth Minister for the Environment or their delegate will decide whether the </w:t>
      </w:r>
      <w:r>
        <w:rPr>
          <w:color w:val="4D4D4F"/>
          <w:spacing w:val="2"/>
        </w:rPr>
        <w:t xml:space="preserve">Project </w:t>
      </w:r>
      <w:r>
        <w:rPr>
          <w:color w:val="4D4D4F"/>
        </w:rPr>
        <w:t>is approved, approved</w:t>
      </w:r>
      <w:r>
        <w:rPr>
          <w:color w:val="4D4D4F"/>
          <w:spacing w:val="-18"/>
        </w:rPr>
        <w:t xml:space="preserve"> </w:t>
      </w:r>
      <w:r>
        <w:rPr>
          <w:color w:val="4D4D4F"/>
        </w:rPr>
        <w:t>with</w:t>
      </w:r>
      <w:r>
        <w:rPr>
          <w:color w:val="4D4D4F"/>
          <w:spacing w:val="-17"/>
        </w:rPr>
        <w:t xml:space="preserve"> </w:t>
      </w:r>
      <w:r>
        <w:rPr>
          <w:color w:val="4D4D4F"/>
        </w:rPr>
        <w:t>conditions</w:t>
      </w:r>
      <w:r>
        <w:rPr>
          <w:color w:val="4D4D4F"/>
          <w:spacing w:val="-18"/>
        </w:rPr>
        <w:t xml:space="preserve"> </w:t>
      </w:r>
      <w:r>
        <w:rPr>
          <w:color w:val="4D4D4F"/>
        </w:rPr>
        <w:t>or</w:t>
      </w:r>
      <w:r>
        <w:rPr>
          <w:color w:val="4D4D4F"/>
          <w:spacing w:val="-17"/>
        </w:rPr>
        <w:t xml:space="preserve"> </w:t>
      </w:r>
      <w:r>
        <w:rPr>
          <w:color w:val="4D4D4F"/>
        </w:rPr>
        <w:t>refused</w:t>
      </w:r>
      <w:r>
        <w:rPr>
          <w:color w:val="4D4D4F"/>
          <w:spacing w:val="-18"/>
        </w:rPr>
        <w:t xml:space="preserve"> </w:t>
      </w:r>
      <w:r>
        <w:rPr>
          <w:color w:val="4D4D4F"/>
        </w:rPr>
        <w:t>under</w:t>
      </w:r>
      <w:r>
        <w:rPr>
          <w:color w:val="4D4D4F"/>
          <w:spacing w:val="-17"/>
        </w:rPr>
        <w:t xml:space="preserve"> </w:t>
      </w:r>
      <w:r>
        <w:rPr>
          <w:color w:val="4D4D4F"/>
        </w:rPr>
        <w:t>the</w:t>
      </w:r>
      <w:r>
        <w:rPr>
          <w:color w:val="4D4D4F"/>
          <w:spacing w:val="-18"/>
        </w:rPr>
        <w:t xml:space="preserve"> </w:t>
      </w:r>
      <w:r>
        <w:rPr>
          <w:color w:val="4D4D4F"/>
        </w:rPr>
        <w:t>EPBC</w:t>
      </w:r>
      <w:r>
        <w:rPr>
          <w:color w:val="4D4D4F"/>
          <w:spacing w:val="-17"/>
        </w:rPr>
        <w:t xml:space="preserve"> </w:t>
      </w:r>
      <w:r>
        <w:rPr>
          <w:color w:val="4D4D4F"/>
          <w:spacing w:val="2"/>
        </w:rPr>
        <w:t>Act.</w:t>
      </w:r>
    </w:p>
    <w:p w:rsidR="00E40BFC" w:rsidRDefault="00C049B2">
      <w:pPr>
        <w:pStyle w:val="Heading2"/>
        <w:numPr>
          <w:ilvl w:val="2"/>
          <w:numId w:val="2"/>
        </w:numPr>
        <w:tabs>
          <w:tab w:val="left" w:pos="978"/>
        </w:tabs>
        <w:spacing w:before="91"/>
        <w:jc w:val="both"/>
        <w:rPr>
          <w:b/>
        </w:rPr>
      </w:pPr>
      <w:r>
        <w:rPr>
          <w:b/>
          <w:color w:val="4D4D4F"/>
        </w:rPr>
        <w:t>Victorian</w:t>
      </w:r>
      <w:r>
        <w:rPr>
          <w:b/>
          <w:color w:val="4D4D4F"/>
          <w:spacing w:val="-1"/>
        </w:rPr>
        <w:t xml:space="preserve"> </w:t>
      </w:r>
      <w:r>
        <w:rPr>
          <w:b/>
          <w:color w:val="4D4D4F"/>
        </w:rPr>
        <w:t>approvals</w:t>
      </w:r>
    </w:p>
    <w:p w:rsidR="00E40BFC" w:rsidRDefault="00C049B2">
      <w:pPr>
        <w:pStyle w:val="Heading3"/>
        <w:spacing w:before="240"/>
      </w:pPr>
      <w:r>
        <w:rPr>
          <w:color w:val="4D4D4F"/>
        </w:rPr>
        <w:t>Gas Import Jetty Works</w:t>
      </w:r>
    </w:p>
    <w:p w:rsidR="00E40BFC" w:rsidRDefault="00C049B2">
      <w:pPr>
        <w:pStyle w:val="BodyText"/>
        <w:spacing w:before="102" w:line="216" w:lineRule="auto"/>
        <w:ind w:left="127" w:right="39"/>
        <w:jc w:val="both"/>
      </w:pPr>
      <w:r>
        <w:rPr>
          <w:color w:val="4D4D4F"/>
        </w:rPr>
        <w:t>The Gas Import Jetty Works require the following approvals under Victorian legislation:</w:t>
      </w:r>
    </w:p>
    <w:p w:rsidR="00E40BFC" w:rsidRDefault="00C049B2">
      <w:pPr>
        <w:pStyle w:val="ListParagraph"/>
        <w:numPr>
          <w:ilvl w:val="0"/>
          <w:numId w:val="3"/>
        </w:numPr>
        <w:tabs>
          <w:tab w:val="left" w:pos="468"/>
        </w:tabs>
        <w:spacing w:before="111" w:line="216" w:lineRule="auto"/>
        <w:ind w:right="38"/>
        <w:rPr>
          <w:sz w:val="18"/>
        </w:rPr>
      </w:pPr>
      <w:r>
        <w:rPr>
          <w:color w:val="4D4D4F"/>
          <w:sz w:val="18"/>
        </w:rPr>
        <w:t>a</w:t>
      </w:r>
      <w:r>
        <w:rPr>
          <w:color w:val="4D4D4F"/>
          <w:spacing w:val="-16"/>
          <w:sz w:val="18"/>
        </w:rPr>
        <w:t xml:space="preserve"> </w:t>
      </w:r>
      <w:r>
        <w:rPr>
          <w:color w:val="4D4D4F"/>
          <w:sz w:val="18"/>
        </w:rPr>
        <w:t>Works</w:t>
      </w:r>
      <w:r>
        <w:rPr>
          <w:color w:val="4D4D4F"/>
          <w:spacing w:val="-16"/>
          <w:sz w:val="18"/>
        </w:rPr>
        <w:t xml:space="preserve"> </w:t>
      </w:r>
      <w:r>
        <w:rPr>
          <w:color w:val="4D4D4F"/>
          <w:sz w:val="18"/>
        </w:rPr>
        <w:t>Approval</w:t>
      </w:r>
      <w:r>
        <w:rPr>
          <w:color w:val="4D4D4F"/>
          <w:spacing w:val="-16"/>
          <w:sz w:val="18"/>
        </w:rPr>
        <w:t xml:space="preserve"> </w:t>
      </w:r>
      <w:r>
        <w:rPr>
          <w:color w:val="4D4D4F"/>
          <w:sz w:val="18"/>
        </w:rPr>
        <w:t>under</w:t>
      </w:r>
      <w:r>
        <w:rPr>
          <w:color w:val="4D4D4F"/>
          <w:spacing w:val="-15"/>
          <w:sz w:val="18"/>
        </w:rPr>
        <w:t xml:space="preserve"> </w:t>
      </w:r>
      <w:r>
        <w:rPr>
          <w:color w:val="4D4D4F"/>
          <w:sz w:val="18"/>
        </w:rPr>
        <w:t>the</w:t>
      </w:r>
      <w:r>
        <w:rPr>
          <w:color w:val="4D4D4F"/>
          <w:spacing w:val="-15"/>
          <w:sz w:val="18"/>
        </w:rPr>
        <w:t xml:space="preserve"> </w:t>
      </w:r>
      <w:r>
        <w:rPr>
          <w:i/>
          <w:color w:val="4D4D4F"/>
          <w:sz w:val="18"/>
        </w:rPr>
        <w:t>Environment</w:t>
      </w:r>
      <w:r>
        <w:rPr>
          <w:i/>
          <w:color w:val="4D4D4F"/>
          <w:spacing w:val="-16"/>
          <w:sz w:val="18"/>
        </w:rPr>
        <w:t xml:space="preserve"> </w:t>
      </w:r>
      <w:r>
        <w:rPr>
          <w:i/>
          <w:color w:val="4D4D4F"/>
          <w:sz w:val="18"/>
        </w:rPr>
        <w:t xml:space="preserve">Protection </w:t>
      </w:r>
      <w:r>
        <w:rPr>
          <w:i/>
          <w:color w:val="4D4D4F"/>
          <w:spacing w:val="2"/>
          <w:sz w:val="18"/>
        </w:rPr>
        <w:t>Act</w:t>
      </w:r>
      <w:r>
        <w:rPr>
          <w:i/>
          <w:color w:val="4D4D4F"/>
          <w:spacing w:val="-6"/>
          <w:sz w:val="18"/>
        </w:rPr>
        <w:t xml:space="preserve"> </w:t>
      </w:r>
      <w:r>
        <w:rPr>
          <w:i/>
          <w:color w:val="4D4D4F"/>
          <w:sz w:val="18"/>
        </w:rPr>
        <w:t>1970</w:t>
      </w:r>
      <w:r>
        <w:rPr>
          <w:i/>
          <w:color w:val="4D4D4F"/>
          <w:spacing w:val="-5"/>
          <w:sz w:val="18"/>
        </w:rPr>
        <w:t xml:space="preserve"> </w:t>
      </w:r>
      <w:r>
        <w:rPr>
          <w:color w:val="4D4D4F"/>
          <w:spacing w:val="3"/>
          <w:sz w:val="18"/>
        </w:rPr>
        <w:t>(Vic)</w:t>
      </w:r>
      <w:r>
        <w:rPr>
          <w:color w:val="4D4D4F"/>
          <w:spacing w:val="-5"/>
          <w:sz w:val="18"/>
        </w:rPr>
        <w:t xml:space="preserve"> </w:t>
      </w:r>
      <w:r>
        <w:rPr>
          <w:color w:val="4D4D4F"/>
          <w:sz w:val="18"/>
        </w:rPr>
        <w:t>(Environment</w:t>
      </w:r>
      <w:r>
        <w:rPr>
          <w:color w:val="4D4D4F"/>
          <w:spacing w:val="-5"/>
          <w:sz w:val="18"/>
        </w:rPr>
        <w:t xml:space="preserve"> </w:t>
      </w:r>
      <w:r>
        <w:rPr>
          <w:color w:val="4D4D4F"/>
          <w:sz w:val="18"/>
        </w:rPr>
        <w:t>Protection</w:t>
      </w:r>
      <w:r>
        <w:rPr>
          <w:color w:val="4D4D4F"/>
          <w:spacing w:val="-5"/>
          <w:sz w:val="18"/>
        </w:rPr>
        <w:t xml:space="preserve"> </w:t>
      </w:r>
      <w:r>
        <w:rPr>
          <w:color w:val="4D4D4F"/>
          <w:spacing w:val="2"/>
          <w:sz w:val="18"/>
        </w:rPr>
        <w:t>Act)</w:t>
      </w:r>
      <w:r>
        <w:rPr>
          <w:color w:val="4D4D4F"/>
          <w:spacing w:val="-5"/>
          <w:sz w:val="18"/>
        </w:rPr>
        <w:t xml:space="preserve"> </w:t>
      </w:r>
      <w:r>
        <w:rPr>
          <w:color w:val="4D4D4F"/>
          <w:sz w:val="18"/>
        </w:rPr>
        <w:t>for</w:t>
      </w:r>
      <w:r>
        <w:rPr>
          <w:color w:val="4D4D4F"/>
          <w:spacing w:val="-5"/>
          <w:sz w:val="18"/>
        </w:rPr>
        <w:t xml:space="preserve"> </w:t>
      </w:r>
      <w:r>
        <w:rPr>
          <w:color w:val="4D4D4F"/>
          <w:sz w:val="18"/>
        </w:rPr>
        <w:t xml:space="preserve">the FSRU component of the Gas </w:t>
      </w:r>
      <w:r>
        <w:rPr>
          <w:color w:val="4D4D4F"/>
          <w:spacing w:val="2"/>
          <w:sz w:val="18"/>
        </w:rPr>
        <w:t xml:space="preserve">Import </w:t>
      </w:r>
      <w:r>
        <w:rPr>
          <w:color w:val="4D4D4F"/>
          <w:spacing w:val="3"/>
          <w:sz w:val="18"/>
        </w:rPr>
        <w:t>Jetty</w:t>
      </w:r>
      <w:r>
        <w:rPr>
          <w:color w:val="4D4D4F"/>
          <w:spacing w:val="15"/>
          <w:sz w:val="18"/>
        </w:rPr>
        <w:t xml:space="preserve"> </w:t>
      </w:r>
      <w:r>
        <w:rPr>
          <w:color w:val="4D4D4F"/>
          <w:sz w:val="18"/>
        </w:rPr>
        <w:t>Works</w:t>
      </w:r>
    </w:p>
    <w:p w:rsidR="00E40BFC" w:rsidRDefault="00C049B2">
      <w:pPr>
        <w:pStyle w:val="ListParagraph"/>
        <w:numPr>
          <w:ilvl w:val="0"/>
          <w:numId w:val="3"/>
        </w:numPr>
        <w:tabs>
          <w:tab w:val="left" w:pos="468"/>
        </w:tabs>
        <w:spacing w:line="216" w:lineRule="auto"/>
        <w:ind w:right="40"/>
        <w:rPr>
          <w:sz w:val="18"/>
        </w:rPr>
      </w:pPr>
      <w:r>
        <w:rPr>
          <w:color w:val="4D4D4F"/>
          <w:sz w:val="18"/>
        </w:rPr>
        <w:t xml:space="preserve">a licence </w:t>
      </w:r>
      <w:r>
        <w:rPr>
          <w:color w:val="4D4D4F"/>
          <w:spacing w:val="2"/>
          <w:sz w:val="18"/>
        </w:rPr>
        <w:t xml:space="preserve">under the Environment </w:t>
      </w:r>
      <w:r>
        <w:rPr>
          <w:color w:val="4D4D4F"/>
          <w:spacing w:val="3"/>
          <w:sz w:val="18"/>
        </w:rPr>
        <w:t xml:space="preserve">Protection Act </w:t>
      </w:r>
      <w:r>
        <w:rPr>
          <w:color w:val="4D4D4F"/>
          <w:sz w:val="18"/>
        </w:rPr>
        <w:t>before</w:t>
      </w:r>
      <w:r>
        <w:rPr>
          <w:color w:val="4D4D4F"/>
          <w:spacing w:val="-8"/>
          <w:sz w:val="18"/>
        </w:rPr>
        <w:t xml:space="preserve"> </w:t>
      </w:r>
      <w:r>
        <w:rPr>
          <w:color w:val="4D4D4F"/>
          <w:sz w:val="18"/>
        </w:rPr>
        <w:t>the</w:t>
      </w:r>
      <w:r>
        <w:rPr>
          <w:color w:val="4D4D4F"/>
          <w:spacing w:val="-8"/>
          <w:sz w:val="18"/>
        </w:rPr>
        <w:t xml:space="preserve"> </w:t>
      </w:r>
      <w:r>
        <w:rPr>
          <w:color w:val="4D4D4F"/>
          <w:sz w:val="18"/>
        </w:rPr>
        <w:t>Project</w:t>
      </w:r>
      <w:r>
        <w:rPr>
          <w:color w:val="4D4D4F"/>
          <w:spacing w:val="-8"/>
          <w:sz w:val="18"/>
        </w:rPr>
        <w:t xml:space="preserve"> </w:t>
      </w:r>
      <w:r>
        <w:rPr>
          <w:color w:val="4D4D4F"/>
          <w:spacing w:val="3"/>
          <w:sz w:val="18"/>
        </w:rPr>
        <w:t>starts</w:t>
      </w:r>
      <w:r>
        <w:rPr>
          <w:color w:val="4D4D4F"/>
          <w:spacing w:val="-7"/>
          <w:sz w:val="18"/>
        </w:rPr>
        <w:t xml:space="preserve"> </w:t>
      </w:r>
      <w:r>
        <w:rPr>
          <w:color w:val="4D4D4F"/>
          <w:sz w:val="18"/>
        </w:rPr>
        <w:t>operating</w:t>
      </w:r>
      <w:r>
        <w:rPr>
          <w:color w:val="4D4D4F"/>
          <w:spacing w:val="-8"/>
          <w:sz w:val="18"/>
        </w:rPr>
        <w:t xml:space="preserve"> </w:t>
      </w:r>
      <w:r>
        <w:rPr>
          <w:color w:val="4D4D4F"/>
          <w:sz w:val="18"/>
        </w:rPr>
        <w:t>for</w:t>
      </w:r>
      <w:r>
        <w:rPr>
          <w:color w:val="4D4D4F"/>
          <w:spacing w:val="-8"/>
          <w:sz w:val="18"/>
        </w:rPr>
        <w:t xml:space="preserve"> </w:t>
      </w:r>
      <w:r>
        <w:rPr>
          <w:color w:val="4D4D4F"/>
          <w:sz w:val="18"/>
        </w:rPr>
        <w:t>the</w:t>
      </w:r>
      <w:r>
        <w:rPr>
          <w:color w:val="4D4D4F"/>
          <w:spacing w:val="-8"/>
          <w:sz w:val="18"/>
        </w:rPr>
        <w:t xml:space="preserve"> </w:t>
      </w:r>
      <w:r>
        <w:rPr>
          <w:color w:val="4D4D4F"/>
          <w:sz w:val="18"/>
        </w:rPr>
        <w:t>discharge of</w:t>
      </w:r>
      <w:r>
        <w:rPr>
          <w:color w:val="4D4D4F"/>
          <w:spacing w:val="-8"/>
          <w:sz w:val="18"/>
        </w:rPr>
        <w:t xml:space="preserve"> </w:t>
      </w:r>
      <w:r>
        <w:rPr>
          <w:color w:val="4D4D4F"/>
          <w:sz w:val="18"/>
        </w:rPr>
        <w:t>waste</w:t>
      </w:r>
      <w:r>
        <w:rPr>
          <w:color w:val="4D4D4F"/>
          <w:spacing w:val="-7"/>
          <w:sz w:val="18"/>
        </w:rPr>
        <w:t xml:space="preserve"> </w:t>
      </w:r>
      <w:r>
        <w:rPr>
          <w:color w:val="4D4D4F"/>
          <w:sz w:val="18"/>
        </w:rPr>
        <w:t>for</w:t>
      </w:r>
      <w:r>
        <w:rPr>
          <w:color w:val="4D4D4F"/>
          <w:spacing w:val="-7"/>
          <w:sz w:val="18"/>
        </w:rPr>
        <w:t xml:space="preserve"> </w:t>
      </w:r>
      <w:r>
        <w:rPr>
          <w:color w:val="4D4D4F"/>
          <w:sz w:val="18"/>
        </w:rPr>
        <w:t>the</w:t>
      </w:r>
      <w:r>
        <w:rPr>
          <w:color w:val="4D4D4F"/>
          <w:spacing w:val="-8"/>
          <w:sz w:val="18"/>
        </w:rPr>
        <w:t xml:space="preserve"> </w:t>
      </w:r>
      <w:r>
        <w:rPr>
          <w:color w:val="4D4D4F"/>
          <w:sz w:val="18"/>
        </w:rPr>
        <w:t>FSRU</w:t>
      </w:r>
      <w:r>
        <w:rPr>
          <w:color w:val="4D4D4F"/>
          <w:spacing w:val="-7"/>
          <w:sz w:val="18"/>
        </w:rPr>
        <w:t xml:space="preserve"> </w:t>
      </w:r>
      <w:r>
        <w:rPr>
          <w:color w:val="4D4D4F"/>
          <w:sz w:val="18"/>
        </w:rPr>
        <w:t>component</w:t>
      </w:r>
      <w:r>
        <w:rPr>
          <w:color w:val="4D4D4F"/>
          <w:spacing w:val="-7"/>
          <w:sz w:val="18"/>
        </w:rPr>
        <w:t xml:space="preserve"> </w:t>
      </w:r>
      <w:r>
        <w:rPr>
          <w:color w:val="4D4D4F"/>
          <w:sz w:val="18"/>
        </w:rPr>
        <w:t>of</w:t>
      </w:r>
      <w:r>
        <w:rPr>
          <w:color w:val="4D4D4F"/>
          <w:spacing w:val="-8"/>
          <w:sz w:val="18"/>
        </w:rPr>
        <w:t xml:space="preserve"> </w:t>
      </w:r>
      <w:r>
        <w:rPr>
          <w:color w:val="4D4D4F"/>
          <w:sz w:val="18"/>
        </w:rPr>
        <w:t>the</w:t>
      </w:r>
      <w:r>
        <w:rPr>
          <w:color w:val="4D4D4F"/>
          <w:spacing w:val="-7"/>
          <w:sz w:val="18"/>
        </w:rPr>
        <w:t xml:space="preserve"> </w:t>
      </w:r>
      <w:r>
        <w:rPr>
          <w:color w:val="4D4D4F"/>
          <w:sz w:val="18"/>
        </w:rPr>
        <w:t>Gas</w:t>
      </w:r>
      <w:r>
        <w:rPr>
          <w:color w:val="4D4D4F"/>
          <w:spacing w:val="-7"/>
          <w:sz w:val="18"/>
        </w:rPr>
        <w:t xml:space="preserve"> </w:t>
      </w:r>
      <w:r>
        <w:rPr>
          <w:color w:val="4D4D4F"/>
          <w:spacing w:val="2"/>
          <w:sz w:val="18"/>
        </w:rPr>
        <w:t xml:space="preserve">Import </w:t>
      </w:r>
      <w:r>
        <w:rPr>
          <w:color w:val="4D4D4F"/>
          <w:spacing w:val="3"/>
          <w:sz w:val="18"/>
        </w:rPr>
        <w:t xml:space="preserve">Jetty </w:t>
      </w:r>
      <w:r>
        <w:rPr>
          <w:color w:val="4D4D4F"/>
          <w:sz w:val="18"/>
        </w:rPr>
        <w:t>Works (EPA</w:t>
      </w:r>
      <w:r>
        <w:rPr>
          <w:color w:val="4D4D4F"/>
          <w:spacing w:val="-3"/>
          <w:sz w:val="18"/>
        </w:rPr>
        <w:t xml:space="preserve"> </w:t>
      </w:r>
      <w:r>
        <w:rPr>
          <w:color w:val="4D4D4F"/>
          <w:sz w:val="18"/>
        </w:rPr>
        <w:t>Licence)</w:t>
      </w:r>
    </w:p>
    <w:p w:rsidR="00E40BFC" w:rsidRDefault="00C049B2">
      <w:pPr>
        <w:pStyle w:val="ListParagraph"/>
        <w:numPr>
          <w:ilvl w:val="0"/>
          <w:numId w:val="3"/>
        </w:numPr>
        <w:tabs>
          <w:tab w:val="left" w:pos="468"/>
        </w:tabs>
        <w:spacing w:before="105" w:line="216" w:lineRule="auto"/>
        <w:ind w:right="1242"/>
        <w:rPr>
          <w:sz w:val="18"/>
        </w:rPr>
      </w:pPr>
      <w:r>
        <w:rPr>
          <w:color w:val="4D4D4F"/>
          <w:spacing w:val="1"/>
          <w:sz w:val="18"/>
        </w:rPr>
        <w:br w:type="column"/>
      </w:r>
      <w:r>
        <w:rPr>
          <w:color w:val="4D4D4F"/>
          <w:sz w:val="18"/>
        </w:rPr>
        <w:t xml:space="preserve">Planning Scheme Amendment to apply the Specific </w:t>
      </w:r>
      <w:r>
        <w:rPr>
          <w:color w:val="4D4D4F"/>
          <w:spacing w:val="2"/>
          <w:sz w:val="18"/>
        </w:rPr>
        <w:t xml:space="preserve">Controls Overlay </w:t>
      </w:r>
      <w:r>
        <w:rPr>
          <w:color w:val="4D4D4F"/>
          <w:sz w:val="18"/>
        </w:rPr>
        <w:t xml:space="preserve">to </w:t>
      </w:r>
      <w:r>
        <w:rPr>
          <w:color w:val="4D4D4F"/>
          <w:spacing w:val="2"/>
          <w:sz w:val="18"/>
        </w:rPr>
        <w:t xml:space="preserve">the </w:t>
      </w:r>
      <w:r>
        <w:rPr>
          <w:color w:val="4D4D4F"/>
          <w:sz w:val="18"/>
        </w:rPr>
        <w:t xml:space="preserve">Gas </w:t>
      </w:r>
      <w:r>
        <w:rPr>
          <w:color w:val="4D4D4F"/>
          <w:spacing w:val="3"/>
          <w:sz w:val="18"/>
        </w:rPr>
        <w:t xml:space="preserve">Import </w:t>
      </w:r>
      <w:r>
        <w:rPr>
          <w:color w:val="4D4D4F"/>
          <w:spacing w:val="5"/>
          <w:sz w:val="18"/>
        </w:rPr>
        <w:t xml:space="preserve">Jetty </w:t>
      </w:r>
      <w:r>
        <w:rPr>
          <w:color w:val="4D4D4F"/>
          <w:sz w:val="18"/>
        </w:rPr>
        <w:t xml:space="preserve">Works </w:t>
      </w:r>
      <w:r>
        <w:rPr>
          <w:color w:val="4D4D4F"/>
          <w:spacing w:val="2"/>
          <w:sz w:val="18"/>
        </w:rPr>
        <w:t xml:space="preserve">(including the FSRU) </w:t>
      </w:r>
      <w:r>
        <w:rPr>
          <w:color w:val="4D4D4F"/>
          <w:sz w:val="18"/>
        </w:rPr>
        <w:t xml:space="preserve">allowing </w:t>
      </w:r>
      <w:r>
        <w:rPr>
          <w:color w:val="4D4D4F"/>
          <w:spacing w:val="2"/>
          <w:sz w:val="18"/>
        </w:rPr>
        <w:t xml:space="preserve">the application </w:t>
      </w:r>
      <w:r>
        <w:rPr>
          <w:color w:val="4D4D4F"/>
          <w:spacing w:val="3"/>
          <w:sz w:val="18"/>
        </w:rPr>
        <w:t xml:space="preserve">of  </w:t>
      </w:r>
      <w:r>
        <w:rPr>
          <w:color w:val="4D4D4F"/>
          <w:sz w:val="18"/>
        </w:rPr>
        <w:t xml:space="preserve">an </w:t>
      </w:r>
      <w:r>
        <w:rPr>
          <w:color w:val="4D4D4F"/>
          <w:spacing w:val="2"/>
          <w:sz w:val="18"/>
        </w:rPr>
        <w:t xml:space="preserve">Incorporated Document </w:t>
      </w:r>
      <w:r>
        <w:rPr>
          <w:color w:val="4D4D4F"/>
          <w:sz w:val="18"/>
        </w:rPr>
        <w:t xml:space="preserve">to </w:t>
      </w:r>
      <w:r>
        <w:rPr>
          <w:color w:val="4D4D4F"/>
          <w:spacing w:val="2"/>
          <w:sz w:val="18"/>
        </w:rPr>
        <w:t xml:space="preserve">the </w:t>
      </w:r>
      <w:r>
        <w:rPr>
          <w:color w:val="4D4D4F"/>
          <w:sz w:val="18"/>
        </w:rPr>
        <w:t xml:space="preserve">site under </w:t>
      </w:r>
      <w:r>
        <w:rPr>
          <w:color w:val="4D4D4F"/>
          <w:spacing w:val="2"/>
          <w:sz w:val="18"/>
        </w:rPr>
        <w:t xml:space="preserve">the </w:t>
      </w:r>
      <w:r>
        <w:rPr>
          <w:color w:val="4D4D4F"/>
          <w:spacing w:val="3"/>
          <w:sz w:val="18"/>
        </w:rPr>
        <w:t xml:space="preserve">Mornington </w:t>
      </w:r>
      <w:r>
        <w:rPr>
          <w:color w:val="4D4D4F"/>
          <w:spacing w:val="2"/>
          <w:sz w:val="18"/>
        </w:rPr>
        <w:t xml:space="preserve">Peninsula Planning </w:t>
      </w:r>
      <w:r>
        <w:rPr>
          <w:color w:val="4D4D4F"/>
          <w:spacing w:val="3"/>
          <w:sz w:val="18"/>
        </w:rPr>
        <w:t xml:space="preserve">Scheme </w:t>
      </w:r>
      <w:r>
        <w:rPr>
          <w:color w:val="4D4D4F"/>
          <w:sz w:val="18"/>
        </w:rPr>
        <w:t xml:space="preserve">and in accordance with the </w:t>
      </w:r>
      <w:r>
        <w:rPr>
          <w:i/>
          <w:color w:val="4D4D4F"/>
          <w:sz w:val="18"/>
        </w:rPr>
        <w:t xml:space="preserve">Planning and Environment </w:t>
      </w:r>
      <w:r>
        <w:rPr>
          <w:i/>
          <w:color w:val="4D4D4F"/>
          <w:spacing w:val="2"/>
          <w:sz w:val="18"/>
        </w:rPr>
        <w:t xml:space="preserve">Act </w:t>
      </w:r>
      <w:r>
        <w:rPr>
          <w:i/>
          <w:color w:val="4D4D4F"/>
          <w:sz w:val="18"/>
        </w:rPr>
        <w:t xml:space="preserve">1987 </w:t>
      </w:r>
      <w:r>
        <w:rPr>
          <w:color w:val="4D4D4F"/>
          <w:spacing w:val="3"/>
          <w:sz w:val="18"/>
        </w:rPr>
        <w:t>(Vic)</w:t>
      </w:r>
    </w:p>
    <w:p w:rsidR="00E40BFC" w:rsidRDefault="00E31E5A">
      <w:pPr>
        <w:pStyle w:val="ListParagraph"/>
        <w:numPr>
          <w:ilvl w:val="0"/>
          <w:numId w:val="3"/>
        </w:numPr>
        <w:tabs>
          <w:tab w:val="left" w:pos="468"/>
        </w:tabs>
        <w:spacing w:before="50" w:line="216" w:lineRule="auto"/>
        <w:ind w:right="1244"/>
        <w:rPr>
          <w:sz w:val="18"/>
        </w:rPr>
      </w:pPr>
      <w:r>
        <w:pict>
          <v:rect id="_x0000_s1044" style="position:absolute;left:0;text-align:left;margin-left:581.1pt;margin-top:-77.6pt;width:14.15pt;height:39.7pt;z-index:251737088;mso-position-horizontal-relative:page" fillcolor="#0e5d61" stroked="f">
            <w10:wrap anchorx="page"/>
          </v:rect>
        </w:pict>
      </w:r>
      <w:r w:rsidR="00C049B2">
        <w:rPr>
          <w:color w:val="4D4D4F"/>
          <w:sz w:val="18"/>
        </w:rPr>
        <w:t xml:space="preserve">a Gas </w:t>
      </w:r>
      <w:r w:rsidR="00C049B2">
        <w:rPr>
          <w:color w:val="4D4D4F"/>
          <w:spacing w:val="4"/>
          <w:sz w:val="18"/>
        </w:rPr>
        <w:t xml:space="preserve">Safety </w:t>
      </w:r>
      <w:r w:rsidR="00C049B2">
        <w:rPr>
          <w:color w:val="4D4D4F"/>
          <w:spacing w:val="2"/>
          <w:sz w:val="18"/>
        </w:rPr>
        <w:t xml:space="preserve">Case </w:t>
      </w:r>
      <w:r w:rsidR="00C049B2">
        <w:rPr>
          <w:color w:val="4D4D4F"/>
          <w:spacing w:val="3"/>
          <w:sz w:val="18"/>
        </w:rPr>
        <w:t xml:space="preserve">must </w:t>
      </w:r>
      <w:r w:rsidR="00C049B2">
        <w:rPr>
          <w:color w:val="4D4D4F"/>
          <w:sz w:val="18"/>
        </w:rPr>
        <w:t xml:space="preserve">be </w:t>
      </w:r>
      <w:r w:rsidR="00C049B2">
        <w:rPr>
          <w:color w:val="4D4D4F"/>
          <w:spacing w:val="4"/>
          <w:sz w:val="18"/>
        </w:rPr>
        <w:t xml:space="preserve">submitted </w:t>
      </w:r>
      <w:r w:rsidR="00C049B2">
        <w:rPr>
          <w:color w:val="4D4D4F"/>
          <w:sz w:val="18"/>
        </w:rPr>
        <w:t xml:space="preserve">to </w:t>
      </w:r>
      <w:r w:rsidR="00C049B2">
        <w:rPr>
          <w:color w:val="4D4D4F"/>
          <w:spacing w:val="2"/>
          <w:sz w:val="18"/>
        </w:rPr>
        <w:t xml:space="preserve">and </w:t>
      </w:r>
      <w:r w:rsidR="00C049B2">
        <w:rPr>
          <w:color w:val="4D4D4F"/>
          <w:sz w:val="18"/>
        </w:rPr>
        <w:t xml:space="preserve">accepted (or provisionally accepted) by Energy Safe </w:t>
      </w:r>
      <w:r w:rsidR="00C049B2">
        <w:rPr>
          <w:color w:val="4D4D4F"/>
          <w:spacing w:val="2"/>
          <w:sz w:val="18"/>
        </w:rPr>
        <w:t xml:space="preserve">Victoria </w:t>
      </w:r>
      <w:r w:rsidR="00C049B2">
        <w:rPr>
          <w:color w:val="4D4D4F"/>
          <w:sz w:val="18"/>
        </w:rPr>
        <w:t xml:space="preserve">for the Gas </w:t>
      </w:r>
      <w:r w:rsidR="00C049B2">
        <w:rPr>
          <w:color w:val="4D4D4F"/>
          <w:spacing w:val="2"/>
          <w:sz w:val="18"/>
        </w:rPr>
        <w:t xml:space="preserve">Import </w:t>
      </w:r>
      <w:r w:rsidR="00C049B2">
        <w:rPr>
          <w:color w:val="4D4D4F"/>
          <w:spacing w:val="3"/>
          <w:sz w:val="18"/>
        </w:rPr>
        <w:t xml:space="preserve">Jetty </w:t>
      </w:r>
      <w:r w:rsidR="00C049B2">
        <w:rPr>
          <w:color w:val="4D4D4F"/>
          <w:sz w:val="18"/>
        </w:rPr>
        <w:t>Works (excluding the</w:t>
      </w:r>
      <w:r w:rsidR="00C049B2">
        <w:rPr>
          <w:color w:val="4D4D4F"/>
          <w:spacing w:val="-6"/>
          <w:sz w:val="18"/>
        </w:rPr>
        <w:t xml:space="preserve"> </w:t>
      </w:r>
      <w:r w:rsidR="00C049B2">
        <w:rPr>
          <w:color w:val="4D4D4F"/>
          <w:sz w:val="18"/>
        </w:rPr>
        <w:t>FSRU)</w:t>
      </w:r>
      <w:r w:rsidR="00C049B2">
        <w:rPr>
          <w:color w:val="4D4D4F"/>
          <w:spacing w:val="-5"/>
          <w:sz w:val="18"/>
        </w:rPr>
        <w:t xml:space="preserve"> </w:t>
      </w:r>
      <w:r w:rsidR="00C049B2">
        <w:rPr>
          <w:color w:val="4D4D4F"/>
          <w:sz w:val="18"/>
        </w:rPr>
        <w:t>under</w:t>
      </w:r>
      <w:r w:rsidR="00C049B2">
        <w:rPr>
          <w:color w:val="4D4D4F"/>
          <w:spacing w:val="-5"/>
          <w:sz w:val="18"/>
        </w:rPr>
        <w:t xml:space="preserve"> </w:t>
      </w:r>
      <w:r w:rsidR="00C049B2">
        <w:rPr>
          <w:color w:val="4D4D4F"/>
          <w:sz w:val="18"/>
        </w:rPr>
        <w:t>the</w:t>
      </w:r>
      <w:r w:rsidR="00C049B2">
        <w:rPr>
          <w:color w:val="4D4D4F"/>
          <w:spacing w:val="-5"/>
          <w:sz w:val="18"/>
        </w:rPr>
        <w:t xml:space="preserve"> </w:t>
      </w:r>
      <w:r w:rsidR="00C049B2">
        <w:rPr>
          <w:i/>
          <w:color w:val="4D4D4F"/>
          <w:sz w:val="18"/>
        </w:rPr>
        <w:t>Gas</w:t>
      </w:r>
      <w:r w:rsidR="00C049B2">
        <w:rPr>
          <w:i/>
          <w:color w:val="4D4D4F"/>
          <w:spacing w:val="-6"/>
          <w:sz w:val="18"/>
        </w:rPr>
        <w:t xml:space="preserve"> </w:t>
      </w:r>
      <w:r w:rsidR="00C049B2">
        <w:rPr>
          <w:i/>
          <w:color w:val="4D4D4F"/>
          <w:spacing w:val="2"/>
          <w:sz w:val="18"/>
        </w:rPr>
        <w:t>Safety</w:t>
      </w:r>
      <w:r w:rsidR="00C049B2">
        <w:rPr>
          <w:i/>
          <w:color w:val="4D4D4F"/>
          <w:spacing w:val="-5"/>
          <w:sz w:val="18"/>
        </w:rPr>
        <w:t xml:space="preserve"> </w:t>
      </w:r>
      <w:r w:rsidR="00C049B2">
        <w:rPr>
          <w:i/>
          <w:color w:val="4D4D4F"/>
          <w:spacing w:val="2"/>
          <w:sz w:val="18"/>
        </w:rPr>
        <w:t>Act</w:t>
      </w:r>
      <w:r w:rsidR="00C049B2">
        <w:rPr>
          <w:i/>
          <w:color w:val="4D4D4F"/>
          <w:spacing w:val="-5"/>
          <w:sz w:val="18"/>
        </w:rPr>
        <w:t xml:space="preserve"> </w:t>
      </w:r>
      <w:r w:rsidR="00C049B2">
        <w:rPr>
          <w:i/>
          <w:color w:val="4D4D4F"/>
          <w:sz w:val="18"/>
        </w:rPr>
        <w:t>1997</w:t>
      </w:r>
      <w:r w:rsidR="00C049B2">
        <w:rPr>
          <w:i/>
          <w:color w:val="4D4D4F"/>
          <w:spacing w:val="-5"/>
          <w:sz w:val="18"/>
        </w:rPr>
        <w:t xml:space="preserve"> </w:t>
      </w:r>
      <w:r w:rsidR="00C049B2">
        <w:rPr>
          <w:color w:val="4D4D4F"/>
          <w:spacing w:val="3"/>
          <w:sz w:val="18"/>
        </w:rPr>
        <w:t>(Vic)</w:t>
      </w:r>
      <w:r w:rsidR="00C049B2">
        <w:rPr>
          <w:color w:val="4D4D4F"/>
          <w:spacing w:val="-6"/>
          <w:sz w:val="18"/>
        </w:rPr>
        <w:t xml:space="preserve"> </w:t>
      </w:r>
      <w:r w:rsidR="00C049B2">
        <w:rPr>
          <w:color w:val="4D4D4F"/>
          <w:sz w:val="18"/>
        </w:rPr>
        <w:t xml:space="preserve">and Gas </w:t>
      </w:r>
      <w:r w:rsidR="00C049B2">
        <w:rPr>
          <w:color w:val="4D4D4F"/>
          <w:spacing w:val="2"/>
          <w:sz w:val="18"/>
        </w:rPr>
        <w:t xml:space="preserve">Safety </w:t>
      </w:r>
      <w:r w:rsidR="00C049B2">
        <w:rPr>
          <w:color w:val="4D4D4F"/>
          <w:sz w:val="18"/>
        </w:rPr>
        <w:t>(Safety Case) Regulations</w:t>
      </w:r>
      <w:r w:rsidR="00C049B2">
        <w:rPr>
          <w:color w:val="4D4D4F"/>
          <w:spacing w:val="3"/>
          <w:sz w:val="18"/>
        </w:rPr>
        <w:t xml:space="preserve"> </w:t>
      </w:r>
      <w:r w:rsidR="00C049B2">
        <w:rPr>
          <w:color w:val="4D4D4F"/>
          <w:sz w:val="18"/>
        </w:rPr>
        <w:t>2018</w:t>
      </w:r>
    </w:p>
    <w:p w:rsidR="00E40BFC" w:rsidRDefault="00C049B2">
      <w:pPr>
        <w:pStyle w:val="ListParagraph"/>
        <w:numPr>
          <w:ilvl w:val="0"/>
          <w:numId w:val="3"/>
        </w:numPr>
        <w:tabs>
          <w:tab w:val="left" w:pos="468"/>
        </w:tabs>
        <w:spacing w:before="52" w:line="216" w:lineRule="auto"/>
        <w:ind w:right="1245"/>
        <w:rPr>
          <w:sz w:val="18"/>
        </w:rPr>
      </w:pPr>
      <w:r>
        <w:rPr>
          <w:color w:val="4D4D4F"/>
          <w:sz w:val="18"/>
        </w:rPr>
        <w:t xml:space="preserve">a </w:t>
      </w:r>
      <w:r>
        <w:rPr>
          <w:color w:val="4D4D4F"/>
          <w:spacing w:val="2"/>
          <w:sz w:val="18"/>
        </w:rPr>
        <w:t xml:space="preserve">Safety </w:t>
      </w:r>
      <w:r>
        <w:rPr>
          <w:color w:val="4D4D4F"/>
          <w:sz w:val="18"/>
        </w:rPr>
        <w:t xml:space="preserve">Case will be submitted for the FSRU that is </w:t>
      </w:r>
      <w:r>
        <w:rPr>
          <w:color w:val="4D4D4F"/>
          <w:spacing w:val="2"/>
          <w:sz w:val="18"/>
        </w:rPr>
        <w:t xml:space="preserve">consistent </w:t>
      </w:r>
      <w:r>
        <w:rPr>
          <w:color w:val="4D4D4F"/>
          <w:spacing w:val="3"/>
          <w:sz w:val="18"/>
        </w:rPr>
        <w:t xml:space="preserve">with </w:t>
      </w:r>
      <w:r>
        <w:rPr>
          <w:color w:val="4D4D4F"/>
          <w:spacing w:val="2"/>
          <w:sz w:val="18"/>
        </w:rPr>
        <w:t xml:space="preserve">the </w:t>
      </w:r>
      <w:r>
        <w:rPr>
          <w:color w:val="4D4D4F"/>
          <w:spacing w:val="3"/>
          <w:sz w:val="18"/>
        </w:rPr>
        <w:t xml:space="preserve">requirements </w:t>
      </w:r>
      <w:r>
        <w:rPr>
          <w:color w:val="4D4D4F"/>
          <w:sz w:val="18"/>
        </w:rPr>
        <w:t xml:space="preserve">of a major hazardous </w:t>
      </w:r>
      <w:r>
        <w:rPr>
          <w:color w:val="4D4D4F"/>
          <w:spacing w:val="2"/>
          <w:sz w:val="18"/>
        </w:rPr>
        <w:t xml:space="preserve">facility </w:t>
      </w:r>
      <w:r>
        <w:rPr>
          <w:color w:val="4D4D4F"/>
          <w:spacing w:val="3"/>
          <w:sz w:val="18"/>
        </w:rPr>
        <w:t xml:space="preserve">(MHF) </w:t>
      </w:r>
      <w:r>
        <w:rPr>
          <w:color w:val="4D4D4F"/>
          <w:sz w:val="18"/>
        </w:rPr>
        <w:t xml:space="preserve">under </w:t>
      </w:r>
      <w:r>
        <w:rPr>
          <w:color w:val="4D4D4F"/>
          <w:spacing w:val="2"/>
          <w:sz w:val="18"/>
        </w:rPr>
        <w:t xml:space="preserve">the </w:t>
      </w:r>
      <w:r>
        <w:rPr>
          <w:i/>
          <w:color w:val="4D4D4F"/>
          <w:sz w:val="18"/>
        </w:rPr>
        <w:t xml:space="preserve">Occupational </w:t>
      </w:r>
      <w:r>
        <w:rPr>
          <w:i/>
          <w:color w:val="4D4D4F"/>
          <w:spacing w:val="2"/>
          <w:sz w:val="18"/>
        </w:rPr>
        <w:t xml:space="preserve">Health </w:t>
      </w:r>
      <w:r>
        <w:rPr>
          <w:i/>
          <w:color w:val="4D4D4F"/>
          <w:sz w:val="18"/>
        </w:rPr>
        <w:t xml:space="preserve">and </w:t>
      </w:r>
      <w:r>
        <w:rPr>
          <w:i/>
          <w:color w:val="4D4D4F"/>
          <w:spacing w:val="3"/>
          <w:sz w:val="18"/>
        </w:rPr>
        <w:t xml:space="preserve">Safety </w:t>
      </w:r>
      <w:r>
        <w:rPr>
          <w:i/>
          <w:color w:val="4D4D4F"/>
          <w:sz w:val="18"/>
        </w:rPr>
        <w:t xml:space="preserve">Regulations 2017 </w:t>
      </w:r>
      <w:r>
        <w:rPr>
          <w:color w:val="4D4D4F"/>
          <w:spacing w:val="4"/>
          <w:sz w:val="18"/>
        </w:rPr>
        <w:t xml:space="preserve">(Vic) </w:t>
      </w:r>
      <w:r>
        <w:rPr>
          <w:color w:val="4D4D4F"/>
          <w:spacing w:val="2"/>
          <w:sz w:val="18"/>
        </w:rPr>
        <w:t xml:space="preserve">(OHS </w:t>
      </w:r>
      <w:r>
        <w:rPr>
          <w:color w:val="4D4D4F"/>
          <w:spacing w:val="3"/>
          <w:sz w:val="18"/>
        </w:rPr>
        <w:t xml:space="preserve">Regulations) </w:t>
      </w:r>
      <w:r>
        <w:rPr>
          <w:color w:val="4D4D4F"/>
          <w:sz w:val="18"/>
        </w:rPr>
        <w:t xml:space="preserve">in  </w:t>
      </w:r>
      <w:r>
        <w:rPr>
          <w:color w:val="4D4D4F"/>
          <w:spacing w:val="4"/>
          <w:sz w:val="18"/>
        </w:rPr>
        <w:t xml:space="preserve">recognition  </w:t>
      </w:r>
      <w:r>
        <w:rPr>
          <w:color w:val="4D4D4F"/>
          <w:sz w:val="18"/>
        </w:rPr>
        <w:t xml:space="preserve">of  </w:t>
      </w:r>
      <w:r>
        <w:rPr>
          <w:color w:val="4D4D4F"/>
          <w:spacing w:val="3"/>
          <w:sz w:val="18"/>
        </w:rPr>
        <w:t xml:space="preserve">the  </w:t>
      </w:r>
      <w:r>
        <w:rPr>
          <w:color w:val="4D4D4F"/>
          <w:spacing w:val="4"/>
          <w:sz w:val="18"/>
        </w:rPr>
        <w:t xml:space="preserve">importance </w:t>
      </w:r>
      <w:r>
        <w:rPr>
          <w:color w:val="4D4D4F"/>
          <w:spacing w:val="2"/>
          <w:sz w:val="18"/>
        </w:rPr>
        <w:t xml:space="preserve">of </w:t>
      </w:r>
      <w:r>
        <w:rPr>
          <w:color w:val="4D4D4F"/>
          <w:spacing w:val="3"/>
          <w:sz w:val="18"/>
        </w:rPr>
        <w:t xml:space="preserve">ensuring the </w:t>
      </w:r>
      <w:r>
        <w:rPr>
          <w:color w:val="4D4D4F"/>
          <w:spacing w:val="5"/>
          <w:sz w:val="18"/>
        </w:rPr>
        <w:t xml:space="preserve">safety </w:t>
      </w:r>
      <w:r>
        <w:rPr>
          <w:color w:val="4D4D4F"/>
          <w:spacing w:val="3"/>
          <w:sz w:val="18"/>
        </w:rPr>
        <w:t xml:space="preserve">hazards and </w:t>
      </w:r>
      <w:r>
        <w:rPr>
          <w:color w:val="4D4D4F"/>
          <w:spacing w:val="4"/>
          <w:sz w:val="18"/>
        </w:rPr>
        <w:t xml:space="preserve">risks </w:t>
      </w:r>
      <w:r>
        <w:rPr>
          <w:color w:val="4D4D4F"/>
          <w:spacing w:val="3"/>
          <w:sz w:val="18"/>
        </w:rPr>
        <w:t xml:space="preserve">are </w:t>
      </w:r>
      <w:r>
        <w:rPr>
          <w:color w:val="4D4D4F"/>
          <w:sz w:val="18"/>
        </w:rPr>
        <w:t>appropriately assessed and</w:t>
      </w:r>
      <w:r>
        <w:rPr>
          <w:color w:val="4D4D4F"/>
          <w:spacing w:val="3"/>
          <w:sz w:val="18"/>
        </w:rPr>
        <w:t xml:space="preserve"> </w:t>
      </w:r>
      <w:r>
        <w:rPr>
          <w:color w:val="4D4D4F"/>
          <w:sz w:val="18"/>
        </w:rPr>
        <w:t>managed</w:t>
      </w:r>
    </w:p>
    <w:p w:rsidR="00E40BFC" w:rsidRDefault="00C049B2">
      <w:pPr>
        <w:pStyle w:val="ListParagraph"/>
        <w:numPr>
          <w:ilvl w:val="0"/>
          <w:numId w:val="3"/>
        </w:numPr>
        <w:tabs>
          <w:tab w:val="left" w:pos="468"/>
        </w:tabs>
        <w:spacing w:before="50" w:line="216" w:lineRule="auto"/>
        <w:ind w:right="1245"/>
        <w:rPr>
          <w:sz w:val="18"/>
        </w:rPr>
      </w:pPr>
      <w:r>
        <w:rPr>
          <w:color w:val="4D4D4F"/>
          <w:sz w:val="18"/>
        </w:rPr>
        <w:t xml:space="preserve">an </w:t>
      </w:r>
      <w:r>
        <w:rPr>
          <w:color w:val="4D4D4F"/>
          <w:spacing w:val="2"/>
          <w:sz w:val="18"/>
        </w:rPr>
        <w:t xml:space="preserve">approved </w:t>
      </w:r>
      <w:r>
        <w:rPr>
          <w:color w:val="4D4D4F"/>
          <w:spacing w:val="3"/>
          <w:sz w:val="18"/>
        </w:rPr>
        <w:t xml:space="preserve">Cultural Heritage Management </w:t>
      </w:r>
      <w:r>
        <w:rPr>
          <w:color w:val="4D4D4F"/>
          <w:sz w:val="18"/>
        </w:rPr>
        <w:t xml:space="preserve">Pl (CHMP 16300) under the </w:t>
      </w:r>
      <w:r>
        <w:rPr>
          <w:i/>
          <w:color w:val="4D4D4F"/>
          <w:sz w:val="18"/>
        </w:rPr>
        <w:t xml:space="preserve">Aboriginal Heritage </w:t>
      </w:r>
      <w:r>
        <w:rPr>
          <w:i/>
          <w:color w:val="4D4D4F"/>
          <w:spacing w:val="2"/>
          <w:sz w:val="18"/>
        </w:rPr>
        <w:t>Act 2006</w:t>
      </w:r>
      <w:r>
        <w:rPr>
          <w:i/>
          <w:color w:val="4D4D4F"/>
          <w:sz w:val="18"/>
        </w:rPr>
        <w:t xml:space="preserve"> </w:t>
      </w:r>
      <w:r>
        <w:rPr>
          <w:color w:val="4D4D4F"/>
          <w:spacing w:val="3"/>
          <w:sz w:val="18"/>
        </w:rPr>
        <w:t>(Vic)</w:t>
      </w:r>
    </w:p>
    <w:p w:rsidR="00E40BFC" w:rsidRDefault="00C049B2">
      <w:pPr>
        <w:pStyle w:val="ListParagraph"/>
        <w:numPr>
          <w:ilvl w:val="0"/>
          <w:numId w:val="3"/>
        </w:numPr>
        <w:tabs>
          <w:tab w:val="left" w:pos="468"/>
        </w:tabs>
        <w:spacing w:line="216" w:lineRule="auto"/>
        <w:ind w:right="1245"/>
        <w:rPr>
          <w:sz w:val="18"/>
        </w:rPr>
      </w:pPr>
      <w:r>
        <w:rPr>
          <w:color w:val="4D4D4F"/>
          <w:sz w:val="18"/>
        </w:rPr>
        <w:t>consent</w:t>
      </w:r>
      <w:r>
        <w:rPr>
          <w:color w:val="4D4D4F"/>
          <w:spacing w:val="-18"/>
          <w:sz w:val="18"/>
        </w:rPr>
        <w:t xml:space="preserve"> </w:t>
      </w:r>
      <w:r>
        <w:rPr>
          <w:color w:val="4D4D4F"/>
          <w:sz w:val="18"/>
        </w:rPr>
        <w:t>under</w:t>
      </w:r>
      <w:r>
        <w:rPr>
          <w:color w:val="4D4D4F"/>
          <w:spacing w:val="-17"/>
          <w:sz w:val="18"/>
        </w:rPr>
        <w:t xml:space="preserve"> </w:t>
      </w:r>
      <w:r>
        <w:rPr>
          <w:color w:val="4D4D4F"/>
          <w:sz w:val="18"/>
        </w:rPr>
        <w:t>the</w:t>
      </w:r>
      <w:r>
        <w:rPr>
          <w:color w:val="4D4D4F"/>
          <w:spacing w:val="-17"/>
          <w:sz w:val="18"/>
        </w:rPr>
        <w:t xml:space="preserve"> </w:t>
      </w:r>
      <w:r>
        <w:rPr>
          <w:i/>
          <w:color w:val="4D4D4F"/>
          <w:sz w:val="18"/>
        </w:rPr>
        <w:t>Marine</w:t>
      </w:r>
      <w:r>
        <w:rPr>
          <w:i/>
          <w:color w:val="4D4D4F"/>
          <w:spacing w:val="-17"/>
          <w:sz w:val="18"/>
        </w:rPr>
        <w:t xml:space="preserve"> </w:t>
      </w:r>
      <w:r>
        <w:rPr>
          <w:i/>
          <w:color w:val="4D4D4F"/>
          <w:sz w:val="18"/>
        </w:rPr>
        <w:t>and</w:t>
      </w:r>
      <w:r>
        <w:rPr>
          <w:i/>
          <w:color w:val="4D4D4F"/>
          <w:spacing w:val="-17"/>
          <w:sz w:val="18"/>
        </w:rPr>
        <w:t xml:space="preserve"> </w:t>
      </w:r>
      <w:r>
        <w:rPr>
          <w:i/>
          <w:color w:val="4D4D4F"/>
          <w:sz w:val="18"/>
        </w:rPr>
        <w:t>Coastal</w:t>
      </w:r>
      <w:r>
        <w:rPr>
          <w:i/>
          <w:color w:val="4D4D4F"/>
          <w:spacing w:val="-17"/>
          <w:sz w:val="18"/>
        </w:rPr>
        <w:t xml:space="preserve"> </w:t>
      </w:r>
      <w:r>
        <w:rPr>
          <w:i/>
          <w:color w:val="4D4D4F"/>
          <w:sz w:val="18"/>
        </w:rPr>
        <w:t>Act</w:t>
      </w:r>
      <w:r>
        <w:rPr>
          <w:i/>
          <w:color w:val="4D4D4F"/>
          <w:spacing w:val="-17"/>
          <w:sz w:val="18"/>
        </w:rPr>
        <w:t xml:space="preserve"> </w:t>
      </w:r>
      <w:r>
        <w:rPr>
          <w:i/>
          <w:color w:val="4D4D4F"/>
          <w:spacing w:val="-3"/>
          <w:sz w:val="18"/>
        </w:rPr>
        <w:t>2018</w:t>
      </w:r>
      <w:r>
        <w:rPr>
          <w:i/>
          <w:color w:val="4D4D4F"/>
          <w:spacing w:val="-17"/>
          <w:sz w:val="18"/>
        </w:rPr>
        <w:t xml:space="preserve"> </w:t>
      </w:r>
      <w:r>
        <w:rPr>
          <w:color w:val="4D4D4F"/>
          <w:spacing w:val="2"/>
          <w:sz w:val="18"/>
        </w:rPr>
        <w:t xml:space="preserve">(Vic) </w:t>
      </w:r>
      <w:r>
        <w:rPr>
          <w:color w:val="4D4D4F"/>
          <w:sz w:val="18"/>
        </w:rPr>
        <w:t xml:space="preserve">for the components of the Gas </w:t>
      </w:r>
      <w:r>
        <w:rPr>
          <w:color w:val="4D4D4F"/>
          <w:spacing w:val="2"/>
          <w:sz w:val="18"/>
        </w:rPr>
        <w:t xml:space="preserve">Import </w:t>
      </w:r>
      <w:r>
        <w:rPr>
          <w:color w:val="4D4D4F"/>
          <w:spacing w:val="3"/>
          <w:sz w:val="18"/>
        </w:rPr>
        <w:t xml:space="preserve">Jetty </w:t>
      </w:r>
      <w:r>
        <w:rPr>
          <w:color w:val="4D4D4F"/>
          <w:sz w:val="18"/>
        </w:rPr>
        <w:t>Works on marine and coastal Crown land (excluding the Crib Point Receiving</w:t>
      </w:r>
      <w:r>
        <w:rPr>
          <w:color w:val="4D4D4F"/>
          <w:spacing w:val="2"/>
          <w:sz w:val="18"/>
        </w:rPr>
        <w:t xml:space="preserve"> </w:t>
      </w:r>
      <w:r>
        <w:rPr>
          <w:color w:val="4D4D4F"/>
          <w:sz w:val="18"/>
        </w:rPr>
        <w:t>Facility)</w:t>
      </w:r>
    </w:p>
    <w:p w:rsidR="00E40BFC" w:rsidRDefault="00C049B2">
      <w:pPr>
        <w:pStyle w:val="ListParagraph"/>
        <w:numPr>
          <w:ilvl w:val="0"/>
          <w:numId w:val="3"/>
        </w:numPr>
        <w:tabs>
          <w:tab w:val="left" w:pos="468"/>
        </w:tabs>
        <w:spacing w:before="33" w:line="233" w:lineRule="exact"/>
        <w:rPr>
          <w:sz w:val="18"/>
        </w:rPr>
      </w:pPr>
      <w:r>
        <w:rPr>
          <w:color w:val="4D4D4F"/>
          <w:spacing w:val="2"/>
          <w:sz w:val="18"/>
        </w:rPr>
        <w:t>permits</w:t>
      </w:r>
      <w:r>
        <w:rPr>
          <w:color w:val="4D4D4F"/>
          <w:spacing w:val="-33"/>
          <w:sz w:val="18"/>
        </w:rPr>
        <w:t xml:space="preserve"> </w:t>
      </w:r>
      <w:r>
        <w:rPr>
          <w:color w:val="4D4D4F"/>
          <w:sz w:val="18"/>
        </w:rPr>
        <w:t>to take native flora and fauna species listed</w:t>
      </w:r>
    </w:p>
    <w:p w:rsidR="00E40BFC" w:rsidRDefault="00C049B2">
      <w:pPr>
        <w:spacing w:line="233" w:lineRule="exact"/>
        <w:ind w:left="467"/>
        <w:jc w:val="both"/>
        <w:rPr>
          <w:sz w:val="18"/>
        </w:rPr>
      </w:pPr>
      <w:r>
        <w:rPr>
          <w:color w:val="4D4D4F"/>
          <w:sz w:val="18"/>
        </w:rPr>
        <w:t xml:space="preserve">under the </w:t>
      </w:r>
      <w:r>
        <w:rPr>
          <w:i/>
          <w:color w:val="4D4D4F"/>
          <w:sz w:val="18"/>
        </w:rPr>
        <w:t xml:space="preserve">Flora and Fauna Guarantee Act 1988 </w:t>
      </w:r>
      <w:r>
        <w:rPr>
          <w:color w:val="4D4D4F"/>
          <w:sz w:val="18"/>
        </w:rPr>
        <w:t>(Vic).</w:t>
      </w:r>
    </w:p>
    <w:p w:rsidR="00E40BFC" w:rsidRDefault="00E40BFC">
      <w:pPr>
        <w:pStyle w:val="BodyText"/>
        <w:spacing w:before="11"/>
      </w:pPr>
    </w:p>
    <w:p w:rsidR="00E40BFC" w:rsidRDefault="00C049B2">
      <w:pPr>
        <w:pStyle w:val="Heading3"/>
      </w:pPr>
      <w:r>
        <w:rPr>
          <w:color w:val="4D4D4F"/>
        </w:rPr>
        <w:t>Pipeline Works</w:t>
      </w:r>
    </w:p>
    <w:p w:rsidR="00E40BFC" w:rsidRDefault="00C049B2">
      <w:pPr>
        <w:pStyle w:val="BodyText"/>
        <w:spacing w:before="102" w:line="216" w:lineRule="auto"/>
        <w:ind w:left="127" w:right="1245"/>
        <w:jc w:val="both"/>
      </w:pPr>
      <w:r>
        <w:rPr>
          <w:color w:val="4D4D4F"/>
        </w:rPr>
        <w:t>The</w:t>
      </w:r>
      <w:r>
        <w:rPr>
          <w:color w:val="4D4D4F"/>
          <w:spacing w:val="-23"/>
        </w:rPr>
        <w:t xml:space="preserve"> </w:t>
      </w:r>
      <w:r>
        <w:rPr>
          <w:color w:val="4D4D4F"/>
        </w:rPr>
        <w:t>Pipeline</w:t>
      </w:r>
      <w:r>
        <w:rPr>
          <w:color w:val="4D4D4F"/>
          <w:spacing w:val="-23"/>
        </w:rPr>
        <w:t xml:space="preserve"> </w:t>
      </w:r>
      <w:r>
        <w:rPr>
          <w:color w:val="4D4D4F"/>
        </w:rPr>
        <w:t>Works</w:t>
      </w:r>
      <w:r>
        <w:rPr>
          <w:color w:val="4D4D4F"/>
          <w:spacing w:val="-23"/>
        </w:rPr>
        <w:t xml:space="preserve"> </w:t>
      </w:r>
      <w:r>
        <w:rPr>
          <w:color w:val="4D4D4F"/>
        </w:rPr>
        <w:t>require</w:t>
      </w:r>
      <w:r>
        <w:rPr>
          <w:color w:val="4D4D4F"/>
          <w:spacing w:val="-23"/>
        </w:rPr>
        <w:t xml:space="preserve"> </w:t>
      </w:r>
      <w:r>
        <w:rPr>
          <w:color w:val="4D4D4F"/>
        </w:rPr>
        <w:t>the</w:t>
      </w:r>
      <w:r>
        <w:rPr>
          <w:color w:val="4D4D4F"/>
          <w:spacing w:val="-23"/>
        </w:rPr>
        <w:t xml:space="preserve"> </w:t>
      </w:r>
      <w:r>
        <w:rPr>
          <w:color w:val="4D4D4F"/>
        </w:rPr>
        <w:t>following</w:t>
      </w:r>
      <w:r>
        <w:rPr>
          <w:color w:val="4D4D4F"/>
          <w:spacing w:val="-23"/>
        </w:rPr>
        <w:t xml:space="preserve"> </w:t>
      </w:r>
      <w:r>
        <w:rPr>
          <w:color w:val="4D4D4F"/>
        </w:rPr>
        <w:t>approvals</w:t>
      </w:r>
      <w:r>
        <w:rPr>
          <w:color w:val="4D4D4F"/>
          <w:spacing w:val="-22"/>
        </w:rPr>
        <w:t xml:space="preserve"> </w:t>
      </w:r>
      <w:r>
        <w:rPr>
          <w:color w:val="4D4D4F"/>
        </w:rPr>
        <w:t>under Victorian legislation:</w:t>
      </w:r>
    </w:p>
    <w:p w:rsidR="00E40BFC" w:rsidRDefault="00C049B2">
      <w:pPr>
        <w:pStyle w:val="ListParagraph"/>
        <w:numPr>
          <w:ilvl w:val="0"/>
          <w:numId w:val="3"/>
        </w:numPr>
        <w:tabs>
          <w:tab w:val="left" w:pos="468"/>
        </w:tabs>
        <w:spacing w:before="111" w:line="216" w:lineRule="auto"/>
        <w:ind w:right="1245"/>
        <w:rPr>
          <w:sz w:val="18"/>
        </w:rPr>
      </w:pPr>
      <w:r>
        <w:rPr>
          <w:color w:val="4D4D4F"/>
          <w:sz w:val="18"/>
        </w:rPr>
        <w:t xml:space="preserve">Pipeline Licence under the </w:t>
      </w:r>
      <w:r>
        <w:rPr>
          <w:i/>
          <w:color w:val="4D4D4F"/>
          <w:sz w:val="18"/>
        </w:rPr>
        <w:t xml:space="preserve">Pipelines </w:t>
      </w:r>
      <w:r>
        <w:rPr>
          <w:i/>
          <w:color w:val="4D4D4F"/>
          <w:spacing w:val="2"/>
          <w:sz w:val="18"/>
        </w:rPr>
        <w:t xml:space="preserve">Act </w:t>
      </w:r>
      <w:r>
        <w:rPr>
          <w:i/>
          <w:color w:val="4D4D4F"/>
          <w:sz w:val="18"/>
        </w:rPr>
        <w:t xml:space="preserve">2005 </w:t>
      </w:r>
      <w:r>
        <w:rPr>
          <w:color w:val="4D4D4F"/>
          <w:spacing w:val="3"/>
          <w:sz w:val="18"/>
        </w:rPr>
        <w:t xml:space="preserve">(Vic) </w:t>
      </w:r>
      <w:r>
        <w:rPr>
          <w:color w:val="4D4D4F"/>
          <w:sz w:val="18"/>
        </w:rPr>
        <w:t>for</w:t>
      </w:r>
      <w:r>
        <w:rPr>
          <w:color w:val="4D4D4F"/>
          <w:spacing w:val="-11"/>
          <w:sz w:val="18"/>
        </w:rPr>
        <w:t xml:space="preserve"> </w:t>
      </w:r>
      <w:r>
        <w:rPr>
          <w:color w:val="4D4D4F"/>
          <w:sz w:val="18"/>
        </w:rPr>
        <w:t>construction</w:t>
      </w:r>
      <w:r>
        <w:rPr>
          <w:color w:val="4D4D4F"/>
          <w:spacing w:val="-11"/>
          <w:sz w:val="18"/>
        </w:rPr>
        <w:t xml:space="preserve"> </w:t>
      </w:r>
      <w:r>
        <w:rPr>
          <w:color w:val="4D4D4F"/>
          <w:sz w:val="18"/>
        </w:rPr>
        <w:t>and</w:t>
      </w:r>
      <w:r>
        <w:rPr>
          <w:color w:val="4D4D4F"/>
          <w:spacing w:val="-11"/>
          <w:sz w:val="18"/>
        </w:rPr>
        <w:t xml:space="preserve"> </w:t>
      </w:r>
      <w:r>
        <w:rPr>
          <w:color w:val="4D4D4F"/>
          <w:sz w:val="18"/>
        </w:rPr>
        <w:t>operation</w:t>
      </w:r>
      <w:r>
        <w:rPr>
          <w:color w:val="4D4D4F"/>
          <w:spacing w:val="-11"/>
          <w:sz w:val="18"/>
        </w:rPr>
        <w:t xml:space="preserve"> </w:t>
      </w:r>
      <w:r>
        <w:rPr>
          <w:color w:val="4D4D4F"/>
          <w:sz w:val="18"/>
        </w:rPr>
        <w:t>of</w:t>
      </w:r>
      <w:r>
        <w:rPr>
          <w:color w:val="4D4D4F"/>
          <w:spacing w:val="-11"/>
          <w:sz w:val="18"/>
        </w:rPr>
        <w:t xml:space="preserve"> </w:t>
      </w:r>
      <w:r>
        <w:rPr>
          <w:color w:val="4D4D4F"/>
          <w:sz w:val="18"/>
        </w:rPr>
        <w:t>the</w:t>
      </w:r>
      <w:r>
        <w:rPr>
          <w:color w:val="4D4D4F"/>
          <w:spacing w:val="-11"/>
          <w:sz w:val="18"/>
        </w:rPr>
        <w:t xml:space="preserve"> </w:t>
      </w:r>
      <w:r>
        <w:rPr>
          <w:color w:val="4D4D4F"/>
          <w:sz w:val="18"/>
        </w:rPr>
        <w:t>Pipeline</w:t>
      </w:r>
      <w:r>
        <w:rPr>
          <w:color w:val="4D4D4F"/>
          <w:spacing w:val="-11"/>
          <w:sz w:val="18"/>
        </w:rPr>
        <w:t xml:space="preserve"> </w:t>
      </w:r>
      <w:r>
        <w:rPr>
          <w:color w:val="4D4D4F"/>
          <w:sz w:val="18"/>
        </w:rPr>
        <w:t>Works</w:t>
      </w:r>
    </w:p>
    <w:p w:rsidR="00E40BFC" w:rsidRDefault="00C049B2">
      <w:pPr>
        <w:pStyle w:val="ListParagraph"/>
        <w:numPr>
          <w:ilvl w:val="0"/>
          <w:numId w:val="3"/>
        </w:numPr>
        <w:tabs>
          <w:tab w:val="left" w:pos="468"/>
        </w:tabs>
        <w:spacing w:before="55" w:line="216" w:lineRule="auto"/>
        <w:ind w:right="1245"/>
        <w:rPr>
          <w:sz w:val="18"/>
        </w:rPr>
      </w:pPr>
      <w:r>
        <w:rPr>
          <w:color w:val="4D4D4F"/>
          <w:spacing w:val="3"/>
          <w:sz w:val="18"/>
        </w:rPr>
        <w:t xml:space="preserve">Safety </w:t>
      </w:r>
      <w:r>
        <w:rPr>
          <w:color w:val="4D4D4F"/>
          <w:spacing w:val="2"/>
          <w:sz w:val="18"/>
        </w:rPr>
        <w:t xml:space="preserve">Case </w:t>
      </w:r>
      <w:r>
        <w:rPr>
          <w:color w:val="4D4D4F"/>
          <w:sz w:val="18"/>
        </w:rPr>
        <w:t xml:space="preserve">for </w:t>
      </w:r>
      <w:r>
        <w:rPr>
          <w:color w:val="4D4D4F"/>
          <w:spacing w:val="2"/>
          <w:sz w:val="18"/>
        </w:rPr>
        <w:t xml:space="preserve">the Pipeline </w:t>
      </w:r>
      <w:r>
        <w:rPr>
          <w:color w:val="4D4D4F"/>
          <w:sz w:val="18"/>
        </w:rPr>
        <w:t xml:space="preserve">Works </w:t>
      </w:r>
      <w:r>
        <w:rPr>
          <w:color w:val="4D4D4F"/>
          <w:spacing w:val="3"/>
          <w:sz w:val="18"/>
        </w:rPr>
        <w:t xml:space="preserve">facilities </w:t>
      </w:r>
      <w:r>
        <w:rPr>
          <w:color w:val="4D4D4F"/>
          <w:sz w:val="18"/>
        </w:rPr>
        <w:t xml:space="preserve">in </w:t>
      </w:r>
      <w:r>
        <w:rPr>
          <w:color w:val="4D4D4F"/>
          <w:spacing w:val="3"/>
          <w:sz w:val="18"/>
        </w:rPr>
        <w:t xml:space="preserve">accordance with the </w:t>
      </w:r>
      <w:r>
        <w:rPr>
          <w:color w:val="4D4D4F"/>
          <w:sz w:val="18"/>
        </w:rPr>
        <w:t xml:space="preserve">Gas </w:t>
      </w:r>
      <w:r>
        <w:rPr>
          <w:color w:val="4D4D4F"/>
          <w:spacing w:val="4"/>
          <w:sz w:val="18"/>
        </w:rPr>
        <w:t xml:space="preserve">Safety (Safety </w:t>
      </w:r>
      <w:r>
        <w:rPr>
          <w:color w:val="4D4D4F"/>
          <w:spacing w:val="2"/>
          <w:sz w:val="18"/>
        </w:rPr>
        <w:t xml:space="preserve">Case) </w:t>
      </w:r>
      <w:r>
        <w:rPr>
          <w:color w:val="4D4D4F"/>
          <w:sz w:val="18"/>
        </w:rPr>
        <w:t xml:space="preserve">Regulations 2018 under the </w:t>
      </w:r>
      <w:r>
        <w:rPr>
          <w:i/>
          <w:color w:val="4D4D4F"/>
          <w:sz w:val="18"/>
        </w:rPr>
        <w:t xml:space="preserve">Gas </w:t>
      </w:r>
      <w:r>
        <w:rPr>
          <w:i/>
          <w:color w:val="4D4D4F"/>
          <w:spacing w:val="2"/>
          <w:sz w:val="18"/>
        </w:rPr>
        <w:t xml:space="preserve">Safety Act </w:t>
      </w:r>
      <w:r>
        <w:rPr>
          <w:i/>
          <w:color w:val="4D4D4F"/>
          <w:sz w:val="18"/>
        </w:rPr>
        <w:t xml:space="preserve">1997 </w:t>
      </w:r>
      <w:r>
        <w:rPr>
          <w:color w:val="4D4D4F"/>
          <w:spacing w:val="3"/>
          <w:sz w:val="18"/>
        </w:rPr>
        <w:t>(Vic)</w:t>
      </w:r>
    </w:p>
    <w:p w:rsidR="00E40BFC" w:rsidRDefault="00C049B2">
      <w:pPr>
        <w:pStyle w:val="ListParagraph"/>
        <w:numPr>
          <w:ilvl w:val="0"/>
          <w:numId w:val="3"/>
        </w:numPr>
        <w:tabs>
          <w:tab w:val="left" w:pos="468"/>
        </w:tabs>
        <w:spacing w:before="53" w:line="216" w:lineRule="auto"/>
        <w:ind w:right="1243"/>
        <w:rPr>
          <w:sz w:val="18"/>
        </w:rPr>
      </w:pPr>
      <w:r>
        <w:rPr>
          <w:color w:val="4D4D4F"/>
          <w:sz w:val="18"/>
        </w:rPr>
        <w:t>consent</w:t>
      </w:r>
      <w:r>
        <w:rPr>
          <w:color w:val="4D4D4F"/>
          <w:spacing w:val="-17"/>
          <w:sz w:val="18"/>
        </w:rPr>
        <w:t xml:space="preserve"> </w:t>
      </w:r>
      <w:r>
        <w:rPr>
          <w:color w:val="4D4D4F"/>
          <w:sz w:val="18"/>
        </w:rPr>
        <w:t>under</w:t>
      </w:r>
      <w:r>
        <w:rPr>
          <w:color w:val="4D4D4F"/>
          <w:spacing w:val="-17"/>
          <w:sz w:val="18"/>
        </w:rPr>
        <w:t xml:space="preserve"> </w:t>
      </w:r>
      <w:r>
        <w:rPr>
          <w:color w:val="4D4D4F"/>
          <w:sz w:val="18"/>
        </w:rPr>
        <w:t>the</w:t>
      </w:r>
      <w:r>
        <w:rPr>
          <w:color w:val="4D4D4F"/>
          <w:spacing w:val="-17"/>
          <w:sz w:val="18"/>
        </w:rPr>
        <w:t xml:space="preserve"> </w:t>
      </w:r>
      <w:r>
        <w:rPr>
          <w:i/>
          <w:color w:val="4D4D4F"/>
          <w:sz w:val="18"/>
        </w:rPr>
        <w:t>Marine</w:t>
      </w:r>
      <w:r>
        <w:rPr>
          <w:i/>
          <w:color w:val="4D4D4F"/>
          <w:spacing w:val="-17"/>
          <w:sz w:val="18"/>
        </w:rPr>
        <w:t xml:space="preserve"> </w:t>
      </w:r>
      <w:r>
        <w:rPr>
          <w:i/>
          <w:color w:val="4D4D4F"/>
          <w:sz w:val="18"/>
        </w:rPr>
        <w:t>and</w:t>
      </w:r>
      <w:r>
        <w:rPr>
          <w:i/>
          <w:color w:val="4D4D4F"/>
          <w:spacing w:val="-17"/>
          <w:sz w:val="18"/>
        </w:rPr>
        <w:t xml:space="preserve"> </w:t>
      </w:r>
      <w:r>
        <w:rPr>
          <w:i/>
          <w:color w:val="4D4D4F"/>
          <w:sz w:val="18"/>
        </w:rPr>
        <w:t>Coastal</w:t>
      </w:r>
      <w:r>
        <w:rPr>
          <w:i/>
          <w:color w:val="4D4D4F"/>
          <w:spacing w:val="-17"/>
          <w:sz w:val="18"/>
        </w:rPr>
        <w:t xml:space="preserve"> </w:t>
      </w:r>
      <w:r>
        <w:rPr>
          <w:i/>
          <w:color w:val="4D4D4F"/>
          <w:sz w:val="18"/>
        </w:rPr>
        <w:t>Act</w:t>
      </w:r>
      <w:r>
        <w:rPr>
          <w:i/>
          <w:color w:val="4D4D4F"/>
          <w:spacing w:val="-17"/>
          <w:sz w:val="18"/>
        </w:rPr>
        <w:t xml:space="preserve"> </w:t>
      </w:r>
      <w:r>
        <w:rPr>
          <w:i/>
          <w:color w:val="4D4D4F"/>
          <w:spacing w:val="-3"/>
          <w:sz w:val="18"/>
        </w:rPr>
        <w:t>2018</w:t>
      </w:r>
      <w:r>
        <w:rPr>
          <w:i/>
          <w:color w:val="4D4D4F"/>
          <w:spacing w:val="-17"/>
          <w:sz w:val="18"/>
        </w:rPr>
        <w:t xml:space="preserve"> </w:t>
      </w:r>
      <w:r>
        <w:rPr>
          <w:color w:val="4D4D4F"/>
          <w:spacing w:val="2"/>
          <w:sz w:val="18"/>
        </w:rPr>
        <w:t xml:space="preserve">(Vic) </w:t>
      </w:r>
      <w:r>
        <w:rPr>
          <w:color w:val="4D4D4F"/>
          <w:sz w:val="18"/>
        </w:rPr>
        <w:t>for</w:t>
      </w:r>
      <w:r>
        <w:rPr>
          <w:color w:val="4D4D4F"/>
          <w:spacing w:val="-9"/>
          <w:sz w:val="18"/>
        </w:rPr>
        <w:t xml:space="preserve"> </w:t>
      </w:r>
      <w:r>
        <w:rPr>
          <w:color w:val="4D4D4F"/>
          <w:sz w:val="18"/>
        </w:rPr>
        <w:t>the</w:t>
      </w:r>
      <w:r>
        <w:rPr>
          <w:color w:val="4D4D4F"/>
          <w:spacing w:val="-8"/>
          <w:sz w:val="18"/>
        </w:rPr>
        <w:t xml:space="preserve"> </w:t>
      </w:r>
      <w:r>
        <w:rPr>
          <w:color w:val="4D4D4F"/>
          <w:sz w:val="18"/>
        </w:rPr>
        <w:t>components</w:t>
      </w:r>
      <w:r>
        <w:rPr>
          <w:color w:val="4D4D4F"/>
          <w:spacing w:val="-9"/>
          <w:sz w:val="18"/>
        </w:rPr>
        <w:t xml:space="preserve"> </w:t>
      </w:r>
      <w:r>
        <w:rPr>
          <w:color w:val="4D4D4F"/>
          <w:sz w:val="18"/>
        </w:rPr>
        <w:t>of</w:t>
      </w:r>
      <w:r>
        <w:rPr>
          <w:color w:val="4D4D4F"/>
          <w:spacing w:val="-9"/>
          <w:sz w:val="18"/>
        </w:rPr>
        <w:t xml:space="preserve"> </w:t>
      </w:r>
      <w:r>
        <w:rPr>
          <w:color w:val="4D4D4F"/>
          <w:sz w:val="18"/>
        </w:rPr>
        <w:t>the</w:t>
      </w:r>
      <w:r>
        <w:rPr>
          <w:color w:val="4D4D4F"/>
          <w:spacing w:val="-8"/>
          <w:sz w:val="18"/>
        </w:rPr>
        <w:t xml:space="preserve"> </w:t>
      </w:r>
      <w:r>
        <w:rPr>
          <w:color w:val="4D4D4F"/>
          <w:sz w:val="18"/>
        </w:rPr>
        <w:t>Pipeline</w:t>
      </w:r>
      <w:r>
        <w:rPr>
          <w:color w:val="4D4D4F"/>
          <w:spacing w:val="-9"/>
          <w:sz w:val="18"/>
        </w:rPr>
        <w:t xml:space="preserve"> </w:t>
      </w:r>
      <w:r>
        <w:rPr>
          <w:color w:val="4D4D4F"/>
          <w:sz w:val="18"/>
        </w:rPr>
        <w:t>Works</w:t>
      </w:r>
      <w:r>
        <w:rPr>
          <w:color w:val="4D4D4F"/>
          <w:spacing w:val="-9"/>
          <w:sz w:val="18"/>
        </w:rPr>
        <w:t xml:space="preserve"> </w:t>
      </w:r>
      <w:r>
        <w:rPr>
          <w:color w:val="4D4D4F"/>
          <w:sz w:val="18"/>
        </w:rPr>
        <w:t>on</w:t>
      </w:r>
      <w:r>
        <w:rPr>
          <w:color w:val="4D4D4F"/>
          <w:spacing w:val="-9"/>
          <w:sz w:val="18"/>
        </w:rPr>
        <w:t xml:space="preserve"> </w:t>
      </w:r>
      <w:r>
        <w:rPr>
          <w:color w:val="4D4D4F"/>
          <w:sz w:val="18"/>
        </w:rPr>
        <w:t>marine and coastal Crown land</w:t>
      </w:r>
    </w:p>
    <w:p w:rsidR="00E40BFC" w:rsidRDefault="00C049B2">
      <w:pPr>
        <w:pStyle w:val="ListParagraph"/>
        <w:numPr>
          <w:ilvl w:val="0"/>
          <w:numId w:val="3"/>
        </w:numPr>
        <w:tabs>
          <w:tab w:val="left" w:pos="468"/>
        </w:tabs>
        <w:spacing w:line="216" w:lineRule="auto"/>
        <w:ind w:right="1245"/>
        <w:rPr>
          <w:sz w:val="18"/>
        </w:rPr>
      </w:pPr>
      <w:r>
        <w:rPr>
          <w:color w:val="4D4D4F"/>
          <w:spacing w:val="4"/>
          <w:sz w:val="18"/>
        </w:rPr>
        <w:t xml:space="preserve">two </w:t>
      </w:r>
      <w:r>
        <w:rPr>
          <w:color w:val="4D4D4F"/>
          <w:spacing w:val="3"/>
          <w:sz w:val="18"/>
        </w:rPr>
        <w:t xml:space="preserve">approved </w:t>
      </w:r>
      <w:r>
        <w:rPr>
          <w:color w:val="4D4D4F"/>
          <w:spacing w:val="4"/>
          <w:sz w:val="18"/>
        </w:rPr>
        <w:t xml:space="preserve">Cultural </w:t>
      </w:r>
      <w:r>
        <w:rPr>
          <w:color w:val="4D4D4F"/>
          <w:spacing w:val="5"/>
          <w:sz w:val="18"/>
        </w:rPr>
        <w:t xml:space="preserve">Heritage </w:t>
      </w:r>
      <w:r>
        <w:rPr>
          <w:color w:val="4D4D4F"/>
          <w:spacing w:val="4"/>
          <w:sz w:val="18"/>
        </w:rPr>
        <w:t xml:space="preserve">Management </w:t>
      </w:r>
      <w:r>
        <w:rPr>
          <w:color w:val="4D4D4F"/>
          <w:sz w:val="18"/>
        </w:rPr>
        <w:t xml:space="preserve">Plans (CHMP 1583 and CHMP 15384) under the </w:t>
      </w:r>
      <w:r>
        <w:rPr>
          <w:i/>
          <w:color w:val="4D4D4F"/>
          <w:sz w:val="18"/>
        </w:rPr>
        <w:t xml:space="preserve">Aboriginal Heritage </w:t>
      </w:r>
      <w:r>
        <w:rPr>
          <w:i/>
          <w:color w:val="4D4D4F"/>
          <w:spacing w:val="2"/>
          <w:sz w:val="18"/>
        </w:rPr>
        <w:t>Act 2006</w:t>
      </w:r>
      <w:r>
        <w:rPr>
          <w:i/>
          <w:color w:val="4D4D4F"/>
          <w:spacing w:val="1"/>
          <w:sz w:val="18"/>
        </w:rPr>
        <w:t xml:space="preserve"> </w:t>
      </w:r>
      <w:r>
        <w:rPr>
          <w:color w:val="4D4D4F"/>
          <w:spacing w:val="3"/>
          <w:sz w:val="18"/>
        </w:rPr>
        <w:t>(Vic)</w:t>
      </w:r>
    </w:p>
    <w:p w:rsidR="00E40BFC" w:rsidRDefault="00C049B2">
      <w:pPr>
        <w:pStyle w:val="ListParagraph"/>
        <w:numPr>
          <w:ilvl w:val="0"/>
          <w:numId w:val="3"/>
        </w:numPr>
        <w:tabs>
          <w:tab w:val="left" w:pos="468"/>
        </w:tabs>
        <w:spacing w:before="34" w:line="233" w:lineRule="exact"/>
        <w:rPr>
          <w:sz w:val="18"/>
        </w:rPr>
      </w:pPr>
      <w:r>
        <w:rPr>
          <w:color w:val="4D4D4F"/>
          <w:spacing w:val="2"/>
          <w:sz w:val="18"/>
        </w:rPr>
        <w:t>permits</w:t>
      </w:r>
      <w:r>
        <w:rPr>
          <w:color w:val="4D4D4F"/>
          <w:spacing w:val="-33"/>
          <w:sz w:val="18"/>
        </w:rPr>
        <w:t xml:space="preserve"> </w:t>
      </w:r>
      <w:r>
        <w:rPr>
          <w:color w:val="4D4D4F"/>
          <w:sz w:val="18"/>
        </w:rPr>
        <w:t>to take native flora and fauna species listed</w:t>
      </w:r>
    </w:p>
    <w:p w:rsidR="00E40BFC" w:rsidRDefault="00C049B2">
      <w:pPr>
        <w:spacing w:line="233" w:lineRule="exact"/>
        <w:ind w:left="467"/>
        <w:jc w:val="both"/>
        <w:rPr>
          <w:sz w:val="18"/>
        </w:rPr>
      </w:pPr>
      <w:r>
        <w:rPr>
          <w:color w:val="4D4D4F"/>
          <w:sz w:val="18"/>
        </w:rPr>
        <w:t xml:space="preserve">under the </w:t>
      </w:r>
      <w:r>
        <w:rPr>
          <w:i/>
          <w:color w:val="4D4D4F"/>
          <w:sz w:val="18"/>
        </w:rPr>
        <w:t xml:space="preserve">Flora and Fauna Guarantee Act 1988 </w:t>
      </w:r>
      <w:r>
        <w:rPr>
          <w:color w:val="4D4D4F"/>
          <w:sz w:val="18"/>
        </w:rPr>
        <w:t>(Vic).</w:t>
      </w:r>
    </w:p>
    <w:p w:rsidR="00E40BFC" w:rsidRDefault="00C049B2">
      <w:pPr>
        <w:pStyle w:val="BodyText"/>
        <w:spacing w:before="107" w:line="216" w:lineRule="auto"/>
        <w:ind w:left="127" w:right="1244"/>
        <w:jc w:val="both"/>
      </w:pPr>
      <w:r>
        <w:rPr>
          <w:color w:val="4D4D4F"/>
        </w:rPr>
        <w:t>In addition to the above, the Pipeline Works will require various</w:t>
      </w:r>
      <w:r>
        <w:rPr>
          <w:color w:val="4D4D4F"/>
          <w:spacing w:val="-23"/>
        </w:rPr>
        <w:t xml:space="preserve"> </w:t>
      </w:r>
      <w:r>
        <w:rPr>
          <w:color w:val="4D4D4F"/>
        </w:rPr>
        <w:t>other</w:t>
      </w:r>
      <w:r>
        <w:rPr>
          <w:color w:val="4D4D4F"/>
          <w:spacing w:val="-22"/>
        </w:rPr>
        <w:t xml:space="preserve"> </w:t>
      </w:r>
      <w:r>
        <w:rPr>
          <w:color w:val="4D4D4F"/>
        </w:rPr>
        <w:t>approvals</w:t>
      </w:r>
      <w:r>
        <w:rPr>
          <w:color w:val="4D4D4F"/>
          <w:spacing w:val="-22"/>
        </w:rPr>
        <w:t xml:space="preserve"> </w:t>
      </w:r>
      <w:r>
        <w:rPr>
          <w:color w:val="4D4D4F"/>
        </w:rPr>
        <w:t>under</w:t>
      </w:r>
      <w:r>
        <w:rPr>
          <w:color w:val="4D4D4F"/>
          <w:spacing w:val="-22"/>
        </w:rPr>
        <w:t xml:space="preserve"> </w:t>
      </w:r>
      <w:r>
        <w:rPr>
          <w:color w:val="4D4D4F"/>
        </w:rPr>
        <w:t>the</w:t>
      </w:r>
      <w:r>
        <w:rPr>
          <w:color w:val="4D4D4F"/>
          <w:spacing w:val="-22"/>
        </w:rPr>
        <w:t xml:space="preserve"> </w:t>
      </w:r>
      <w:r>
        <w:rPr>
          <w:color w:val="4D4D4F"/>
        </w:rPr>
        <w:t>Pipelines</w:t>
      </w:r>
      <w:r>
        <w:rPr>
          <w:color w:val="4D4D4F"/>
          <w:spacing w:val="-22"/>
        </w:rPr>
        <w:t xml:space="preserve"> </w:t>
      </w:r>
      <w:r>
        <w:rPr>
          <w:color w:val="4D4D4F"/>
          <w:spacing w:val="2"/>
        </w:rPr>
        <w:t>Act,</w:t>
      </w:r>
      <w:r>
        <w:rPr>
          <w:color w:val="4D4D4F"/>
          <w:spacing w:val="-22"/>
        </w:rPr>
        <w:t xml:space="preserve"> </w:t>
      </w:r>
      <w:r>
        <w:rPr>
          <w:color w:val="4D4D4F"/>
        </w:rPr>
        <w:t xml:space="preserve">including </w:t>
      </w:r>
      <w:r>
        <w:rPr>
          <w:color w:val="4D4D4F"/>
          <w:spacing w:val="4"/>
        </w:rPr>
        <w:t xml:space="preserve">the acceptance </w:t>
      </w:r>
      <w:r>
        <w:rPr>
          <w:color w:val="4D4D4F"/>
          <w:spacing w:val="2"/>
        </w:rPr>
        <w:t xml:space="preserve">of </w:t>
      </w:r>
      <w:r>
        <w:rPr>
          <w:color w:val="4D4D4F"/>
        </w:rPr>
        <w:t xml:space="preserve">a </w:t>
      </w:r>
      <w:r>
        <w:rPr>
          <w:color w:val="4D4D4F"/>
          <w:spacing w:val="5"/>
        </w:rPr>
        <w:t xml:space="preserve">Construction </w:t>
      </w:r>
      <w:r>
        <w:rPr>
          <w:color w:val="4D4D4F"/>
          <w:spacing w:val="4"/>
        </w:rPr>
        <w:t xml:space="preserve">Environmental </w:t>
      </w:r>
      <w:r>
        <w:rPr>
          <w:color w:val="4D4D4F"/>
        </w:rPr>
        <w:t>Management</w:t>
      </w:r>
      <w:r>
        <w:rPr>
          <w:color w:val="4D4D4F"/>
          <w:spacing w:val="-14"/>
        </w:rPr>
        <w:t xml:space="preserve"> </w:t>
      </w:r>
      <w:r>
        <w:rPr>
          <w:color w:val="4D4D4F"/>
        </w:rPr>
        <w:t>Plan</w:t>
      </w:r>
      <w:r>
        <w:rPr>
          <w:color w:val="4D4D4F"/>
          <w:spacing w:val="-13"/>
        </w:rPr>
        <w:t xml:space="preserve"> </w:t>
      </w:r>
      <w:r>
        <w:rPr>
          <w:color w:val="4D4D4F"/>
        </w:rPr>
        <w:t>(CEMP)</w:t>
      </w:r>
      <w:r>
        <w:rPr>
          <w:color w:val="4D4D4F"/>
          <w:spacing w:val="-13"/>
        </w:rPr>
        <w:t xml:space="preserve"> </w:t>
      </w:r>
      <w:r>
        <w:rPr>
          <w:color w:val="4D4D4F"/>
        </w:rPr>
        <w:t>and</w:t>
      </w:r>
      <w:r>
        <w:rPr>
          <w:color w:val="4D4D4F"/>
          <w:spacing w:val="-14"/>
        </w:rPr>
        <w:t xml:space="preserve"> </w:t>
      </w:r>
      <w:r>
        <w:rPr>
          <w:color w:val="4D4D4F"/>
          <w:spacing w:val="2"/>
        </w:rPr>
        <w:t>Safety</w:t>
      </w:r>
      <w:r>
        <w:rPr>
          <w:color w:val="4D4D4F"/>
          <w:spacing w:val="-13"/>
        </w:rPr>
        <w:t xml:space="preserve"> </w:t>
      </w:r>
      <w:r>
        <w:rPr>
          <w:color w:val="4D4D4F"/>
        </w:rPr>
        <w:t>Management</w:t>
      </w:r>
      <w:r>
        <w:rPr>
          <w:color w:val="4D4D4F"/>
          <w:spacing w:val="-13"/>
        </w:rPr>
        <w:t xml:space="preserve"> </w:t>
      </w:r>
      <w:r>
        <w:rPr>
          <w:color w:val="4D4D4F"/>
        </w:rPr>
        <w:t xml:space="preserve">Plan (SMP) for </w:t>
      </w:r>
      <w:r>
        <w:rPr>
          <w:color w:val="4D4D4F"/>
          <w:spacing w:val="2"/>
        </w:rPr>
        <w:t xml:space="preserve">construction </w:t>
      </w:r>
      <w:r>
        <w:rPr>
          <w:color w:val="4D4D4F"/>
        </w:rPr>
        <w:t>and operation of the</w:t>
      </w:r>
      <w:r>
        <w:rPr>
          <w:color w:val="4D4D4F"/>
          <w:spacing w:val="23"/>
        </w:rPr>
        <w:t xml:space="preserve"> </w:t>
      </w:r>
      <w:r>
        <w:rPr>
          <w:color w:val="4D4D4F"/>
        </w:rPr>
        <w:t>pipeline.</w:t>
      </w:r>
    </w:p>
    <w:p w:rsidR="00E40BFC" w:rsidRDefault="00C049B2">
      <w:pPr>
        <w:spacing w:before="165" w:line="216" w:lineRule="auto"/>
        <w:ind w:left="127" w:right="1244"/>
        <w:jc w:val="both"/>
        <w:rPr>
          <w:sz w:val="18"/>
        </w:rPr>
      </w:pPr>
      <w:r>
        <w:rPr>
          <w:color w:val="4D4D4F"/>
          <w:spacing w:val="2"/>
          <w:sz w:val="18"/>
        </w:rPr>
        <w:t xml:space="preserve">Other </w:t>
      </w:r>
      <w:r>
        <w:rPr>
          <w:color w:val="4D4D4F"/>
          <w:sz w:val="18"/>
        </w:rPr>
        <w:t xml:space="preserve">approvals required for the Project under Victorian legislation are noted in </w:t>
      </w:r>
      <w:r>
        <w:rPr>
          <w:b/>
          <w:color w:val="4D4D4F"/>
          <w:sz w:val="18"/>
        </w:rPr>
        <w:t xml:space="preserve">Chapter 5 </w:t>
      </w:r>
      <w:r>
        <w:rPr>
          <w:i/>
          <w:color w:val="4D4D4F"/>
          <w:sz w:val="18"/>
        </w:rPr>
        <w:t>Key approvals and assessment</w:t>
      </w:r>
      <w:r>
        <w:rPr>
          <w:i/>
          <w:color w:val="4D4D4F"/>
          <w:spacing w:val="-24"/>
          <w:sz w:val="18"/>
        </w:rPr>
        <w:t xml:space="preserve"> </w:t>
      </w:r>
      <w:r>
        <w:rPr>
          <w:i/>
          <w:color w:val="4D4D4F"/>
          <w:sz w:val="18"/>
        </w:rPr>
        <w:t>framework</w:t>
      </w:r>
      <w:r>
        <w:rPr>
          <w:i/>
          <w:color w:val="4D4D4F"/>
          <w:spacing w:val="-24"/>
          <w:sz w:val="18"/>
        </w:rPr>
        <w:t xml:space="preserve"> </w:t>
      </w:r>
      <w:r>
        <w:rPr>
          <w:color w:val="4D4D4F"/>
          <w:sz w:val="18"/>
        </w:rPr>
        <w:t>and</w:t>
      </w:r>
      <w:r>
        <w:rPr>
          <w:color w:val="4D4D4F"/>
          <w:spacing w:val="-24"/>
          <w:sz w:val="18"/>
        </w:rPr>
        <w:t xml:space="preserve"> </w:t>
      </w:r>
      <w:r>
        <w:rPr>
          <w:color w:val="4D4D4F"/>
          <w:sz w:val="18"/>
        </w:rPr>
        <w:t>discussed</w:t>
      </w:r>
      <w:r>
        <w:rPr>
          <w:color w:val="4D4D4F"/>
          <w:spacing w:val="-24"/>
          <w:sz w:val="18"/>
        </w:rPr>
        <w:t xml:space="preserve"> </w:t>
      </w:r>
      <w:r>
        <w:rPr>
          <w:color w:val="4D4D4F"/>
          <w:sz w:val="18"/>
        </w:rPr>
        <w:t>in</w:t>
      </w:r>
      <w:r>
        <w:rPr>
          <w:color w:val="4D4D4F"/>
          <w:spacing w:val="-24"/>
          <w:sz w:val="18"/>
        </w:rPr>
        <w:t xml:space="preserve"> </w:t>
      </w:r>
      <w:r>
        <w:rPr>
          <w:color w:val="4D4D4F"/>
          <w:sz w:val="18"/>
        </w:rPr>
        <w:t>EES</w:t>
      </w:r>
      <w:r>
        <w:rPr>
          <w:color w:val="4D4D4F"/>
          <w:spacing w:val="-24"/>
          <w:sz w:val="18"/>
        </w:rPr>
        <w:t xml:space="preserve"> </w:t>
      </w:r>
      <w:r>
        <w:rPr>
          <w:color w:val="4D4D4F"/>
          <w:sz w:val="18"/>
        </w:rPr>
        <w:t xml:space="preserve">Attachment II </w:t>
      </w:r>
      <w:r>
        <w:rPr>
          <w:i/>
          <w:color w:val="4D4D4F"/>
          <w:sz w:val="18"/>
        </w:rPr>
        <w:t>Legislation and policy</w:t>
      </w:r>
      <w:r>
        <w:rPr>
          <w:i/>
          <w:color w:val="4D4D4F"/>
          <w:spacing w:val="2"/>
          <w:sz w:val="18"/>
        </w:rPr>
        <w:t xml:space="preserve"> report</w:t>
      </w:r>
      <w:r>
        <w:rPr>
          <w:color w:val="4D4D4F"/>
          <w:spacing w:val="2"/>
          <w:sz w:val="18"/>
        </w:rPr>
        <w:t>.</w:t>
      </w:r>
    </w:p>
    <w:p w:rsidR="00E40BFC" w:rsidRDefault="00E40BFC">
      <w:pPr>
        <w:spacing w:line="216" w:lineRule="auto"/>
        <w:jc w:val="both"/>
        <w:rPr>
          <w:sz w:val="18"/>
        </w:rPr>
        <w:sectPr w:rsidR="00E40BFC">
          <w:type w:val="continuous"/>
          <w:pgSz w:w="11910" w:h="16840"/>
          <w:pgMar w:top="0" w:right="0" w:bottom="280" w:left="1120" w:header="720" w:footer="720" w:gutter="0"/>
          <w:cols w:num="2" w:space="720" w:equalWidth="0">
            <w:col w:w="4649" w:space="284"/>
            <w:col w:w="5857"/>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E31E5A">
      <w:pPr>
        <w:pStyle w:val="Heading2"/>
        <w:numPr>
          <w:ilvl w:val="2"/>
          <w:numId w:val="2"/>
        </w:numPr>
        <w:tabs>
          <w:tab w:val="left" w:pos="977"/>
          <w:tab w:val="left" w:pos="978"/>
        </w:tabs>
        <w:spacing w:before="112" w:line="211" w:lineRule="auto"/>
        <w:ind w:right="599"/>
        <w:rPr>
          <w:b/>
        </w:rPr>
      </w:pPr>
      <w:r>
        <w:pict>
          <v:rect id="_x0000_s1043" style="position:absolute;left:0;text-align:left;margin-left:0;margin-top:124.5pt;width:14.15pt;height:39.7pt;z-index:251738112;mso-position-horizontal-relative:page;mso-position-vertical-relative:page" fillcolor="#0e5d61" stroked="f">
            <w10:wrap anchorx="page" anchory="page"/>
          </v:rect>
        </w:pict>
      </w:r>
      <w:r w:rsidR="00C049B2">
        <w:rPr>
          <w:b/>
          <w:color w:val="4D4D4F"/>
        </w:rPr>
        <w:t xml:space="preserve">Relevant policies, </w:t>
      </w:r>
      <w:r w:rsidR="00C049B2">
        <w:rPr>
          <w:b/>
          <w:color w:val="4D4D4F"/>
          <w:spacing w:val="-3"/>
        </w:rPr>
        <w:t xml:space="preserve">strategies, </w:t>
      </w:r>
      <w:r w:rsidR="00C049B2">
        <w:rPr>
          <w:b/>
          <w:color w:val="4D4D4F"/>
        </w:rPr>
        <w:t>guidelines and</w:t>
      </w:r>
      <w:r w:rsidR="00C049B2">
        <w:rPr>
          <w:b/>
          <w:color w:val="4D4D4F"/>
          <w:spacing w:val="-2"/>
        </w:rPr>
        <w:t xml:space="preserve"> </w:t>
      </w:r>
      <w:r w:rsidR="00C049B2">
        <w:rPr>
          <w:b/>
          <w:color w:val="4D4D4F"/>
        </w:rPr>
        <w:t>standards</w:t>
      </w:r>
    </w:p>
    <w:p w:rsidR="00E40BFC" w:rsidRDefault="00C049B2">
      <w:pPr>
        <w:pStyle w:val="BodyText"/>
        <w:spacing w:before="99" w:line="216" w:lineRule="auto"/>
        <w:ind w:left="127" w:right="39"/>
        <w:jc w:val="both"/>
      </w:pPr>
      <w:r>
        <w:rPr>
          <w:color w:val="4D4D4F"/>
        </w:rPr>
        <w:t xml:space="preserve">In </w:t>
      </w:r>
      <w:r>
        <w:rPr>
          <w:color w:val="4D4D4F"/>
          <w:spacing w:val="3"/>
        </w:rPr>
        <w:t xml:space="preserve">addition </w:t>
      </w:r>
      <w:r>
        <w:rPr>
          <w:color w:val="4D4D4F"/>
        </w:rPr>
        <w:t xml:space="preserve">to </w:t>
      </w:r>
      <w:r>
        <w:rPr>
          <w:color w:val="4D4D4F"/>
          <w:spacing w:val="2"/>
        </w:rPr>
        <w:t xml:space="preserve">approvals, the </w:t>
      </w:r>
      <w:r>
        <w:rPr>
          <w:color w:val="4D4D4F"/>
          <w:spacing w:val="3"/>
        </w:rPr>
        <w:t xml:space="preserve">Project </w:t>
      </w:r>
      <w:r>
        <w:rPr>
          <w:color w:val="4D4D4F"/>
          <w:spacing w:val="2"/>
        </w:rPr>
        <w:t xml:space="preserve">must consider </w:t>
      </w:r>
      <w:r>
        <w:rPr>
          <w:color w:val="4D4D4F"/>
        </w:rPr>
        <w:t xml:space="preserve">relevant environmental policies, </w:t>
      </w:r>
      <w:r>
        <w:rPr>
          <w:color w:val="4D4D4F"/>
          <w:spacing w:val="2"/>
        </w:rPr>
        <w:t xml:space="preserve">strategies, </w:t>
      </w:r>
      <w:r>
        <w:rPr>
          <w:color w:val="4D4D4F"/>
        </w:rPr>
        <w:t>guidelines and standards.</w:t>
      </w:r>
    </w:p>
    <w:p w:rsidR="00E40BFC" w:rsidRDefault="00C049B2">
      <w:pPr>
        <w:pStyle w:val="BodyText"/>
        <w:spacing w:before="167" w:line="216" w:lineRule="auto"/>
        <w:ind w:left="127" w:right="39"/>
        <w:jc w:val="both"/>
      </w:pPr>
      <w:r>
        <w:rPr>
          <w:color w:val="4D4D4F"/>
        </w:rPr>
        <w:t>The</w:t>
      </w:r>
      <w:r>
        <w:rPr>
          <w:color w:val="4D4D4F"/>
          <w:spacing w:val="-26"/>
        </w:rPr>
        <w:t xml:space="preserve"> </w:t>
      </w:r>
      <w:r>
        <w:rPr>
          <w:color w:val="4D4D4F"/>
        </w:rPr>
        <w:t>relevant</w:t>
      </w:r>
      <w:r>
        <w:rPr>
          <w:color w:val="4D4D4F"/>
          <w:spacing w:val="-26"/>
        </w:rPr>
        <w:t xml:space="preserve"> </w:t>
      </w:r>
      <w:r>
        <w:rPr>
          <w:color w:val="4D4D4F"/>
        </w:rPr>
        <w:t>policies,</w:t>
      </w:r>
      <w:r>
        <w:rPr>
          <w:color w:val="4D4D4F"/>
          <w:spacing w:val="-25"/>
        </w:rPr>
        <w:t xml:space="preserve"> </w:t>
      </w:r>
      <w:r>
        <w:rPr>
          <w:color w:val="4D4D4F"/>
        </w:rPr>
        <w:t>strategies,</w:t>
      </w:r>
      <w:r>
        <w:rPr>
          <w:color w:val="4D4D4F"/>
          <w:spacing w:val="-26"/>
        </w:rPr>
        <w:t xml:space="preserve"> </w:t>
      </w:r>
      <w:r>
        <w:rPr>
          <w:color w:val="4D4D4F"/>
        </w:rPr>
        <w:t>guidelines</w:t>
      </w:r>
      <w:r>
        <w:rPr>
          <w:color w:val="4D4D4F"/>
          <w:spacing w:val="-26"/>
        </w:rPr>
        <w:t xml:space="preserve"> </w:t>
      </w:r>
      <w:r>
        <w:rPr>
          <w:color w:val="4D4D4F"/>
        </w:rPr>
        <w:t>and</w:t>
      </w:r>
      <w:r>
        <w:rPr>
          <w:color w:val="4D4D4F"/>
          <w:spacing w:val="-25"/>
        </w:rPr>
        <w:t xml:space="preserve"> </w:t>
      </w:r>
      <w:r>
        <w:rPr>
          <w:color w:val="4D4D4F"/>
        </w:rPr>
        <w:t xml:space="preserve">standards have specific requirements for the impact assessment and </w:t>
      </w:r>
      <w:r>
        <w:rPr>
          <w:color w:val="4D4D4F"/>
          <w:spacing w:val="2"/>
        </w:rPr>
        <w:t xml:space="preserve">some </w:t>
      </w:r>
      <w:r>
        <w:rPr>
          <w:color w:val="4D4D4F"/>
        </w:rPr>
        <w:t xml:space="preserve">have </w:t>
      </w:r>
      <w:r>
        <w:rPr>
          <w:color w:val="4D4D4F"/>
          <w:spacing w:val="2"/>
        </w:rPr>
        <w:t xml:space="preserve">implications </w:t>
      </w:r>
      <w:r>
        <w:rPr>
          <w:color w:val="4D4D4F"/>
        </w:rPr>
        <w:t xml:space="preserve">for </w:t>
      </w:r>
      <w:r>
        <w:rPr>
          <w:color w:val="4D4D4F"/>
          <w:spacing w:val="3"/>
        </w:rPr>
        <w:t xml:space="preserve">construction </w:t>
      </w:r>
      <w:r>
        <w:rPr>
          <w:color w:val="4D4D4F"/>
          <w:spacing w:val="2"/>
        </w:rPr>
        <w:t xml:space="preserve">and/or </w:t>
      </w:r>
      <w:r>
        <w:rPr>
          <w:color w:val="4D4D4F"/>
        </w:rPr>
        <w:t xml:space="preserve">design of the Project – such as contingency measures to </w:t>
      </w:r>
      <w:r>
        <w:rPr>
          <w:color w:val="4D4D4F"/>
          <w:spacing w:val="2"/>
        </w:rPr>
        <w:t xml:space="preserve">address unanticipated situations </w:t>
      </w:r>
      <w:r>
        <w:rPr>
          <w:color w:val="4D4D4F"/>
        </w:rPr>
        <w:t xml:space="preserve">like </w:t>
      </w:r>
      <w:r>
        <w:rPr>
          <w:color w:val="4D4D4F"/>
          <w:spacing w:val="2"/>
        </w:rPr>
        <w:t xml:space="preserve">discovering </w:t>
      </w:r>
      <w:r>
        <w:rPr>
          <w:color w:val="4D4D4F"/>
        </w:rPr>
        <w:t>heritage items.</w:t>
      </w:r>
    </w:p>
    <w:p w:rsidR="00E40BFC" w:rsidRDefault="00C049B2">
      <w:pPr>
        <w:pStyle w:val="BodyText"/>
        <w:spacing w:before="165" w:line="216" w:lineRule="auto"/>
        <w:ind w:left="127" w:right="39"/>
        <w:jc w:val="both"/>
      </w:pPr>
      <w:r>
        <w:rPr>
          <w:color w:val="4D4D4F"/>
        </w:rPr>
        <w:t xml:space="preserve">Relevant policies, strategies, guidelines and standards and their implications for the Project are summarised in EES Attachment II </w:t>
      </w:r>
      <w:r>
        <w:rPr>
          <w:i/>
          <w:color w:val="4D4D4F"/>
        </w:rPr>
        <w:t xml:space="preserve">Legislation and policy report </w:t>
      </w:r>
      <w:r>
        <w:rPr>
          <w:color w:val="4D4D4F"/>
        </w:rPr>
        <w:t>and in each technical report of the EES.</w:t>
      </w:r>
    </w:p>
    <w:p w:rsidR="00E40BFC" w:rsidRDefault="00C049B2">
      <w:pPr>
        <w:pStyle w:val="Heading1"/>
        <w:numPr>
          <w:ilvl w:val="1"/>
          <w:numId w:val="2"/>
        </w:numPr>
        <w:tabs>
          <w:tab w:val="left" w:pos="977"/>
          <w:tab w:val="left" w:pos="978"/>
        </w:tabs>
        <w:spacing w:before="97"/>
        <w:rPr>
          <w:b/>
        </w:rPr>
      </w:pPr>
      <w:r>
        <w:rPr>
          <w:b/>
          <w:color w:val="4D4D4F"/>
        </w:rPr>
        <w:t>Purpose of this</w:t>
      </w:r>
      <w:r>
        <w:rPr>
          <w:b/>
          <w:color w:val="4D4D4F"/>
          <w:spacing w:val="-1"/>
        </w:rPr>
        <w:t xml:space="preserve"> </w:t>
      </w:r>
      <w:r>
        <w:rPr>
          <w:b/>
          <w:color w:val="4D4D4F"/>
        </w:rPr>
        <w:t>EES</w:t>
      </w:r>
    </w:p>
    <w:p w:rsidR="00E40BFC" w:rsidRDefault="00C049B2">
      <w:pPr>
        <w:pStyle w:val="BodyText"/>
        <w:spacing w:before="80" w:line="216" w:lineRule="auto"/>
        <w:ind w:left="127" w:right="39"/>
        <w:jc w:val="both"/>
      </w:pPr>
      <w:r>
        <w:rPr>
          <w:color w:val="4D4D4F"/>
          <w:spacing w:val="4"/>
        </w:rPr>
        <w:t xml:space="preserve">The EES describes the </w:t>
      </w:r>
      <w:r>
        <w:rPr>
          <w:color w:val="4D4D4F"/>
          <w:spacing w:val="5"/>
        </w:rPr>
        <w:t xml:space="preserve">Project </w:t>
      </w:r>
      <w:r>
        <w:rPr>
          <w:color w:val="4D4D4F"/>
          <w:spacing w:val="3"/>
        </w:rPr>
        <w:t xml:space="preserve">and </w:t>
      </w:r>
      <w:r>
        <w:rPr>
          <w:color w:val="4D4D4F"/>
          <w:spacing w:val="5"/>
        </w:rPr>
        <w:t xml:space="preserve">its </w:t>
      </w:r>
      <w:r>
        <w:rPr>
          <w:color w:val="4D4D4F"/>
          <w:spacing w:val="4"/>
        </w:rPr>
        <w:t xml:space="preserve">potential </w:t>
      </w:r>
      <w:r>
        <w:rPr>
          <w:color w:val="4D4D4F"/>
        </w:rPr>
        <w:t xml:space="preserve">environmental </w:t>
      </w:r>
      <w:r>
        <w:rPr>
          <w:color w:val="4D4D4F"/>
          <w:spacing w:val="3"/>
        </w:rPr>
        <w:t xml:space="preserve">effects </w:t>
      </w:r>
      <w:r>
        <w:rPr>
          <w:color w:val="4D4D4F"/>
        </w:rPr>
        <w:t xml:space="preserve">in sufficient detail for the Minister </w:t>
      </w:r>
      <w:r>
        <w:rPr>
          <w:color w:val="4D4D4F"/>
          <w:spacing w:val="2"/>
        </w:rPr>
        <w:t xml:space="preserve">for Planning </w:t>
      </w:r>
      <w:r>
        <w:rPr>
          <w:color w:val="4D4D4F"/>
        </w:rPr>
        <w:t xml:space="preserve">to make a final </w:t>
      </w:r>
      <w:r>
        <w:rPr>
          <w:color w:val="4D4D4F"/>
          <w:spacing w:val="3"/>
        </w:rPr>
        <w:t xml:space="preserve">assessment </w:t>
      </w:r>
      <w:r>
        <w:rPr>
          <w:color w:val="4D4D4F"/>
        </w:rPr>
        <w:t xml:space="preserve">as to </w:t>
      </w:r>
      <w:r>
        <w:rPr>
          <w:color w:val="4D4D4F"/>
          <w:spacing w:val="3"/>
        </w:rPr>
        <w:t xml:space="preserve">the </w:t>
      </w:r>
      <w:r>
        <w:rPr>
          <w:color w:val="4D4D4F"/>
        </w:rPr>
        <w:t>Project’s acceptability.</w:t>
      </w:r>
    </w:p>
    <w:p w:rsidR="00E40BFC" w:rsidRDefault="00C049B2">
      <w:pPr>
        <w:pStyle w:val="BodyText"/>
        <w:spacing w:before="146"/>
        <w:ind w:left="127"/>
        <w:jc w:val="both"/>
      </w:pPr>
      <w:r>
        <w:rPr>
          <w:color w:val="4D4D4F"/>
        </w:rPr>
        <w:t>The EES is required</w:t>
      </w:r>
      <w:r>
        <w:rPr>
          <w:color w:val="4D4D4F"/>
          <w:spacing w:val="22"/>
        </w:rPr>
        <w:t xml:space="preserve"> </w:t>
      </w:r>
      <w:r>
        <w:rPr>
          <w:color w:val="4D4D4F"/>
        </w:rPr>
        <w:t>to:</w:t>
      </w:r>
    </w:p>
    <w:p w:rsidR="00E40BFC" w:rsidRDefault="00C049B2">
      <w:pPr>
        <w:pStyle w:val="ListParagraph"/>
        <w:numPr>
          <w:ilvl w:val="0"/>
          <w:numId w:val="3"/>
        </w:numPr>
        <w:tabs>
          <w:tab w:val="left" w:pos="468"/>
        </w:tabs>
        <w:spacing w:before="108" w:line="216" w:lineRule="auto"/>
        <w:ind w:right="39"/>
        <w:rPr>
          <w:sz w:val="18"/>
        </w:rPr>
      </w:pPr>
      <w:r>
        <w:rPr>
          <w:color w:val="4D4D4F"/>
          <w:spacing w:val="4"/>
          <w:sz w:val="18"/>
        </w:rPr>
        <w:t xml:space="preserve">assess </w:t>
      </w:r>
      <w:r>
        <w:rPr>
          <w:color w:val="4D4D4F"/>
          <w:spacing w:val="3"/>
          <w:sz w:val="18"/>
        </w:rPr>
        <w:t xml:space="preserve">the </w:t>
      </w:r>
      <w:r>
        <w:rPr>
          <w:color w:val="4D4D4F"/>
          <w:spacing w:val="4"/>
          <w:sz w:val="18"/>
        </w:rPr>
        <w:t xml:space="preserve">Project’s potential </w:t>
      </w:r>
      <w:r>
        <w:rPr>
          <w:color w:val="4D4D4F"/>
          <w:spacing w:val="7"/>
          <w:sz w:val="18"/>
        </w:rPr>
        <w:t xml:space="preserve">effects </w:t>
      </w:r>
      <w:r>
        <w:rPr>
          <w:color w:val="4D4D4F"/>
          <w:spacing w:val="2"/>
          <w:sz w:val="18"/>
        </w:rPr>
        <w:t xml:space="preserve">on </w:t>
      </w:r>
      <w:r>
        <w:rPr>
          <w:color w:val="4D4D4F"/>
          <w:spacing w:val="3"/>
          <w:sz w:val="18"/>
        </w:rPr>
        <w:t xml:space="preserve">the </w:t>
      </w:r>
      <w:r>
        <w:rPr>
          <w:color w:val="4D4D4F"/>
          <w:sz w:val="18"/>
        </w:rPr>
        <w:t>environment</w:t>
      </w:r>
    </w:p>
    <w:p w:rsidR="00E40BFC" w:rsidRDefault="00C049B2">
      <w:pPr>
        <w:pStyle w:val="ListParagraph"/>
        <w:numPr>
          <w:ilvl w:val="0"/>
          <w:numId w:val="3"/>
        </w:numPr>
        <w:tabs>
          <w:tab w:val="left" w:pos="468"/>
        </w:tabs>
        <w:spacing w:before="55" w:line="216" w:lineRule="auto"/>
        <w:ind w:right="38"/>
        <w:rPr>
          <w:sz w:val="18"/>
        </w:rPr>
      </w:pPr>
      <w:r>
        <w:rPr>
          <w:color w:val="4D4D4F"/>
          <w:sz w:val="18"/>
        </w:rPr>
        <w:t xml:space="preserve">assess alternative Project layouts to meet the </w:t>
      </w:r>
      <w:r>
        <w:rPr>
          <w:color w:val="4D4D4F"/>
          <w:spacing w:val="2"/>
          <w:sz w:val="18"/>
        </w:rPr>
        <w:t xml:space="preserve">draft </w:t>
      </w:r>
      <w:r>
        <w:rPr>
          <w:color w:val="4D4D4F"/>
          <w:sz w:val="18"/>
        </w:rPr>
        <w:t xml:space="preserve">evaluation objectives as described in </w:t>
      </w:r>
      <w:r>
        <w:rPr>
          <w:b/>
          <w:color w:val="4D4D4F"/>
          <w:spacing w:val="2"/>
          <w:sz w:val="18"/>
        </w:rPr>
        <w:t xml:space="preserve">Section </w:t>
      </w:r>
      <w:hyperlink w:anchor="_bookmark3" w:history="1">
        <w:r>
          <w:rPr>
            <w:b/>
            <w:color w:val="4D4D4F"/>
            <w:spacing w:val="3"/>
            <w:sz w:val="18"/>
          </w:rPr>
          <w:t>1.9.1</w:t>
        </w:r>
      </w:hyperlink>
      <w:r>
        <w:rPr>
          <w:b/>
          <w:color w:val="4D4D4F"/>
          <w:spacing w:val="3"/>
          <w:sz w:val="18"/>
        </w:rPr>
        <w:t xml:space="preserve"> </w:t>
      </w:r>
      <w:r>
        <w:rPr>
          <w:color w:val="4D4D4F"/>
          <w:sz w:val="18"/>
        </w:rPr>
        <w:t>(Scoping requirements and evaluation objectives) of this chapter</w:t>
      </w:r>
    </w:p>
    <w:p w:rsidR="00E40BFC" w:rsidRDefault="00C049B2">
      <w:pPr>
        <w:pStyle w:val="ListParagraph"/>
        <w:numPr>
          <w:ilvl w:val="0"/>
          <w:numId w:val="3"/>
        </w:numPr>
        <w:tabs>
          <w:tab w:val="left" w:pos="468"/>
        </w:tabs>
        <w:spacing w:before="52" w:line="216" w:lineRule="auto"/>
        <w:ind w:right="39"/>
        <w:rPr>
          <w:sz w:val="18"/>
        </w:rPr>
      </w:pPr>
      <w:r>
        <w:rPr>
          <w:color w:val="4D4D4F"/>
          <w:sz w:val="18"/>
        </w:rPr>
        <w:t xml:space="preserve">describe approaches to avoid environmental risks </w:t>
      </w:r>
      <w:r>
        <w:rPr>
          <w:color w:val="4D4D4F"/>
          <w:spacing w:val="2"/>
          <w:sz w:val="18"/>
        </w:rPr>
        <w:t xml:space="preserve">and </w:t>
      </w:r>
      <w:r>
        <w:rPr>
          <w:color w:val="4D4D4F"/>
          <w:spacing w:val="3"/>
          <w:sz w:val="18"/>
        </w:rPr>
        <w:t xml:space="preserve">mitigate negative potential </w:t>
      </w:r>
      <w:r>
        <w:rPr>
          <w:color w:val="4D4D4F"/>
          <w:spacing w:val="6"/>
          <w:sz w:val="18"/>
        </w:rPr>
        <w:t xml:space="preserve">effects </w:t>
      </w:r>
      <w:r>
        <w:rPr>
          <w:color w:val="4D4D4F"/>
          <w:spacing w:val="3"/>
          <w:sz w:val="18"/>
        </w:rPr>
        <w:t xml:space="preserve">where </w:t>
      </w:r>
      <w:r>
        <w:rPr>
          <w:color w:val="4D4D4F"/>
          <w:sz w:val="18"/>
        </w:rPr>
        <w:t>appropriate.</w:t>
      </w:r>
    </w:p>
    <w:p w:rsidR="00E40BFC" w:rsidRDefault="00C049B2">
      <w:pPr>
        <w:spacing w:before="111" w:line="216" w:lineRule="auto"/>
        <w:ind w:left="127" w:right="39"/>
        <w:jc w:val="both"/>
        <w:rPr>
          <w:sz w:val="18"/>
        </w:rPr>
      </w:pPr>
      <w:r>
        <w:rPr>
          <w:color w:val="4D4D4F"/>
          <w:sz w:val="18"/>
        </w:rPr>
        <w:t>This EES was prepared in accordance with the</w:t>
      </w:r>
      <w:r>
        <w:rPr>
          <w:color w:val="4D4D4F"/>
          <w:spacing w:val="-30"/>
          <w:sz w:val="18"/>
        </w:rPr>
        <w:t xml:space="preserve"> </w:t>
      </w:r>
      <w:r>
        <w:rPr>
          <w:color w:val="4D4D4F"/>
          <w:sz w:val="18"/>
        </w:rPr>
        <w:t>Victorian Minister</w:t>
      </w:r>
      <w:r>
        <w:rPr>
          <w:color w:val="4D4D4F"/>
          <w:spacing w:val="-27"/>
          <w:sz w:val="18"/>
        </w:rPr>
        <w:t xml:space="preserve"> </w:t>
      </w:r>
      <w:r>
        <w:rPr>
          <w:color w:val="4D4D4F"/>
          <w:sz w:val="18"/>
        </w:rPr>
        <w:t>for</w:t>
      </w:r>
      <w:r>
        <w:rPr>
          <w:color w:val="4D4D4F"/>
          <w:spacing w:val="-27"/>
          <w:sz w:val="18"/>
        </w:rPr>
        <w:t xml:space="preserve"> </w:t>
      </w:r>
      <w:r>
        <w:rPr>
          <w:color w:val="4D4D4F"/>
          <w:sz w:val="18"/>
        </w:rPr>
        <w:t>Planning’s</w:t>
      </w:r>
      <w:r>
        <w:rPr>
          <w:color w:val="4D4D4F"/>
          <w:spacing w:val="-26"/>
          <w:sz w:val="18"/>
        </w:rPr>
        <w:t xml:space="preserve"> </w:t>
      </w:r>
      <w:r>
        <w:rPr>
          <w:color w:val="4D4D4F"/>
          <w:sz w:val="18"/>
        </w:rPr>
        <w:t>decision,</w:t>
      </w:r>
      <w:r>
        <w:rPr>
          <w:color w:val="4D4D4F"/>
          <w:spacing w:val="-27"/>
          <w:sz w:val="18"/>
        </w:rPr>
        <w:t xml:space="preserve"> </w:t>
      </w:r>
      <w:r>
        <w:rPr>
          <w:color w:val="4D4D4F"/>
          <w:sz w:val="18"/>
        </w:rPr>
        <w:t>the</w:t>
      </w:r>
      <w:r>
        <w:rPr>
          <w:color w:val="4D4D4F"/>
          <w:spacing w:val="-26"/>
          <w:sz w:val="18"/>
        </w:rPr>
        <w:t xml:space="preserve"> </w:t>
      </w:r>
      <w:r>
        <w:rPr>
          <w:color w:val="4D4D4F"/>
          <w:sz w:val="18"/>
        </w:rPr>
        <w:t>scoping</w:t>
      </w:r>
      <w:r>
        <w:rPr>
          <w:color w:val="4D4D4F"/>
          <w:spacing w:val="-27"/>
          <w:sz w:val="18"/>
        </w:rPr>
        <w:t xml:space="preserve"> </w:t>
      </w:r>
      <w:r>
        <w:rPr>
          <w:color w:val="4D4D4F"/>
          <w:sz w:val="18"/>
        </w:rPr>
        <w:t>requirements for</w:t>
      </w:r>
      <w:r>
        <w:rPr>
          <w:color w:val="4D4D4F"/>
          <w:spacing w:val="-7"/>
          <w:sz w:val="18"/>
        </w:rPr>
        <w:t xml:space="preserve"> </w:t>
      </w:r>
      <w:r>
        <w:rPr>
          <w:color w:val="4D4D4F"/>
          <w:sz w:val="18"/>
        </w:rPr>
        <w:t>this</w:t>
      </w:r>
      <w:r>
        <w:rPr>
          <w:color w:val="4D4D4F"/>
          <w:spacing w:val="-6"/>
          <w:sz w:val="18"/>
        </w:rPr>
        <w:t xml:space="preserve"> </w:t>
      </w:r>
      <w:r>
        <w:rPr>
          <w:color w:val="4D4D4F"/>
          <w:sz w:val="18"/>
        </w:rPr>
        <w:t>EES</w:t>
      </w:r>
      <w:r>
        <w:rPr>
          <w:color w:val="4D4D4F"/>
          <w:spacing w:val="-6"/>
          <w:sz w:val="18"/>
        </w:rPr>
        <w:t xml:space="preserve"> </w:t>
      </w:r>
      <w:r>
        <w:rPr>
          <w:color w:val="4D4D4F"/>
          <w:sz w:val="18"/>
        </w:rPr>
        <w:t>issued</w:t>
      </w:r>
      <w:r>
        <w:rPr>
          <w:color w:val="4D4D4F"/>
          <w:spacing w:val="-6"/>
          <w:sz w:val="18"/>
        </w:rPr>
        <w:t xml:space="preserve"> </w:t>
      </w:r>
      <w:r>
        <w:rPr>
          <w:color w:val="4D4D4F"/>
          <w:sz w:val="18"/>
        </w:rPr>
        <w:t>by</w:t>
      </w:r>
      <w:r>
        <w:rPr>
          <w:color w:val="4D4D4F"/>
          <w:spacing w:val="-6"/>
          <w:sz w:val="18"/>
        </w:rPr>
        <w:t xml:space="preserve"> </w:t>
      </w:r>
      <w:r>
        <w:rPr>
          <w:color w:val="4D4D4F"/>
          <w:sz w:val="18"/>
        </w:rPr>
        <w:t>the</w:t>
      </w:r>
      <w:r>
        <w:rPr>
          <w:color w:val="4D4D4F"/>
          <w:spacing w:val="-6"/>
          <w:sz w:val="18"/>
        </w:rPr>
        <w:t xml:space="preserve"> </w:t>
      </w:r>
      <w:r>
        <w:rPr>
          <w:color w:val="4D4D4F"/>
          <w:sz w:val="18"/>
        </w:rPr>
        <w:t>Victorian</w:t>
      </w:r>
      <w:r>
        <w:rPr>
          <w:color w:val="4D4D4F"/>
          <w:spacing w:val="-7"/>
          <w:sz w:val="18"/>
        </w:rPr>
        <w:t xml:space="preserve"> </w:t>
      </w:r>
      <w:r>
        <w:rPr>
          <w:color w:val="4D4D4F"/>
          <w:sz w:val="18"/>
        </w:rPr>
        <w:t>Minister</w:t>
      </w:r>
      <w:r>
        <w:rPr>
          <w:color w:val="4D4D4F"/>
          <w:spacing w:val="-6"/>
          <w:sz w:val="18"/>
        </w:rPr>
        <w:t xml:space="preserve"> </w:t>
      </w:r>
      <w:r>
        <w:rPr>
          <w:color w:val="4D4D4F"/>
          <w:sz w:val="18"/>
        </w:rPr>
        <w:t>for</w:t>
      </w:r>
      <w:r>
        <w:rPr>
          <w:color w:val="4D4D4F"/>
          <w:spacing w:val="-6"/>
          <w:sz w:val="18"/>
        </w:rPr>
        <w:t xml:space="preserve"> </w:t>
      </w:r>
      <w:r>
        <w:rPr>
          <w:color w:val="4D4D4F"/>
          <w:sz w:val="18"/>
        </w:rPr>
        <w:t xml:space="preserve">Planning </w:t>
      </w:r>
      <w:r>
        <w:rPr>
          <w:color w:val="4D4D4F"/>
          <w:spacing w:val="2"/>
          <w:sz w:val="18"/>
        </w:rPr>
        <w:t>in</w:t>
      </w:r>
      <w:r>
        <w:rPr>
          <w:color w:val="4D4D4F"/>
          <w:spacing w:val="50"/>
          <w:sz w:val="18"/>
        </w:rPr>
        <w:t xml:space="preserve"> </w:t>
      </w:r>
      <w:r>
        <w:rPr>
          <w:color w:val="4D4D4F"/>
          <w:spacing w:val="5"/>
          <w:sz w:val="18"/>
        </w:rPr>
        <w:t xml:space="preserve">February  </w:t>
      </w:r>
      <w:r>
        <w:rPr>
          <w:color w:val="4D4D4F"/>
          <w:sz w:val="18"/>
        </w:rPr>
        <w:t xml:space="preserve">2019  </w:t>
      </w:r>
      <w:r>
        <w:rPr>
          <w:color w:val="4D4D4F"/>
          <w:spacing w:val="3"/>
          <w:sz w:val="18"/>
        </w:rPr>
        <w:t xml:space="preserve">and  </w:t>
      </w:r>
      <w:r>
        <w:rPr>
          <w:color w:val="4D4D4F"/>
          <w:spacing w:val="4"/>
          <w:sz w:val="18"/>
        </w:rPr>
        <w:t xml:space="preserve">the  </w:t>
      </w:r>
      <w:r>
        <w:rPr>
          <w:i/>
          <w:color w:val="4D4D4F"/>
          <w:spacing w:val="4"/>
          <w:sz w:val="18"/>
        </w:rPr>
        <w:t xml:space="preserve">Ministerial  guidelines </w:t>
      </w:r>
      <w:r>
        <w:rPr>
          <w:i/>
          <w:color w:val="4D4D4F"/>
          <w:spacing w:val="2"/>
          <w:sz w:val="18"/>
        </w:rPr>
        <w:t xml:space="preserve">for assessment </w:t>
      </w:r>
      <w:r>
        <w:rPr>
          <w:i/>
          <w:color w:val="4D4D4F"/>
          <w:sz w:val="18"/>
        </w:rPr>
        <w:t xml:space="preserve">of </w:t>
      </w:r>
      <w:r>
        <w:rPr>
          <w:i/>
          <w:color w:val="4D4D4F"/>
          <w:spacing w:val="3"/>
          <w:sz w:val="18"/>
        </w:rPr>
        <w:t xml:space="preserve">environmental </w:t>
      </w:r>
      <w:r>
        <w:rPr>
          <w:i/>
          <w:color w:val="4D4D4F"/>
          <w:spacing w:val="5"/>
          <w:sz w:val="18"/>
        </w:rPr>
        <w:t xml:space="preserve">effects </w:t>
      </w:r>
      <w:r>
        <w:rPr>
          <w:i/>
          <w:color w:val="4D4D4F"/>
          <w:spacing w:val="2"/>
          <w:sz w:val="18"/>
        </w:rPr>
        <w:t xml:space="preserve">under the </w:t>
      </w:r>
      <w:r>
        <w:rPr>
          <w:i/>
          <w:color w:val="4D4D4F"/>
          <w:sz w:val="18"/>
        </w:rPr>
        <w:t xml:space="preserve">Environment </w:t>
      </w:r>
      <w:r>
        <w:rPr>
          <w:i/>
          <w:color w:val="4D4D4F"/>
          <w:spacing w:val="4"/>
          <w:sz w:val="18"/>
        </w:rPr>
        <w:t xml:space="preserve">Effects </w:t>
      </w:r>
      <w:r>
        <w:rPr>
          <w:i/>
          <w:color w:val="4D4D4F"/>
          <w:spacing w:val="2"/>
          <w:sz w:val="18"/>
        </w:rPr>
        <w:t>Act</w:t>
      </w:r>
      <w:r>
        <w:rPr>
          <w:i/>
          <w:color w:val="4D4D4F"/>
          <w:spacing w:val="-4"/>
          <w:sz w:val="18"/>
        </w:rPr>
        <w:t xml:space="preserve"> </w:t>
      </w:r>
      <w:r>
        <w:rPr>
          <w:i/>
          <w:color w:val="4D4D4F"/>
          <w:sz w:val="18"/>
        </w:rPr>
        <w:t>1978</w:t>
      </w:r>
      <w:r>
        <w:rPr>
          <w:color w:val="4D4D4F"/>
          <w:sz w:val="18"/>
        </w:rPr>
        <w:t>.</w:t>
      </w:r>
    </w:p>
    <w:p w:rsidR="00E40BFC" w:rsidRDefault="00C049B2">
      <w:pPr>
        <w:pStyle w:val="BodyText"/>
        <w:spacing w:before="164" w:line="216" w:lineRule="auto"/>
        <w:ind w:left="127" w:right="39"/>
        <w:jc w:val="both"/>
      </w:pPr>
      <w:r>
        <w:rPr>
          <w:color w:val="4D4D4F"/>
          <w:spacing w:val="3"/>
        </w:rPr>
        <w:t xml:space="preserve">The </w:t>
      </w:r>
      <w:r>
        <w:rPr>
          <w:color w:val="4D4D4F"/>
          <w:spacing w:val="4"/>
        </w:rPr>
        <w:t xml:space="preserve">EES addresses </w:t>
      </w:r>
      <w:r>
        <w:rPr>
          <w:color w:val="4D4D4F"/>
          <w:spacing w:val="3"/>
        </w:rPr>
        <w:t xml:space="preserve">the </w:t>
      </w:r>
      <w:r>
        <w:rPr>
          <w:color w:val="4D4D4F"/>
          <w:spacing w:val="4"/>
        </w:rPr>
        <w:t xml:space="preserve">potential </w:t>
      </w:r>
      <w:r>
        <w:rPr>
          <w:color w:val="4D4D4F"/>
          <w:spacing w:val="5"/>
        </w:rPr>
        <w:t xml:space="preserve">impacts </w:t>
      </w:r>
      <w:r>
        <w:rPr>
          <w:color w:val="4D4D4F"/>
        </w:rPr>
        <w:t xml:space="preserve">on </w:t>
      </w:r>
      <w:r>
        <w:rPr>
          <w:color w:val="4D4D4F"/>
          <w:spacing w:val="3"/>
        </w:rPr>
        <w:t xml:space="preserve">the </w:t>
      </w:r>
      <w:r>
        <w:rPr>
          <w:color w:val="4D4D4F"/>
        </w:rPr>
        <w:t>environment</w:t>
      </w:r>
      <w:r>
        <w:rPr>
          <w:color w:val="4D4D4F"/>
          <w:spacing w:val="-20"/>
        </w:rPr>
        <w:t xml:space="preserve"> </w:t>
      </w:r>
      <w:r>
        <w:rPr>
          <w:color w:val="4D4D4F"/>
        </w:rPr>
        <w:t>and</w:t>
      </w:r>
      <w:r>
        <w:rPr>
          <w:color w:val="4D4D4F"/>
          <w:spacing w:val="-19"/>
        </w:rPr>
        <w:t xml:space="preserve"> </w:t>
      </w:r>
      <w:r>
        <w:rPr>
          <w:color w:val="4D4D4F"/>
        </w:rPr>
        <w:t>informs</w:t>
      </w:r>
      <w:r>
        <w:rPr>
          <w:color w:val="4D4D4F"/>
          <w:spacing w:val="-19"/>
        </w:rPr>
        <w:t xml:space="preserve"> </w:t>
      </w:r>
      <w:r>
        <w:rPr>
          <w:color w:val="4D4D4F"/>
        </w:rPr>
        <w:t>an</w:t>
      </w:r>
      <w:r>
        <w:rPr>
          <w:color w:val="4D4D4F"/>
          <w:spacing w:val="-19"/>
        </w:rPr>
        <w:t xml:space="preserve"> </w:t>
      </w:r>
      <w:r>
        <w:rPr>
          <w:color w:val="4D4D4F"/>
        </w:rPr>
        <w:t>Environmental</w:t>
      </w:r>
      <w:r>
        <w:rPr>
          <w:color w:val="4D4D4F"/>
          <w:spacing w:val="-19"/>
        </w:rPr>
        <w:t xml:space="preserve"> </w:t>
      </w:r>
      <w:r>
        <w:rPr>
          <w:color w:val="4D4D4F"/>
        </w:rPr>
        <w:t>Management Framework</w:t>
      </w:r>
      <w:r>
        <w:rPr>
          <w:color w:val="4D4D4F"/>
          <w:spacing w:val="-6"/>
        </w:rPr>
        <w:t xml:space="preserve"> </w:t>
      </w:r>
      <w:r>
        <w:rPr>
          <w:color w:val="4D4D4F"/>
          <w:spacing w:val="2"/>
        </w:rPr>
        <w:t>(EMF)</w:t>
      </w:r>
      <w:r>
        <w:rPr>
          <w:color w:val="4D4D4F"/>
          <w:spacing w:val="-5"/>
        </w:rPr>
        <w:t xml:space="preserve"> </w:t>
      </w:r>
      <w:r>
        <w:rPr>
          <w:color w:val="4D4D4F"/>
        </w:rPr>
        <w:t>for</w:t>
      </w:r>
      <w:r>
        <w:rPr>
          <w:color w:val="4D4D4F"/>
          <w:spacing w:val="-6"/>
        </w:rPr>
        <w:t xml:space="preserve"> </w:t>
      </w:r>
      <w:r>
        <w:rPr>
          <w:color w:val="4D4D4F"/>
        </w:rPr>
        <w:t>the</w:t>
      </w:r>
      <w:r>
        <w:rPr>
          <w:color w:val="4D4D4F"/>
          <w:spacing w:val="-5"/>
        </w:rPr>
        <w:t xml:space="preserve"> </w:t>
      </w:r>
      <w:r>
        <w:rPr>
          <w:color w:val="4D4D4F"/>
          <w:spacing w:val="2"/>
        </w:rPr>
        <w:t>Project.</w:t>
      </w:r>
      <w:r>
        <w:rPr>
          <w:color w:val="4D4D4F"/>
          <w:spacing w:val="-6"/>
        </w:rPr>
        <w:t xml:space="preserve"> </w:t>
      </w:r>
      <w:r>
        <w:rPr>
          <w:color w:val="4D4D4F"/>
        </w:rPr>
        <w:t>17</w:t>
      </w:r>
      <w:r>
        <w:rPr>
          <w:color w:val="4D4D4F"/>
          <w:spacing w:val="-5"/>
        </w:rPr>
        <w:t xml:space="preserve"> </w:t>
      </w:r>
      <w:r>
        <w:rPr>
          <w:color w:val="4D4D4F"/>
        </w:rPr>
        <w:t>specialist</w:t>
      </w:r>
      <w:r>
        <w:rPr>
          <w:color w:val="4D4D4F"/>
          <w:spacing w:val="-5"/>
        </w:rPr>
        <w:t xml:space="preserve"> </w:t>
      </w:r>
      <w:r>
        <w:rPr>
          <w:color w:val="4D4D4F"/>
        </w:rPr>
        <w:t xml:space="preserve">technical </w:t>
      </w:r>
      <w:r>
        <w:rPr>
          <w:color w:val="4D4D4F"/>
          <w:spacing w:val="3"/>
        </w:rPr>
        <w:t xml:space="preserve">studies </w:t>
      </w:r>
      <w:r>
        <w:rPr>
          <w:color w:val="4D4D4F"/>
        </w:rPr>
        <w:t xml:space="preserve">were </w:t>
      </w:r>
      <w:r>
        <w:rPr>
          <w:color w:val="4D4D4F"/>
          <w:spacing w:val="3"/>
        </w:rPr>
        <w:t xml:space="preserve">undertaken, </w:t>
      </w:r>
      <w:r>
        <w:rPr>
          <w:color w:val="4D4D4F"/>
        </w:rPr>
        <w:t xml:space="preserve">and </w:t>
      </w:r>
      <w:r>
        <w:rPr>
          <w:color w:val="4D4D4F"/>
          <w:spacing w:val="2"/>
        </w:rPr>
        <w:t xml:space="preserve">the findings </w:t>
      </w:r>
      <w:r>
        <w:rPr>
          <w:color w:val="4D4D4F"/>
        </w:rPr>
        <w:t xml:space="preserve">of </w:t>
      </w:r>
      <w:r>
        <w:rPr>
          <w:color w:val="4D4D4F"/>
          <w:spacing w:val="2"/>
        </w:rPr>
        <w:t xml:space="preserve">these </w:t>
      </w:r>
      <w:r>
        <w:rPr>
          <w:color w:val="4D4D4F"/>
        </w:rPr>
        <w:t xml:space="preserve">studies are presented in the technical </w:t>
      </w:r>
      <w:r>
        <w:rPr>
          <w:color w:val="4D4D4F"/>
          <w:spacing w:val="2"/>
        </w:rPr>
        <w:t xml:space="preserve">reports attached </w:t>
      </w:r>
      <w:r>
        <w:rPr>
          <w:color w:val="4D4D4F"/>
        </w:rPr>
        <w:t xml:space="preserve">to this EES and summarised in </w:t>
      </w:r>
      <w:r>
        <w:rPr>
          <w:b/>
          <w:color w:val="4D4D4F"/>
        </w:rPr>
        <w:t xml:space="preserve">Chapters 6 </w:t>
      </w:r>
      <w:r>
        <w:rPr>
          <w:color w:val="4D4D4F"/>
        </w:rPr>
        <w:t>to</w:t>
      </w:r>
      <w:r>
        <w:rPr>
          <w:color w:val="4D4D4F"/>
          <w:spacing w:val="11"/>
        </w:rPr>
        <w:t xml:space="preserve"> </w:t>
      </w:r>
      <w:r>
        <w:rPr>
          <w:b/>
          <w:color w:val="4D4D4F"/>
          <w:spacing w:val="2"/>
        </w:rPr>
        <w:t>22</w:t>
      </w:r>
      <w:r>
        <w:rPr>
          <w:color w:val="4D4D4F"/>
          <w:spacing w:val="2"/>
        </w:rPr>
        <w:t>.</w:t>
      </w:r>
    </w:p>
    <w:p w:rsidR="00E40BFC" w:rsidRDefault="00C049B2">
      <w:pPr>
        <w:pStyle w:val="BodyText"/>
        <w:spacing w:before="164" w:line="216" w:lineRule="auto"/>
        <w:ind w:left="127" w:right="39"/>
        <w:jc w:val="both"/>
      </w:pPr>
      <w:r>
        <w:rPr>
          <w:color w:val="4D4D4F"/>
        </w:rPr>
        <w:t>The</w:t>
      </w:r>
      <w:r>
        <w:rPr>
          <w:color w:val="4D4D4F"/>
          <w:spacing w:val="-12"/>
        </w:rPr>
        <w:t xml:space="preserve"> </w:t>
      </w:r>
      <w:r>
        <w:rPr>
          <w:color w:val="4D4D4F"/>
        </w:rPr>
        <w:t>EES</w:t>
      </w:r>
      <w:r>
        <w:rPr>
          <w:color w:val="4D4D4F"/>
          <w:spacing w:val="-11"/>
        </w:rPr>
        <w:t xml:space="preserve"> </w:t>
      </w:r>
      <w:r>
        <w:rPr>
          <w:color w:val="4D4D4F"/>
        </w:rPr>
        <w:t>also</w:t>
      </w:r>
      <w:r>
        <w:rPr>
          <w:color w:val="4D4D4F"/>
          <w:spacing w:val="-11"/>
        </w:rPr>
        <w:t xml:space="preserve"> </w:t>
      </w:r>
      <w:r>
        <w:rPr>
          <w:color w:val="4D4D4F"/>
        </w:rPr>
        <w:t>seeks</w:t>
      </w:r>
      <w:r>
        <w:rPr>
          <w:color w:val="4D4D4F"/>
          <w:spacing w:val="-12"/>
        </w:rPr>
        <w:t xml:space="preserve"> </w:t>
      </w:r>
      <w:r>
        <w:rPr>
          <w:color w:val="4D4D4F"/>
        </w:rPr>
        <w:t>to</w:t>
      </w:r>
      <w:r>
        <w:rPr>
          <w:color w:val="4D4D4F"/>
          <w:spacing w:val="-11"/>
        </w:rPr>
        <w:t xml:space="preserve"> </w:t>
      </w:r>
      <w:r>
        <w:rPr>
          <w:color w:val="4D4D4F"/>
        </w:rPr>
        <w:t>inform</w:t>
      </w:r>
      <w:r>
        <w:rPr>
          <w:color w:val="4D4D4F"/>
          <w:spacing w:val="-11"/>
        </w:rPr>
        <w:t xml:space="preserve"> </w:t>
      </w:r>
      <w:r>
        <w:rPr>
          <w:color w:val="4D4D4F"/>
        </w:rPr>
        <w:t>the</w:t>
      </w:r>
      <w:r>
        <w:rPr>
          <w:color w:val="4D4D4F"/>
          <w:spacing w:val="-12"/>
        </w:rPr>
        <w:t xml:space="preserve"> </w:t>
      </w:r>
      <w:r>
        <w:rPr>
          <w:color w:val="4D4D4F"/>
        </w:rPr>
        <w:t>public</w:t>
      </w:r>
      <w:r>
        <w:rPr>
          <w:color w:val="4D4D4F"/>
          <w:spacing w:val="-11"/>
        </w:rPr>
        <w:t xml:space="preserve"> </w:t>
      </w:r>
      <w:r>
        <w:rPr>
          <w:color w:val="4D4D4F"/>
        </w:rPr>
        <w:t>and</w:t>
      </w:r>
      <w:r>
        <w:rPr>
          <w:color w:val="4D4D4F"/>
          <w:spacing w:val="-11"/>
        </w:rPr>
        <w:t xml:space="preserve"> </w:t>
      </w:r>
      <w:r>
        <w:rPr>
          <w:color w:val="4D4D4F"/>
        </w:rPr>
        <w:t xml:space="preserve">stakeholders about the </w:t>
      </w:r>
      <w:r>
        <w:rPr>
          <w:color w:val="4D4D4F"/>
          <w:spacing w:val="2"/>
        </w:rPr>
        <w:t xml:space="preserve">Project, its </w:t>
      </w:r>
      <w:r>
        <w:rPr>
          <w:color w:val="4D4D4F"/>
        </w:rPr>
        <w:t xml:space="preserve">potential </w:t>
      </w:r>
      <w:r>
        <w:rPr>
          <w:color w:val="4D4D4F"/>
          <w:spacing w:val="2"/>
        </w:rPr>
        <w:t xml:space="preserve">impacts </w:t>
      </w:r>
      <w:r>
        <w:rPr>
          <w:color w:val="4D4D4F"/>
        </w:rPr>
        <w:t xml:space="preserve">and how these </w:t>
      </w:r>
      <w:r>
        <w:rPr>
          <w:color w:val="4D4D4F"/>
          <w:spacing w:val="5"/>
        </w:rPr>
        <w:t xml:space="preserve">impacts </w:t>
      </w:r>
      <w:r>
        <w:rPr>
          <w:color w:val="4D4D4F"/>
          <w:spacing w:val="3"/>
        </w:rPr>
        <w:t xml:space="preserve">can </w:t>
      </w:r>
      <w:r>
        <w:rPr>
          <w:color w:val="4D4D4F"/>
          <w:spacing w:val="2"/>
        </w:rPr>
        <w:t xml:space="preserve">be </w:t>
      </w:r>
      <w:r>
        <w:rPr>
          <w:color w:val="4D4D4F"/>
          <w:spacing w:val="4"/>
        </w:rPr>
        <w:t xml:space="preserve">avoided, </w:t>
      </w:r>
      <w:r>
        <w:rPr>
          <w:color w:val="4D4D4F"/>
          <w:spacing w:val="3"/>
        </w:rPr>
        <w:t xml:space="preserve">minimised </w:t>
      </w:r>
      <w:r>
        <w:rPr>
          <w:color w:val="4D4D4F"/>
          <w:spacing w:val="2"/>
        </w:rPr>
        <w:t xml:space="preserve">or </w:t>
      </w:r>
      <w:r>
        <w:rPr>
          <w:color w:val="4D4D4F"/>
          <w:spacing w:val="4"/>
        </w:rPr>
        <w:t xml:space="preserve">managed. </w:t>
      </w:r>
      <w:r>
        <w:rPr>
          <w:color w:val="4D4D4F"/>
          <w:spacing w:val="2"/>
        </w:rPr>
        <w:t xml:space="preserve">Community members </w:t>
      </w:r>
      <w:r>
        <w:rPr>
          <w:color w:val="4D4D4F"/>
        </w:rPr>
        <w:t xml:space="preserve">and </w:t>
      </w:r>
      <w:r>
        <w:rPr>
          <w:color w:val="4D4D4F"/>
          <w:spacing w:val="2"/>
        </w:rPr>
        <w:t xml:space="preserve">stakeholders </w:t>
      </w:r>
      <w:r>
        <w:rPr>
          <w:color w:val="4D4D4F"/>
        </w:rPr>
        <w:t xml:space="preserve">can </w:t>
      </w:r>
      <w:r>
        <w:rPr>
          <w:color w:val="4D4D4F"/>
          <w:spacing w:val="2"/>
        </w:rPr>
        <w:t xml:space="preserve">provide </w:t>
      </w:r>
      <w:r>
        <w:rPr>
          <w:color w:val="4D4D4F"/>
          <w:spacing w:val="5"/>
        </w:rPr>
        <w:t xml:space="preserve">feedback </w:t>
      </w:r>
      <w:r>
        <w:rPr>
          <w:color w:val="4D4D4F"/>
          <w:spacing w:val="3"/>
        </w:rPr>
        <w:t xml:space="preserve">on </w:t>
      </w:r>
      <w:r>
        <w:rPr>
          <w:color w:val="4D4D4F"/>
          <w:spacing w:val="4"/>
        </w:rPr>
        <w:t xml:space="preserve">the </w:t>
      </w:r>
      <w:r>
        <w:rPr>
          <w:color w:val="4D4D4F"/>
          <w:spacing w:val="5"/>
        </w:rPr>
        <w:t xml:space="preserve">EES </w:t>
      </w:r>
      <w:r>
        <w:rPr>
          <w:color w:val="4D4D4F"/>
          <w:spacing w:val="3"/>
        </w:rPr>
        <w:t xml:space="preserve">and </w:t>
      </w:r>
      <w:r>
        <w:rPr>
          <w:color w:val="4D4D4F"/>
          <w:spacing w:val="4"/>
        </w:rPr>
        <w:t xml:space="preserve">associated approvals </w:t>
      </w:r>
      <w:r>
        <w:rPr>
          <w:color w:val="4D4D4F"/>
        </w:rPr>
        <w:t>applications during the public exhibition</w:t>
      </w:r>
      <w:r>
        <w:rPr>
          <w:color w:val="4D4D4F"/>
          <w:spacing w:val="16"/>
        </w:rPr>
        <w:t xml:space="preserve"> </w:t>
      </w:r>
      <w:r>
        <w:rPr>
          <w:color w:val="4D4D4F"/>
        </w:rPr>
        <w:t>period.</w:t>
      </w:r>
    </w:p>
    <w:p w:rsidR="00E40BFC" w:rsidRDefault="00C049B2">
      <w:pPr>
        <w:pStyle w:val="BodyText"/>
        <w:rPr>
          <w:sz w:val="24"/>
        </w:rPr>
      </w:pPr>
      <w:r>
        <w:br w:type="column"/>
      </w:r>
    </w:p>
    <w:p w:rsidR="00E40BFC" w:rsidRDefault="00E40BFC">
      <w:pPr>
        <w:pStyle w:val="BodyText"/>
        <w:spacing w:before="8"/>
        <w:rPr>
          <w:sz w:val="33"/>
        </w:rPr>
      </w:pPr>
    </w:p>
    <w:p w:rsidR="00E40BFC" w:rsidRDefault="00C049B2">
      <w:pPr>
        <w:pStyle w:val="BodyText"/>
        <w:spacing w:line="216" w:lineRule="auto"/>
        <w:ind w:left="127" w:right="1245"/>
        <w:jc w:val="both"/>
      </w:pPr>
      <w:r>
        <w:rPr>
          <w:color w:val="4D4D4F"/>
        </w:rPr>
        <w:t>The EES and any submissions will be considered by an inquiry appointed by the Victorian Minister for Planning under</w:t>
      </w:r>
      <w:r>
        <w:rPr>
          <w:color w:val="4D4D4F"/>
          <w:spacing w:val="-13"/>
        </w:rPr>
        <w:t xml:space="preserve"> </w:t>
      </w:r>
      <w:r>
        <w:rPr>
          <w:color w:val="4D4D4F"/>
        </w:rPr>
        <w:t>the</w:t>
      </w:r>
      <w:r>
        <w:rPr>
          <w:color w:val="4D4D4F"/>
          <w:spacing w:val="-14"/>
        </w:rPr>
        <w:t xml:space="preserve"> </w:t>
      </w:r>
      <w:r>
        <w:rPr>
          <w:i/>
          <w:color w:val="4D4D4F"/>
        </w:rPr>
        <w:t>Environment</w:t>
      </w:r>
      <w:r>
        <w:rPr>
          <w:i/>
          <w:color w:val="4D4D4F"/>
          <w:spacing w:val="-14"/>
        </w:rPr>
        <w:t xml:space="preserve"> </w:t>
      </w:r>
      <w:r>
        <w:rPr>
          <w:i/>
          <w:color w:val="4D4D4F"/>
          <w:spacing w:val="3"/>
        </w:rPr>
        <w:t>Effects</w:t>
      </w:r>
      <w:r>
        <w:rPr>
          <w:i/>
          <w:color w:val="4D4D4F"/>
          <w:spacing w:val="-14"/>
        </w:rPr>
        <w:t xml:space="preserve"> </w:t>
      </w:r>
      <w:r>
        <w:rPr>
          <w:i/>
          <w:color w:val="4D4D4F"/>
        </w:rPr>
        <w:t>Act</w:t>
      </w:r>
      <w:r>
        <w:rPr>
          <w:color w:val="4D4D4F"/>
        </w:rPr>
        <w:t>.</w:t>
      </w:r>
      <w:r>
        <w:rPr>
          <w:color w:val="4D4D4F"/>
          <w:spacing w:val="-13"/>
        </w:rPr>
        <w:t xml:space="preserve"> </w:t>
      </w:r>
      <w:r>
        <w:rPr>
          <w:color w:val="4D4D4F"/>
        </w:rPr>
        <w:t>An</w:t>
      </w:r>
      <w:r>
        <w:rPr>
          <w:color w:val="4D4D4F"/>
          <w:spacing w:val="-13"/>
        </w:rPr>
        <w:t xml:space="preserve"> </w:t>
      </w:r>
      <w:r>
        <w:rPr>
          <w:color w:val="4D4D4F"/>
        </w:rPr>
        <w:t>inquiry</w:t>
      </w:r>
      <w:r>
        <w:rPr>
          <w:color w:val="4D4D4F"/>
          <w:spacing w:val="-13"/>
        </w:rPr>
        <w:t xml:space="preserve"> </w:t>
      </w:r>
      <w:r>
        <w:rPr>
          <w:color w:val="4D4D4F"/>
          <w:spacing w:val="2"/>
        </w:rPr>
        <w:t>report</w:t>
      </w:r>
      <w:r>
        <w:rPr>
          <w:color w:val="4D4D4F"/>
          <w:spacing w:val="-13"/>
        </w:rPr>
        <w:t xml:space="preserve"> </w:t>
      </w:r>
      <w:r>
        <w:rPr>
          <w:color w:val="4D4D4F"/>
        </w:rPr>
        <w:t>will be prepared and provided to the</w:t>
      </w:r>
      <w:r>
        <w:rPr>
          <w:color w:val="4D4D4F"/>
          <w:spacing w:val="6"/>
        </w:rPr>
        <w:t xml:space="preserve"> </w:t>
      </w:r>
      <w:r>
        <w:rPr>
          <w:color w:val="4D4D4F"/>
        </w:rPr>
        <w:t>Minister.</w:t>
      </w:r>
    </w:p>
    <w:p w:rsidR="00E40BFC" w:rsidRDefault="00C049B2">
      <w:pPr>
        <w:pStyle w:val="BodyText"/>
        <w:spacing w:before="166" w:line="216" w:lineRule="auto"/>
        <w:ind w:left="127" w:right="1244"/>
        <w:jc w:val="both"/>
      </w:pPr>
      <w:r>
        <w:rPr>
          <w:color w:val="4D4D4F"/>
        </w:rPr>
        <w:t xml:space="preserve">The </w:t>
      </w:r>
      <w:r>
        <w:rPr>
          <w:color w:val="4D4D4F"/>
          <w:spacing w:val="2"/>
        </w:rPr>
        <w:t xml:space="preserve">EES, </w:t>
      </w:r>
      <w:r>
        <w:rPr>
          <w:color w:val="4D4D4F"/>
        </w:rPr>
        <w:t xml:space="preserve">submissions and the inquiry </w:t>
      </w:r>
      <w:r>
        <w:rPr>
          <w:color w:val="4D4D4F"/>
          <w:spacing w:val="2"/>
        </w:rPr>
        <w:t xml:space="preserve">report </w:t>
      </w:r>
      <w:r>
        <w:rPr>
          <w:color w:val="4D4D4F"/>
        </w:rPr>
        <w:t>will enable the</w:t>
      </w:r>
      <w:r>
        <w:rPr>
          <w:color w:val="4D4D4F"/>
          <w:spacing w:val="-13"/>
        </w:rPr>
        <w:t xml:space="preserve"> </w:t>
      </w:r>
      <w:r>
        <w:rPr>
          <w:color w:val="4D4D4F"/>
        </w:rPr>
        <w:t>Minister</w:t>
      </w:r>
      <w:r>
        <w:rPr>
          <w:color w:val="4D4D4F"/>
          <w:spacing w:val="-12"/>
        </w:rPr>
        <w:t xml:space="preserve"> </w:t>
      </w:r>
      <w:r>
        <w:rPr>
          <w:color w:val="4D4D4F"/>
        </w:rPr>
        <w:t>to</w:t>
      </w:r>
      <w:r>
        <w:rPr>
          <w:color w:val="4D4D4F"/>
          <w:spacing w:val="-12"/>
        </w:rPr>
        <w:t xml:space="preserve"> </w:t>
      </w:r>
      <w:r>
        <w:rPr>
          <w:color w:val="4D4D4F"/>
        </w:rPr>
        <w:t>issue</w:t>
      </w:r>
      <w:r>
        <w:rPr>
          <w:color w:val="4D4D4F"/>
          <w:spacing w:val="-12"/>
        </w:rPr>
        <w:t xml:space="preserve"> </w:t>
      </w:r>
      <w:r>
        <w:rPr>
          <w:color w:val="4D4D4F"/>
        </w:rPr>
        <w:t>an</w:t>
      </w:r>
      <w:r>
        <w:rPr>
          <w:color w:val="4D4D4F"/>
          <w:spacing w:val="-12"/>
        </w:rPr>
        <w:t xml:space="preserve"> </w:t>
      </w:r>
      <w:r>
        <w:rPr>
          <w:color w:val="4D4D4F"/>
        </w:rPr>
        <w:t>assessment</w:t>
      </w:r>
      <w:r>
        <w:rPr>
          <w:color w:val="4D4D4F"/>
          <w:spacing w:val="-12"/>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 xml:space="preserve">environmental </w:t>
      </w:r>
      <w:r>
        <w:rPr>
          <w:color w:val="4D4D4F"/>
          <w:spacing w:val="3"/>
        </w:rPr>
        <w:t>effects</w:t>
      </w:r>
      <w:r>
        <w:rPr>
          <w:color w:val="4D4D4F"/>
          <w:spacing w:val="-12"/>
        </w:rPr>
        <w:t xml:space="preserve"> </w:t>
      </w:r>
      <w:r>
        <w:rPr>
          <w:color w:val="4D4D4F"/>
        </w:rPr>
        <w:t>of</w:t>
      </w:r>
      <w:r>
        <w:rPr>
          <w:color w:val="4D4D4F"/>
          <w:spacing w:val="-12"/>
        </w:rPr>
        <w:t xml:space="preserve"> </w:t>
      </w:r>
      <w:r>
        <w:rPr>
          <w:color w:val="4D4D4F"/>
        </w:rPr>
        <w:t>the</w:t>
      </w:r>
      <w:r>
        <w:rPr>
          <w:color w:val="4D4D4F"/>
          <w:spacing w:val="-11"/>
        </w:rPr>
        <w:t xml:space="preserve"> </w:t>
      </w:r>
      <w:r>
        <w:rPr>
          <w:color w:val="4D4D4F"/>
        </w:rPr>
        <w:t>Project</w:t>
      </w:r>
      <w:r>
        <w:rPr>
          <w:color w:val="4D4D4F"/>
          <w:spacing w:val="-12"/>
        </w:rPr>
        <w:t xml:space="preserve"> </w:t>
      </w:r>
      <w:r>
        <w:rPr>
          <w:color w:val="4D4D4F"/>
        </w:rPr>
        <w:t>under</w:t>
      </w:r>
      <w:r>
        <w:rPr>
          <w:color w:val="4D4D4F"/>
          <w:spacing w:val="-12"/>
        </w:rPr>
        <w:t xml:space="preserve"> </w:t>
      </w:r>
      <w:r>
        <w:rPr>
          <w:color w:val="4D4D4F"/>
        </w:rPr>
        <w:t>the</w:t>
      </w:r>
      <w:r>
        <w:rPr>
          <w:color w:val="4D4D4F"/>
          <w:spacing w:val="-11"/>
        </w:rPr>
        <w:t xml:space="preserve"> </w:t>
      </w:r>
      <w:r>
        <w:rPr>
          <w:i/>
          <w:color w:val="4D4D4F"/>
        </w:rPr>
        <w:t>Environment</w:t>
      </w:r>
      <w:r>
        <w:rPr>
          <w:i/>
          <w:color w:val="4D4D4F"/>
          <w:spacing w:val="-12"/>
        </w:rPr>
        <w:t xml:space="preserve"> </w:t>
      </w:r>
      <w:r>
        <w:rPr>
          <w:i/>
          <w:color w:val="4D4D4F"/>
          <w:spacing w:val="3"/>
        </w:rPr>
        <w:t>Effects</w:t>
      </w:r>
      <w:r>
        <w:rPr>
          <w:i/>
          <w:color w:val="4D4D4F"/>
          <w:spacing w:val="-11"/>
        </w:rPr>
        <w:t xml:space="preserve"> </w:t>
      </w:r>
      <w:r>
        <w:rPr>
          <w:i/>
          <w:color w:val="4D4D4F"/>
        </w:rPr>
        <w:t>Act</w:t>
      </w:r>
      <w:r>
        <w:rPr>
          <w:color w:val="4D4D4F"/>
        </w:rPr>
        <w:t>. The</w:t>
      </w:r>
      <w:r>
        <w:rPr>
          <w:color w:val="4D4D4F"/>
          <w:spacing w:val="-17"/>
        </w:rPr>
        <w:t xml:space="preserve"> </w:t>
      </w:r>
      <w:r>
        <w:rPr>
          <w:color w:val="4D4D4F"/>
        </w:rPr>
        <w:t>Minister’s</w:t>
      </w:r>
      <w:r>
        <w:rPr>
          <w:color w:val="4D4D4F"/>
          <w:spacing w:val="-16"/>
        </w:rPr>
        <w:t xml:space="preserve"> </w:t>
      </w:r>
      <w:r>
        <w:rPr>
          <w:color w:val="4D4D4F"/>
        </w:rPr>
        <w:t>assessment</w:t>
      </w:r>
      <w:r>
        <w:rPr>
          <w:color w:val="4D4D4F"/>
          <w:spacing w:val="-16"/>
        </w:rPr>
        <w:t xml:space="preserve"> </w:t>
      </w:r>
      <w:r>
        <w:rPr>
          <w:color w:val="4D4D4F"/>
        </w:rPr>
        <w:t>will</w:t>
      </w:r>
      <w:r>
        <w:rPr>
          <w:color w:val="4D4D4F"/>
          <w:spacing w:val="-16"/>
        </w:rPr>
        <w:t xml:space="preserve"> </w:t>
      </w:r>
      <w:r>
        <w:rPr>
          <w:color w:val="4D4D4F"/>
        </w:rPr>
        <w:t>inform</w:t>
      </w:r>
      <w:r>
        <w:rPr>
          <w:color w:val="4D4D4F"/>
          <w:spacing w:val="-17"/>
        </w:rPr>
        <w:t xml:space="preserve"> </w:t>
      </w:r>
      <w:r>
        <w:rPr>
          <w:color w:val="4D4D4F"/>
        </w:rPr>
        <w:t>statutory</w:t>
      </w:r>
      <w:r>
        <w:rPr>
          <w:color w:val="4D4D4F"/>
          <w:spacing w:val="-16"/>
        </w:rPr>
        <w:t xml:space="preserve"> </w:t>
      </w:r>
      <w:r>
        <w:rPr>
          <w:color w:val="4D4D4F"/>
        </w:rPr>
        <w:t xml:space="preserve">decision- makers in </w:t>
      </w:r>
      <w:r>
        <w:rPr>
          <w:color w:val="4D4D4F"/>
          <w:spacing w:val="2"/>
        </w:rPr>
        <w:t>Victoria.</w:t>
      </w:r>
    </w:p>
    <w:p w:rsidR="00E40BFC" w:rsidRDefault="00C049B2">
      <w:pPr>
        <w:pStyle w:val="Heading1"/>
        <w:numPr>
          <w:ilvl w:val="1"/>
          <w:numId w:val="2"/>
        </w:numPr>
        <w:tabs>
          <w:tab w:val="left" w:pos="978"/>
        </w:tabs>
        <w:spacing w:before="96"/>
        <w:jc w:val="both"/>
        <w:rPr>
          <w:b/>
        </w:rPr>
      </w:pPr>
      <w:r>
        <w:rPr>
          <w:b/>
          <w:color w:val="4D4D4F"/>
        </w:rPr>
        <w:t>Approach to the</w:t>
      </w:r>
      <w:r>
        <w:rPr>
          <w:b/>
          <w:color w:val="4D4D4F"/>
          <w:spacing w:val="-1"/>
        </w:rPr>
        <w:t xml:space="preserve"> </w:t>
      </w:r>
      <w:r>
        <w:rPr>
          <w:b/>
          <w:color w:val="4D4D4F"/>
        </w:rPr>
        <w:t>EES</w:t>
      </w:r>
    </w:p>
    <w:p w:rsidR="00E40BFC" w:rsidRDefault="00C049B2">
      <w:pPr>
        <w:pStyle w:val="BodyText"/>
        <w:spacing w:before="80" w:line="216" w:lineRule="auto"/>
        <w:ind w:left="127" w:right="1242"/>
        <w:jc w:val="both"/>
      </w:pPr>
      <w:r>
        <w:rPr>
          <w:color w:val="4D4D4F"/>
        </w:rPr>
        <w:t xml:space="preserve">This EES presents a holistic assessment of the </w:t>
      </w:r>
      <w:r>
        <w:rPr>
          <w:color w:val="4D4D4F"/>
          <w:spacing w:val="2"/>
        </w:rPr>
        <w:t xml:space="preserve">Project. </w:t>
      </w:r>
      <w:r>
        <w:rPr>
          <w:color w:val="4D4D4F"/>
        </w:rPr>
        <w:t xml:space="preserve">It considers the Gas </w:t>
      </w:r>
      <w:r>
        <w:rPr>
          <w:color w:val="4D4D4F"/>
          <w:spacing w:val="3"/>
        </w:rPr>
        <w:t xml:space="preserve">Import </w:t>
      </w:r>
      <w:r>
        <w:rPr>
          <w:color w:val="4D4D4F"/>
          <w:spacing w:val="4"/>
        </w:rPr>
        <w:t xml:space="preserve">Jetty </w:t>
      </w:r>
      <w:r>
        <w:rPr>
          <w:color w:val="4D4D4F"/>
        </w:rPr>
        <w:t xml:space="preserve">Works and Pipeline Works </w:t>
      </w:r>
      <w:r>
        <w:rPr>
          <w:color w:val="4D4D4F"/>
          <w:spacing w:val="2"/>
        </w:rPr>
        <w:t xml:space="preserve">independently (considering individual design approach, </w:t>
      </w:r>
      <w:r>
        <w:rPr>
          <w:color w:val="4D4D4F"/>
          <w:spacing w:val="3"/>
        </w:rPr>
        <w:t xml:space="preserve">construction </w:t>
      </w:r>
      <w:r>
        <w:rPr>
          <w:color w:val="4D4D4F"/>
          <w:spacing w:val="2"/>
        </w:rPr>
        <w:t xml:space="preserve">methodology, </w:t>
      </w:r>
      <w:r>
        <w:rPr>
          <w:color w:val="4D4D4F"/>
          <w:spacing w:val="3"/>
        </w:rPr>
        <w:t xml:space="preserve">operation </w:t>
      </w:r>
      <w:r>
        <w:rPr>
          <w:color w:val="4D4D4F"/>
          <w:spacing w:val="2"/>
        </w:rPr>
        <w:t xml:space="preserve">and </w:t>
      </w:r>
      <w:r>
        <w:rPr>
          <w:color w:val="4D4D4F"/>
        </w:rPr>
        <w:t xml:space="preserve">specific potential environmental </w:t>
      </w:r>
      <w:r>
        <w:rPr>
          <w:color w:val="4D4D4F"/>
          <w:spacing w:val="2"/>
        </w:rPr>
        <w:t xml:space="preserve">impacts </w:t>
      </w:r>
      <w:r>
        <w:rPr>
          <w:color w:val="4D4D4F"/>
        </w:rPr>
        <w:t xml:space="preserve">of each of the works) as well as a whole (considering the cumulative </w:t>
      </w:r>
      <w:r>
        <w:rPr>
          <w:color w:val="4D4D4F"/>
          <w:spacing w:val="2"/>
        </w:rPr>
        <w:t xml:space="preserve">impacts </w:t>
      </w:r>
      <w:r>
        <w:rPr>
          <w:color w:val="4D4D4F"/>
        </w:rPr>
        <w:t>of the Project overall).</w:t>
      </w:r>
    </w:p>
    <w:p w:rsidR="00E40BFC" w:rsidRDefault="00C049B2">
      <w:pPr>
        <w:pStyle w:val="Heading2"/>
        <w:numPr>
          <w:ilvl w:val="2"/>
          <w:numId w:val="2"/>
        </w:numPr>
        <w:tabs>
          <w:tab w:val="left" w:pos="977"/>
          <w:tab w:val="left" w:pos="978"/>
        </w:tabs>
        <w:spacing w:before="121" w:line="211" w:lineRule="auto"/>
        <w:ind w:right="2021"/>
        <w:rPr>
          <w:b/>
        </w:rPr>
      </w:pPr>
      <w:bookmarkStart w:id="3" w:name="_bookmark3"/>
      <w:bookmarkEnd w:id="3"/>
      <w:r>
        <w:rPr>
          <w:b/>
          <w:color w:val="4D4D4F"/>
        </w:rPr>
        <w:t xml:space="preserve">Scoping requirements </w:t>
      </w:r>
      <w:r>
        <w:rPr>
          <w:b/>
          <w:color w:val="4D4D4F"/>
          <w:spacing w:val="-6"/>
        </w:rPr>
        <w:t xml:space="preserve">and </w:t>
      </w:r>
      <w:r>
        <w:rPr>
          <w:b/>
          <w:color w:val="4D4D4F"/>
        </w:rPr>
        <w:t>evaluation</w:t>
      </w:r>
      <w:r>
        <w:rPr>
          <w:b/>
          <w:color w:val="4D4D4F"/>
          <w:spacing w:val="-1"/>
        </w:rPr>
        <w:t xml:space="preserve"> </w:t>
      </w:r>
      <w:r>
        <w:rPr>
          <w:b/>
          <w:color w:val="4D4D4F"/>
        </w:rPr>
        <w:t>objectives</w:t>
      </w:r>
    </w:p>
    <w:p w:rsidR="00E40BFC" w:rsidRDefault="00C049B2">
      <w:pPr>
        <w:pStyle w:val="BodyText"/>
        <w:spacing w:before="99" w:line="216" w:lineRule="auto"/>
        <w:ind w:left="127" w:right="1244"/>
        <w:jc w:val="both"/>
      </w:pPr>
      <w:r>
        <w:rPr>
          <w:color w:val="4D4D4F"/>
        </w:rPr>
        <w:t>The matters to be investigated and documented in the EES are set out in the scoping requirements issued by the Victorian Minister for Planning. The purpose of the scoping requirements is to ensure the EES:</w:t>
      </w:r>
    </w:p>
    <w:p w:rsidR="00E40BFC" w:rsidRDefault="00C049B2">
      <w:pPr>
        <w:pStyle w:val="ListParagraph"/>
        <w:numPr>
          <w:ilvl w:val="0"/>
          <w:numId w:val="3"/>
        </w:numPr>
        <w:tabs>
          <w:tab w:val="left" w:pos="468"/>
        </w:tabs>
        <w:spacing w:before="110" w:line="216" w:lineRule="auto"/>
        <w:ind w:right="1241"/>
        <w:rPr>
          <w:sz w:val="18"/>
        </w:rPr>
      </w:pPr>
      <w:r>
        <w:rPr>
          <w:color w:val="4D4D4F"/>
          <w:spacing w:val="3"/>
          <w:sz w:val="18"/>
        </w:rPr>
        <w:t xml:space="preserve">properly </w:t>
      </w:r>
      <w:r>
        <w:rPr>
          <w:color w:val="4D4D4F"/>
          <w:spacing w:val="2"/>
          <w:sz w:val="18"/>
        </w:rPr>
        <w:t xml:space="preserve">responds </w:t>
      </w:r>
      <w:r>
        <w:rPr>
          <w:color w:val="4D4D4F"/>
          <w:sz w:val="18"/>
        </w:rPr>
        <w:t xml:space="preserve">to </w:t>
      </w:r>
      <w:r>
        <w:rPr>
          <w:color w:val="4D4D4F"/>
          <w:spacing w:val="2"/>
          <w:sz w:val="18"/>
        </w:rPr>
        <w:t xml:space="preserve">the decision </w:t>
      </w:r>
      <w:r>
        <w:rPr>
          <w:color w:val="4D4D4F"/>
          <w:sz w:val="18"/>
        </w:rPr>
        <w:t xml:space="preserve">made by </w:t>
      </w:r>
      <w:r>
        <w:rPr>
          <w:color w:val="4D4D4F"/>
          <w:spacing w:val="3"/>
          <w:sz w:val="18"/>
        </w:rPr>
        <w:t xml:space="preserve">the </w:t>
      </w:r>
      <w:r>
        <w:rPr>
          <w:color w:val="4D4D4F"/>
          <w:sz w:val="18"/>
        </w:rPr>
        <w:t>Victorian</w:t>
      </w:r>
      <w:r>
        <w:rPr>
          <w:color w:val="4D4D4F"/>
          <w:spacing w:val="-22"/>
          <w:sz w:val="18"/>
        </w:rPr>
        <w:t xml:space="preserve"> </w:t>
      </w:r>
      <w:r>
        <w:rPr>
          <w:color w:val="4D4D4F"/>
          <w:sz w:val="18"/>
        </w:rPr>
        <w:t>Minister</w:t>
      </w:r>
      <w:r>
        <w:rPr>
          <w:color w:val="4D4D4F"/>
          <w:spacing w:val="-21"/>
          <w:sz w:val="18"/>
        </w:rPr>
        <w:t xml:space="preserve"> </w:t>
      </w:r>
      <w:r>
        <w:rPr>
          <w:color w:val="4D4D4F"/>
          <w:sz w:val="18"/>
        </w:rPr>
        <w:t>for</w:t>
      </w:r>
      <w:r>
        <w:rPr>
          <w:color w:val="4D4D4F"/>
          <w:spacing w:val="-21"/>
          <w:sz w:val="18"/>
        </w:rPr>
        <w:t xml:space="preserve"> </w:t>
      </w:r>
      <w:r>
        <w:rPr>
          <w:color w:val="4D4D4F"/>
          <w:sz w:val="18"/>
        </w:rPr>
        <w:t>Planning</w:t>
      </w:r>
      <w:r>
        <w:rPr>
          <w:color w:val="4D4D4F"/>
          <w:spacing w:val="-21"/>
          <w:sz w:val="18"/>
        </w:rPr>
        <w:t xml:space="preserve"> </w:t>
      </w:r>
      <w:r>
        <w:rPr>
          <w:color w:val="4D4D4F"/>
          <w:sz w:val="18"/>
        </w:rPr>
        <w:t>that</w:t>
      </w:r>
      <w:r>
        <w:rPr>
          <w:color w:val="4D4D4F"/>
          <w:spacing w:val="-21"/>
          <w:sz w:val="18"/>
        </w:rPr>
        <w:t xml:space="preserve"> </w:t>
      </w:r>
      <w:r>
        <w:rPr>
          <w:color w:val="4D4D4F"/>
          <w:sz w:val="18"/>
        </w:rPr>
        <w:t>an</w:t>
      </w:r>
      <w:r>
        <w:rPr>
          <w:color w:val="4D4D4F"/>
          <w:spacing w:val="-21"/>
          <w:sz w:val="18"/>
        </w:rPr>
        <w:t xml:space="preserve"> </w:t>
      </w:r>
      <w:r>
        <w:rPr>
          <w:color w:val="4D4D4F"/>
          <w:sz w:val="18"/>
        </w:rPr>
        <w:t>EES</w:t>
      </w:r>
      <w:r>
        <w:rPr>
          <w:color w:val="4D4D4F"/>
          <w:spacing w:val="-21"/>
          <w:sz w:val="18"/>
        </w:rPr>
        <w:t xml:space="preserve"> </w:t>
      </w:r>
      <w:r>
        <w:rPr>
          <w:color w:val="4D4D4F"/>
          <w:sz w:val="18"/>
        </w:rPr>
        <w:t>is</w:t>
      </w:r>
      <w:r>
        <w:rPr>
          <w:color w:val="4D4D4F"/>
          <w:spacing w:val="-21"/>
          <w:sz w:val="18"/>
        </w:rPr>
        <w:t xml:space="preserve"> </w:t>
      </w:r>
      <w:r>
        <w:rPr>
          <w:color w:val="4D4D4F"/>
          <w:sz w:val="18"/>
        </w:rPr>
        <w:t>required</w:t>
      </w:r>
    </w:p>
    <w:p w:rsidR="00E40BFC" w:rsidRDefault="00C049B2">
      <w:pPr>
        <w:pStyle w:val="ListParagraph"/>
        <w:numPr>
          <w:ilvl w:val="0"/>
          <w:numId w:val="3"/>
        </w:numPr>
        <w:tabs>
          <w:tab w:val="left" w:pos="468"/>
        </w:tabs>
        <w:spacing w:before="35" w:line="233" w:lineRule="exact"/>
        <w:rPr>
          <w:sz w:val="18"/>
        </w:rPr>
      </w:pPr>
      <w:r>
        <w:rPr>
          <w:color w:val="4D4D4F"/>
          <w:sz w:val="18"/>
        </w:rPr>
        <w:t>identifies</w:t>
      </w:r>
      <w:r>
        <w:rPr>
          <w:color w:val="4D4D4F"/>
          <w:spacing w:val="-11"/>
          <w:sz w:val="18"/>
        </w:rPr>
        <w:t xml:space="preserve"> </w:t>
      </w:r>
      <w:r>
        <w:rPr>
          <w:color w:val="4D4D4F"/>
          <w:sz w:val="18"/>
        </w:rPr>
        <w:t>potential</w:t>
      </w:r>
      <w:r>
        <w:rPr>
          <w:color w:val="4D4D4F"/>
          <w:spacing w:val="-11"/>
          <w:sz w:val="18"/>
        </w:rPr>
        <w:t xml:space="preserve"> </w:t>
      </w:r>
      <w:r>
        <w:rPr>
          <w:color w:val="4D4D4F"/>
          <w:sz w:val="18"/>
        </w:rPr>
        <w:t>significant</w:t>
      </w:r>
      <w:r>
        <w:rPr>
          <w:color w:val="4D4D4F"/>
          <w:spacing w:val="-11"/>
          <w:sz w:val="18"/>
        </w:rPr>
        <w:t xml:space="preserve"> </w:t>
      </w:r>
      <w:r>
        <w:rPr>
          <w:color w:val="4D4D4F"/>
          <w:sz w:val="18"/>
        </w:rPr>
        <w:t>environmental</w:t>
      </w:r>
      <w:r>
        <w:rPr>
          <w:color w:val="4D4D4F"/>
          <w:spacing w:val="-11"/>
          <w:sz w:val="18"/>
        </w:rPr>
        <w:t xml:space="preserve"> </w:t>
      </w:r>
      <w:r>
        <w:rPr>
          <w:color w:val="4D4D4F"/>
          <w:spacing w:val="3"/>
          <w:sz w:val="18"/>
        </w:rPr>
        <w:t>effects</w:t>
      </w:r>
    </w:p>
    <w:p w:rsidR="00E40BFC" w:rsidRDefault="00C049B2">
      <w:pPr>
        <w:pStyle w:val="BodyText"/>
        <w:spacing w:line="233" w:lineRule="exact"/>
        <w:ind w:left="467"/>
        <w:jc w:val="both"/>
      </w:pPr>
      <w:r>
        <w:rPr>
          <w:color w:val="4D4D4F"/>
        </w:rPr>
        <w:t>of the Project</w:t>
      </w:r>
    </w:p>
    <w:p w:rsidR="00E40BFC" w:rsidRDefault="00C049B2">
      <w:pPr>
        <w:pStyle w:val="ListParagraph"/>
        <w:numPr>
          <w:ilvl w:val="0"/>
          <w:numId w:val="3"/>
        </w:numPr>
        <w:tabs>
          <w:tab w:val="left" w:pos="468"/>
        </w:tabs>
        <w:spacing w:before="51" w:line="216" w:lineRule="auto"/>
        <w:ind w:right="1245"/>
        <w:rPr>
          <w:sz w:val="18"/>
        </w:rPr>
      </w:pPr>
      <w:r>
        <w:rPr>
          <w:color w:val="4D4D4F"/>
          <w:sz w:val="18"/>
        </w:rPr>
        <w:t>explains</w:t>
      </w:r>
      <w:r>
        <w:rPr>
          <w:color w:val="4D4D4F"/>
          <w:spacing w:val="-14"/>
          <w:sz w:val="18"/>
        </w:rPr>
        <w:t xml:space="preserve"> </w:t>
      </w:r>
      <w:r>
        <w:rPr>
          <w:color w:val="4D4D4F"/>
          <w:sz w:val="18"/>
        </w:rPr>
        <w:t>how</w:t>
      </w:r>
      <w:r>
        <w:rPr>
          <w:color w:val="4D4D4F"/>
          <w:spacing w:val="-13"/>
          <w:sz w:val="18"/>
        </w:rPr>
        <w:t xml:space="preserve"> </w:t>
      </w:r>
      <w:r>
        <w:rPr>
          <w:color w:val="4D4D4F"/>
          <w:sz w:val="18"/>
        </w:rPr>
        <w:t>the</w:t>
      </w:r>
      <w:r>
        <w:rPr>
          <w:color w:val="4D4D4F"/>
          <w:spacing w:val="-13"/>
          <w:sz w:val="18"/>
        </w:rPr>
        <w:t xml:space="preserve"> </w:t>
      </w:r>
      <w:r>
        <w:rPr>
          <w:color w:val="4D4D4F"/>
          <w:sz w:val="18"/>
        </w:rPr>
        <w:t>environmental</w:t>
      </w:r>
      <w:r>
        <w:rPr>
          <w:color w:val="4D4D4F"/>
          <w:spacing w:val="-13"/>
          <w:sz w:val="18"/>
        </w:rPr>
        <w:t xml:space="preserve"> </w:t>
      </w:r>
      <w:r>
        <w:rPr>
          <w:color w:val="4D4D4F"/>
          <w:spacing w:val="3"/>
          <w:sz w:val="18"/>
        </w:rPr>
        <w:t>effects</w:t>
      </w:r>
      <w:r>
        <w:rPr>
          <w:color w:val="4D4D4F"/>
          <w:spacing w:val="-13"/>
          <w:sz w:val="18"/>
        </w:rPr>
        <w:t xml:space="preserve"> </w:t>
      </w:r>
      <w:r>
        <w:rPr>
          <w:color w:val="4D4D4F"/>
          <w:sz w:val="18"/>
        </w:rPr>
        <w:t>of</w:t>
      </w:r>
      <w:r>
        <w:rPr>
          <w:color w:val="4D4D4F"/>
          <w:spacing w:val="-13"/>
          <w:sz w:val="18"/>
        </w:rPr>
        <w:t xml:space="preserve"> </w:t>
      </w:r>
      <w:r>
        <w:rPr>
          <w:color w:val="4D4D4F"/>
          <w:sz w:val="18"/>
        </w:rPr>
        <w:t>the</w:t>
      </w:r>
      <w:r>
        <w:rPr>
          <w:color w:val="4D4D4F"/>
          <w:spacing w:val="-13"/>
          <w:sz w:val="18"/>
        </w:rPr>
        <w:t xml:space="preserve"> </w:t>
      </w:r>
      <w:r>
        <w:rPr>
          <w:color w:val="4D4D4F"/>
          <w:sz w:val="18"/>
        </w:rPr>
        <w:t>works are</w:t>
      </w:r>
      <w:r>
        <w:rPr>
          <w:color w:val="4D4D4F"/>
          <w:spacing w:val="-10"/>
          <w:sz w:val="18"/>
        </w:rPr>
        <w:t xml:space="preserve"> </w:t>
      </w:r>
      <w:r>
        <w:rPr>
          <w:color w:val="4D4D4F"/>
          <w:sz w:val="18"/>
        </w:rPr>
        <w:t>proposed</w:t>
      </w:r>
      <w:r>
        <w:rPr>
          <w:color w:val="4D4D4F"/>
          <w:spacing w:val="-9"/>
          <w:sz w:val="18"/>
        </w:rPr>
        <w:t xml:space="preserve"> </w:t>
      </w:r>
      <w:r>
        <w:rPr>
          <w:color w:val="4D4D4F"/>
          <w:sz w:val="18"/>
        </w:rPr>
        <w:t>to</w:t>
      </w:r>
      <w:r>
        <w:rPr>
          <w:color w:val="4D4D4F"/>
          <w:spacing w:val="-9"/>
          <w:sz w:val="18"/>
        </w:rPr>
        <w:t xml:space="preserve"> </w:t>
      </w:r>
      <w:r>
        <w:rPr>
          <w:color w:val="4D4D4F"/>
          <w:sz w:val="18"/>
        </w:rPr>
        <w:t>be</w:t>
      </w:r>
      <w:r>
        <w:rPr>
          <w:color w:val="4D4D4F"/>
          <w:spacing w:val="-9"/>
          <w:sz w:val="18"/>
        </w:rPr>
        <w:t xml:space="preserve"> </w:t>
      </w:r>
      <w:r>
        <w:rPr>
          <w:color w:val="4D4D4F"/>
          <w:sz w:val="18"/>
        </w:rPr>
        <w:t>managed</w:t>
      </w:r>
      <w:r>
        <w:rPr>
          <w:color w:val="4D4D4F"/>
          <w:spacing w:val="-9"/>
          <w:sz w:val="18"/>
        </w:rPr>
        <w:t xml:space="preserve"> </w:t>
      </w:r>
      <w:r>
        <w:rPr>
          <w:color w:val="4D4D4F"/>
          <w:sz w:val="18"/>
        </w:rPr>
        <w:t>for</w:t>
      </w:r>
      <w:r>
        <w:rPr>
          <w:color w:val="4D4D4F"/>
          <w:spacing w:val="-9"/>
          <w:sz w:val="18"/>
        </w:rPr>
        <w:t xml:space="preserve"> </w:t>
      </w:r>
      <w:r>
        <w:rPr>
          <w:color w:val="4D4D4F"/>
          <w:sz w:val="18"/>
        </w:rPr>
        <w:t>the</w:t>
      </w:r>
      <w:r>
        <w:rPr>
          <w:color w:val="4D4D4F"/>
          <w:spacing w:val="-9"/>
          <w:sz w:val="18"/>
        </w:rPr>
        <w:t xml:space="preserve"> </w:t>
      </w:r>
      <w:r>
        <w:rPr>
          <w:color w:val="4D4D4F"/>
          <w:sz w:val="18"/>
        </w:rPr>
        <w:t>different</w:t>
      </w:r>
      <w:r>
        <w:rPr>
          <w:color w:val="4D4D4F"/>
          <w:spacing w:val="-9"/>
          <w:sz w:val="18"/>
        </w:rPr>
        <w:t xml:space="preserve"> </w:t>
      </w:r>
      <w:r>
        <w:rPr>
          <w:color w:val="4D4D4F"/>
          <w:sz w:val="18"/>
        </w:rPr>
        <w:t xml:space="preserve">stages and </w:t>
      </w:r>
      <w:r>
        <w:rPr>
          <w:color w:val="4D4D4F"/>
          <w:spacing w:val="2"/>
          <w:sz w:val="18"/>
        </w:rPr>
        <w:t xml:space="preserve">aspects </w:t>
      </w:r>
      <w:r>
        <w:rPr>
          <w:color w:val="4D4D4F"/>
          <w:sz w:val="18"/>
        </w:rPr>
        <w:t>of the Project</w:t>
      </w:r>
    </w:p>
    <w:p w:rsidR="00E40BFC" w:rsidRDefault="00C049B2">
      <w:pPr>
        <w:pStyle w:val="ListParagraph"/>
        <w:numPr>
          <w:ilvl w:val="0"/>
          <w:numId w:val="3"/>
        </w:numPr>
        <w:tabs>
          <w:tab w:val="left" w:pos="468"/>
        </w:tabs>
        <w:spacing w:line="216" w:lineRule="auto"/>
        <w:ind w:right="1245"/>
        <w:rPr>
          <w:sz w:val="18"/>
        </w:rPr>
      </w:pPr>
      <w:r>
        <w:rPr>
          <w:color w:val="4D4D4F"/>
          <w:spacing w:val="3"/>
          <w:sz w:val="18"/>
        </w:rPr>
        <w:t xml:space="preserve">provides sufficient </w:t>
      </w:r>
      <w:r>
        <w:rPr>
          <w:color w:val="4D4D4F"/>
          <w:sz w:val="18"/>
        </w:rPr>
        <w:t xml:space="preserve">and  </w:t>
      </w:r>
      <w:r>
        <w:rPr>
          <w:color w:val="4D4D4F"/>
          <w:spacing w:val="3"/>
          <w:sz w:val="18"/>
        </w:rPr>
        <w:t xml:space="preserve">appropriate  </w:t>
      </w:r>
      <w:r>
        <w:rPr>
          <w:color w:val="4D4D4F"/>
          <w:spacing w:val="2"/>
          <w:sz w:val="18"/>
        </w:rPr>
        <w:t xml:space="preserve">information </w:t>
      </w:r>
      <w:r>
        <w:rPr>
          <w:color w:val="4D4D4F"/>
          <w:sz w:val="18"/>
        </w:rPr>
        <w:t xml:space="preserve">to allow the Minister to assess the environmental </w:t>
      </w:r>
      <w:r>
        <w:rPr>
          <w:color w:val="4D4D4F"/>
          <w:spacing w:val="3"/>
          <w:sz w:val="18"/>
        </w:rPr>
        <w:t xml:space="preserve">effects </w:t>
      </w:r>
      <w:r>
        <w:rPr>
          <w:color w:val="4D4D4F"/>
          <w:sz w:val="18"/>
        </w:rPr>
        <w:t xml:space="preserve">of the works under the Environment </w:t>
      </w:r>
      <w:r>
        <w:rPr>
          <w:color w:val="4D4D4F"/>
          <w:spacing w:val="3"/>
          <w:sz w:val="18"/>
        </w:rPr>
        <w:t>Effects Act.</w:t>
      </w:r>
    </w:p>
    <w:p w:rsidR="00E40BFC" w:rsidRDefault="00C049B2">
      <w:pPr>
        <w:pStyle w:val="BodyText"/>
        <w:spacing w:before="109" w:line="216" w:lineRule="auto"/>
        <w:ind w:left="127" w:right="1244"/>
        <w:jc w:val="both"/>
      </w:pPr>
      <w:r>
        <w:rPr>
          <w:color w:val="4D4D4F"/>
        </w:rPr>
        <w:t>Draft scoping requirements were exhibited by the Department of Environment, Land, Water and Planning (DELWP) for public comment in November 2018. After considering public submissions, the Minister published final scoping requirements in February 2019. This EES was prepared in accordance with the final scoping requirements.</w:t>
      </w:r>
    </w:p>
    <w:p w:rsidR="00E40BFC" w:rsidRDefault="00C049B2">
      <w:pPr>
        <w:pStyle w:val="BodyText"/>
        <w:spacing w:before="163" w:line="216" w:lineRule="auto"/>
        <w:ind w:left="127" w:right="1243"/>
        <w:jc w:val="both"/>
      </w:pPr>
      <w:r>
        <w:rPr>
          <w:color w:val="4D4D4F"/>
        </w:rPr>
        <w:t xml:space="preserve">The scoping requirements established draft evaluation objectives for the EES which are listed in </w:t>
      </w:r>
      <w:hyperlink w:anchor="_bookmark4" w:history="1">
        <w:r>
          <w:rPr>
            <w:b/>
            <w:color w:val="4D4D4F"/>
          </w:rPr>
          <w:t>Table 1-1</w:t>
        </w:r>
      </w:hyperlink>
      <w:r>
        <w:rPr>
          <w:color w:val="4D4D4F"/>
        </w:rPr>
        <w:t>. The EES may further investigate significant issues not identified in the scoping requirements that emerged during the EES technical studies and consultation.</w:t>
      </w:r>
    </w:p>
    <w:p w:rsidR="00E40BFC" w:rsidRDefault="00E40BFC">
      <w:pPr>
        <w:spacing w:line="216" w:lineRule="auto"/>
        <w:jc w:val="both"/>
        <w:sectPr w:rsidR="00E40BFC">
          <w:type w:val="continuous"/>
          <w:pgSz w:w="11910" w:h="16840"/>
          <w:pgMar w:top="0" w:right="0" w:bottom="280" w:left="1120" w:header="720" w:footer="720" w:gutter="0"/>
          <w:cols w:num="2" w:space="720" w:equalWidth="0">
            <w:col w:w="4648" w:space="284"/>
            <w:col w:w="5858"/>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C049B2">
      <w:pPr>
        <w:pStyle w:val="Heading2"/>
        <w:numPr>
          <w:ilvl w:val="2"/>
          <w:numId w:val="2"/>
        </w:numPr>
        <w:tabs>
          <w:tab w:val="left" w:pos="977"/>
          <w:tab w:val="left" w:pos="978"/>
        </w:tabs>
        <w:spacing w:before="112" w:line="211" w:lineRule="auto"/>
        <w:ind w:right="1306"/>
        <w:rPr>
          <w:b/>
        </w:rPr>
      </w:pPr>
      <w:r>
        <w:rPr>
          <w:b/>
          <w:color w:val="4D4D4F"/>
        </w:rPr>
        <w:t xml:space="preserve">Environmental </w:t>
      </w:r>
      <w:r>
        <w:rPr>
          <w:b/>
          <w:color w:val="4D4D4F"/>
          <w:spacing w:val="-3"/>
        </w:rPr>
        <w:t xml:space="preserve">impact </w:t>
      </w:r>
      <w:r>
        <w:rPr>
          <w:b/>
          <w:color w:val="4D4D4F"/>
        </w:rPr>
        <w:t>assessment</w:t>
      </w:r>
    </w:p>
    <w:p w:rsidR="00E40BFC" w:rsidRDefault="00C049B2">
      <w:pPr>
        <w:pStyle w:val="BodyText"/>
        <w:spacing w:before="99" w:line="216" w:lineRule="auto"/>
        <w:ind w:left="127" w:right="38"/>
        <w:jc w:val="both"/>
      </w:pPr>
      <w:r>
        <w:rPr>
          <w:color w:val="4D4D4F"/>
          <w:spacing w:val="-6"/>
        </w:rPr>
        <w:t xml:space="preserve">To </w:t>
      </w:r>
      <w:r>
        <w:rPr>
          <w:color w:val="4D4D4F"/>
        </w:rPr>
        <w:t xml:space="preserve">ensure all key issues </w:t>
      </w:r>
      <w:r>
        <w:rPr>
          <w:color w:val="4D4D4F"/>
          <w:spacing w:val="2"/>
        </w:rPr>
        <w:t xml:space="preserve">identified </w:t>
      </w:r>
      <w:r>
        <w:rPr>
          <w:color w:val="4D4D4F"/>
        </w:rPr>
        <w:t xml:space="preserve">in the </w:t>
      </w:r>
      <w:r>
        <w:rPr>
          <w:color w:val="4D4D4F"/>
          <w:spacing w:val="2"/>
        </w:rPr>
        <w:t xml:space="preserve">EES </w:t>
      </w:r>
      <w:r>
        <w:rPr>
          <w:color w:val="4D4D4F"/>
        </w:rPr>
        <w:t xml:space="preserve">scoping </w:t>
      </w:r>
      <w:r>
        <w:rPr>
          <w:color w:val="4D4D4F"/>
          <w:spacing w:val="3"/>
        </w:rPr>
        <w:t xml:space="preserve">requirements </w:t>
      </w:r>
      <w:r>
        <w:rPr>
          <w:color w:val="4D4D4F"/>
        </w:rPr>
        <w:t xml:space="preserve">are </w:t>
      </w:r>
      <w:r>
        <w:rPr>
          <w:color w:val="4D4D4F"/>
          <w:spacing w:val="3"/>
        </w:rPr>
        <w:t xml:space="preserve">addressed, </w:t>
      </w:r>
      <w:r>
        <w:rPr>
          <w:color w:val="4D4D4F"/>
        </w:rPr>
        <w:t xml:space="preserve">17 </w:t>
      </w:r>
      <w:r>
        <w:rPr>
          <w:color w:val="4D4D4F"/>
          <w:spacing w:val="2"/>
        </w:rPr>
        <w:t xml:space="preserve">specialist </w:t>
      </w:r>
      <w:r>
        <w:rPr>
          <w:color w:val="4D4D4F"/>
          <w:spacing w:val="3"/>
        </w:rPr>
        <w:t xml:space="preserve">technical assessments </w:t>
      </w:r>
      <w:r>
        <w:rPr>
          <w:color w:val="4D4D4F"/>
          <w:spacing w:val="2"/>
        </w:rPr>
        <w:t xml:space="preserve">evaluated the potential </w:t>
      </w:r>
      <w:r>
        <w:rPr>
          <w:color w:val="4D4D4F"/>
          <w:spacing w:val="3"/>
        </w:rPr>
        <w:t xml:space="preserve">environmental </w:t>
      </w:r>
      <w:r>
        <w:rPr>
          <w:color w:val="4D4D4F"/>
          <w:spacing w:val="2"/>
        </w:rPr>
        <w:t>effects</w:t>
      </w:r>
      <w:r>
        <w:rPr>
          <w:color w:val="4D4D4F"/>
          <w:spacing w:val="-20"/>
        </w:rPr>
        <w:t xml:space="preserve"> </w:t>
      </w:r>
      <w:r>
        <w:rPr>
          <w:color w:val="4D4D4F"/>
        </w:rPr>
        <w:t>of</w:t>
      </w:r>
      <w:r>
        <w:rPr>
          <w:color w:val="4D4D4F"/>
          <w:spacing w:val="-20"/>
        </w:rPr>
        <w:t xml:space="preserve"> </w:t>
      </w:r>
      <w:r>
        <w:rPr>
          <w:color w:val="4D4D4F"/>
        </w:rPr>
        <w:t>the</w:t>
      </w:r>
      <w:r>
        <w:rPr>
          <w:color w:val="4D4D4F"/>
          <w:spacing w:val="-19"/>
        </w:rPr>
        <w:t xml:space="preserve"> </w:t>
      </w:r>
      <w:r>
        <w:rPr>
          <w:color w:val="4D4D4F"/>
        </w:rPr>
        <w:t>Project</w:t>
      </w:r>
      <w:r>
        <w:rPr>
          <w:color w:val="4D4D4F"/>
          <w:spacing w:val="-20"/>
        </w:rPr>
        <w:t xml:space="preserve"> </w:t>
      </w:r>
      <w:r>
        <w:rPr>
          <w:color w:val="4D4D4F"/>
        </w:rPr>
        <w:t>design,</w:t>
      </w:r>
      <w:r>
        <w:rPr>
          <w:color w:val="4D4D4F"/>
          <w:spacing w:val="-19"/>
        </w:rPr>
        <w:t xml:space="preserve"> </w:t>
      </w:r>
      <w:r>
        <w:rPr>
          <w:color w:val="4D4D4F"/>
        </w:rPr>
        <w:t>construction</w:t>
      </w:r>
      <w:r>
        <w:rPr>
          <w:color w:val="4D4D4F"/>
          <w:spacing w:val="-20"/>
        </w:rPr>
        <w:t xml:space="preserve"> </w:t>
      </w:r>
      <w:r>
        <w:rPr>
          <w:color w:val="4D4D4F"/>
        </w:rPr>
        <w:t>methodologies and operational</w:t>
      </w:r>
      <w:r>
        <w:rPr>
          <w:color w:val="4D4D4F"/>
          <w:spacing w:val="1"/>
        </w:rPr>
        <w:t xml:space="preserve"> </w:t>
      </w:r>
      <w:r>
        <w:rPr>
          <w:color w:val="4D4D4F"/>
        </w:rPr>
        <w:t>requirements.</w:t>
      </w:r>
    </w:p>
    <w:p w:rsidR="00E40BFC" w:rsidRDefault="00C049B2">
      <w:pPr>
        <w:pStyle w:val="BodyText"/>
        <w:spacing w:before="166" w:line="216" w:lineRule="auto"/>
        <w:ind w:left="127" w:right="39"/>
        <w:jc w:val="both"/>
      </w:pPr>
      <w:r>
        <w:rPr>
          <w:color w:val="4D4D4F"/>
        </w:rPr>
        <w:t xml:space="preserve">The technical studies assessed how potential adverse environmental </w:t>
      </w:r>
      <w:r>
        <w:rPr>
          <w:color w:val="4D4D4F"/>
          <w:spacing w:val="3"/>
        </w:rPr>
        <w:t xml:space="preserve">effects </w:t>
      </w:r>
      <w:r>
        <w:rPr>
          <w:color w:val="4D4D4F"/>
        </w:rPr>
        <w:t>could be avoided, managed and mitigated.</w:t>
      </w:r>
      <w:r>
        <w:rPr>
          <w:color w:val="4D4D4F"/>
          <w:spacing w:val="-9"/>
        </w:rPr>
        <w:t xml:space="preserve"> </w:t>
      </w:r>
      <w:r>
        <w:rPr>
          <w:color w:val="4D4D4F"/>
        </w:rPr>
        <w:t>The</w:t>
      </w:r>
      <w:r>
        <w:rPr>
          <w:color w:val="4D4D4F"/>
          <w:spacing w:val="-7"/>
        </w:rPr>
        <w:t xml:space="preserve"> </w:t>
      </w:r>
      <w:r>
        <w:rPr>
          <w:color w:val="4D4D4F"/>
        </w:rPr>
        <w:t>findings</w:t>
      </w:r>
      <w:r>
        <w:rPr>
          <w:color w:val="4D4D4F"/>
          <w:spacing w:val="-8"/>
        </w:rPr>
        <w:t xml:space="preserve"> </w:t>
      </w:r>
      <w:r>
        <w:rPr>
          <w:color w:val="4D4D4F"/>
        </w:rPr>
        <w:t>of</w:t>
      </w:r>
      <w:r>
        <w:rPr>
          <w:color w:val="4D4D4F"/>
          <w:spacing w:val="-7"/>
        </w:rPr>
        <w:t xml:space="preserve"> </w:t>
      </w:r>
      <w:r>
        <w:rPr>
          <w:color w:val="4D4D4F"/>
        </w:rPr>
        <w:t>the</w:t>
      </w:r>
      <w:r>
        <w:rPr>
          <w:color w:val="4D4D4F"/>
          <w:spacing w:val="-8"/>
        </w:rPr>
        <w:t xml:space="preserve"> </w:t>
      </w:r>
      <w:r>
        <w:rPr>
          <w:color w:val="4D4D4F"/>
        </w:rPr>
        <w:t>studies</w:t>
      </w:r>
      <w:r>
        <w:rPr>
          <w:color w:val="4D4D4F"/>
          <w:spacing w:val="-7"/>
        </w:rPr>
        <w:t xml:space="preserve"> </w:t>
      </w:r>
      <w:r>
        <w:rPr>
          <w:color w:val="4D4D4F"/>
        </w:rPr>
        <w:t>are</w:t>
      </w:r>
      <w:r>
        <w:rPr>
          <w:color w:val="4D4D4F"/>
          <w:spacing w:val="-8"/>
        </w:rPr>
        <w:t xml:space="preserve"> </w:t>
      </w:r>
      <w:r>
        <w:rPr>
          <w:color w:val="4D4D4F"/>
        </w:rPr>
        <w:t>provided</w:t>
      </w:r>
      <w:r>
        <w:rPr>
          <w:color w:val="4D4D4F"/>
          <w:spacing w:val="-7"/>
        </w:rPr>
        <w:t xml:space="preserve"> </w:t>
      </w:r>
      <w:r>
        <w:rPr>
          <w:color w:val="4D4D4F"/>
        </w:rPr>
        <w:t>in</w:t>
      </w:r>
      <w:r>
        <w:rPr>
          <w:color w:val="4D4D4F"/>
          <w:spacing w:val="-8"/>
        </w:rPr>
        <w:t xml:space="preserve"> </w:t>
      </w:r>
      <w:r>
        <w:rPr>
          <w:color w:val="4D4D4F"/>
        </w:rPr>
        <w:t xml:space="preserve">the technical </w:t>
      </w:r>
      <w:r>
        <w:rPr>
          <w:color w:val="4D4D4F"/>
          <w:spacing w:val="3"/>
        </w:rPr>
        <w:t xml:space="preserve">reports </w:t>
      </w:r>
      <w:r>
        <w:rPr>
          <w:color w:val="4D4D4F"/>
          <w:spacing w:val="2"/>
        </w:rPr>
        <w:t xml:space="preserve">attached </w:t>
      </w:r>
      <w:r>
        <w:rPr>
          <w:color w:val="4D4D4F"/>
        </w:rPr>
        <w:t xml:space="preserve">to this EES and summarised in </w:t>
      </w:r>
      <w:r>
        <w:rPr>
          <w:b/>
          <w:color w:val="4D4D4F"/>
        </w:rPr>
        <w:t xml:space="preserve">Chapters 6 </w:t>
      </w:r>
      <w:r>
        <w:rPr>
          <w:color w:val="4D4D4F"/>
        </w:rPr>
        <w:t>to</w:t>
      </w:r>
      <w:r>
        <w:rPr>
          <w:color w:val="4D4D4F"/>
          <w:spacing w:val="-3"/>
        </w:rPr>
        <w:t xml:space="preserve"> </w:t>
      </w:r>
      <w:r>
        <w:rPr>
          <w:b/>
          <w:color w:val="4D4D4F"/>
          <w:spacing w:val="2"/>
        </w:rPr>
        <w:t>22</w:t>
      </w:r>
      <w:r>
        <w:rPr>
          <w:color w:val="4D4D4F"/>
          <w:spacing w:val="2"/>
        </w:rPr>
        <w:t>.</w:t>
      </w:r>
    </w:p>
    <w:p w:rsidR="00E40BFC" w:rsidRDefault="00C049B2">
      <w:pPr>
        <w:spacing w:before="165" w:line="216" w:lineRule="auto"/>
        <w:ind w:left="127" w:right="41"/>
        <w:jc w:val="both"/>
        <w:rPr>
          <w:b/>
          <w:sz w:val="18"/>
        </w:rPr>
      </w:pPr>
      <w:r>
        <w:rPr>
          <w:color w:val="4D4D4F"/>
          <w:sz w:val="18"/>
        </w:rPr>
        <w:t xml:space="preserve">A risk-based approach was applied to </w:t>
      </w:r>
      <w:r>
        <w:rPr>
          <w:color w:val="4D4D4F"/>
          <w:spacing w:val="2"/>
          <w:sz w:val="18"/>
        </w:rPr>
        <w:t xml:space="preserve">identifying </w:t>
      </w:r>
      <w:r>
        <w:rPr>
          <w:color w:val="4D4D4F"/>
          <w:sz w:val="18"/>
        </w:rPr>
        <w:t>and assessing</w:t>
      </w:r>
      <w:r>
        <w:rPr>
          <w:color w:val="4D4D4F"/>
          <w:spacing w:val="-11"/>
          <w:sz w:val="18"/>
        </w:rPr>
        <w:t xml:space="preserve"> </w:t>
      </w:r>
      <w:r>
        <w:rPr>
          <w:color w:val="4D4D4F"/>
          <w:sz w:val="18"/>
        </w:rPr>
        <w:t>potential</w:t>
      </w:r>
      <w:r>
        <w:rPr>
          <w:color w:val="4D4D4F"/>
          <w:spacing w:val="-10"/>
          <w:sz w:val="18"/>
        </w:rPr>
        <w:t xml:space="preserve"> </w:t>
      </w:r>
      <w:r>
        <w:rPr>
          <w:color w:val="4D4D4F"/>
          <w:sz w:val="18"/>
        </w:rPr>
        <w:t>environmental</w:t>
      </w:r>
      <w:r>
        <w:rPr>
          <w:color w:val="4D4D4F"/>
          <w:spacing w:val="-10"/>
          <w:sz w:val="18"/>
        </w:rPr>
        <w:t xml:space="preserve"> </w:t>
      </w:r>
      <w:r>
        <w:rPr>
          <w:color w:val="4D4D4F"/>
          <w:spacing w:val="3"/>
          <w:sz w:val="18"/>
        </w:rPr>
        <w:t>effects</w:t>
      </w:r>
      <w:r>
        <w:rPr>
          <w:color w:val="4D4D4F"/>
          <w:spacing w:val="-10"/>
          <w:sz w:val="18"/>
        </w:rPr>
        <w:t xml:space="preserve"> </w:t>
      </w:r>
      <w:r>
        <w:rPr>
          <w:color w:val="4D4D4F"/>
          <w:sz w:val="18"/>
        </w:rPr>
        <w:t>of</w:t>
      </w:r>
      <w:r>
        <w:rPr>
          <w:color w:val="4D4D4F"/>
          <w:spacing w:val="-10"/>
          <w:sz w:val="18"/>
        </w:rPr>
        <w:t xml:space="preserve"> </w:t>
      </w:r>
      <w:r>
        <w:rPr>
          <w:color w:val="4D4D4F"/>
          <w:sz w:val="18"/>
        </w:rPr>
        <w:t>the</w:t>
      </w:r>
      <w:r>
        <w:rPr>
          <w:color w:val="4D4D4F"/>
          <w:spacing w:val="-10"/>
          <w:sz w:val="18"/>
        </w:rPr>
        <w:t xml:space="preserve"> </w:t>
      </w:r>
      <w:r>
        <w:rPr>
          <w:color w:val="4D4D4F"/>
          <w:spacing w:val="2"/>
          <w:sz w:val="18"/>
        </w:rPr>
        <w:t xml:space="preserve">Project. </w:t>
      </w:r>
      <w:r>
        <w:rPr>
          <w:color w:val="4D4D4F"/>
          <w:sz w:val="18"/>
        </w:rPr>
        <w:t>The</w:t>
      </w:r>
      <w:r>
        <w:rPr>
          <w:color w:val="4D4D4F"/>
          <w:spacing w:val="-7"/>
          <w:sz w:val="18"/>
        </w:rPr>
        <w:t xml:space="preserve"> </w:t>
      </w:r>
      <w:r>
        <w:rPr>
          <w:color w:val="4D4D4F"/>
          <w:sz w:val="18"/>
        </w:rPr>
        <w:t>assessment</w:t>
      </w:r>
      <w:r>
        <w:rPr>
          <w:color w:val="4D4D4F"/>
          <w:spacing w:val="-7"/>
          <w:sz w:val="18"/>
        </w:rPr>
        <w:t xml:space="preserve"> </w:t>
      </w:r>
      <w:r>
        <w:rPr>
          <w:color w:val="4D4D4F"/>
          <w:sz w:val="18"/>
        </w:rPr>
        <w:t>approach</w:t>
      </w:r>
      <w:r>
        <w:rPr>
          <w:color w:val="4D4D4F"/>
          <w:spacing w:val="-7"/>
          <w:sz w:val="18"/>
        </w:rPr>
        <w:t xml:space="preserve"> </w:t>
      </w:r>
      <w:r>
        <w:rPr>
          <w:color w:val="4D4D4F"/>
          <w:sz w:val="18"/>
        </w:rPr>
        <w:t>is</w:t>
      </w:r>
      <w:r>
        <w:rPr>
          <w:color w:val="4D4D4F"/>
          <w:spacing w:val="-7"/>
          <w:sz w:val="18"/>
        </w:rPr>
        <w:t xml:space="preserve"> </w:t>
      </w:r>
      <w:r>
        <w:rPr>
          <w:color w:val="4D4D4F"/>
          <w:sz w:val="18"/>
        </w:rPr>
        <w:t>described</w:t>
      </w:r>
      <w:r>
        <w:rPr>
          <w:color w:val="4D4D4F"/>
          <w:spacing w:val="-6"/>
          <w:sz w:val="18"/>
        </w:rPr>
        <w:t xml:space="preserve"> </w:t>
      </w:r>
      <w:r>
        <w:rPr>
          <w:color w:val="4D4D4F"/>
          <w:sz w:val="18"/>
        </w:rPr>
        <w:t>in</w:t>
      </w:r>
      <w:r>
        <w:rPr>
          <w:color w:val="4D4D4F"/>
          <w:spacing w:val="-5"/>
          <w:sz w:val="18"/>
        </w:rPr>
        <w:t xml:space="preserve"> </w:t>
      </w:r>
      <w:r>
        <w:rPr>
          <w:b/>
          <w:color w:val="4D4D4F"/>
          <w:sz w:val="18"/>
        </w:rPr>
        <w:t>Chapter</w:t>
      </w:r>
      <w:r>
        <w:rPr>
          <w:b/>
          <w:color w:val="4D4D4F"/>
          <w:spacing w:val="-8"/>
          <w:sz w:val="18"/>
        </w:rPr>
        <w:t xml:space="preserve"> </w:t>
      </w:r>
      <w:r>
        <w:rPr>
          <w:b/>
          <w:color w:val="4D4D4F"/>
          <w:sz w:val="18"/>
        </w:rPr>
        <w:t>5</w:t>
      </w:r>
      <w:r>
        <w:rPr>
          <w:b/>
          <w:color w:val="4D4D4F"/>
          <w:spacing w:val="-6"/>
          <w:sz w:val="18"/>
        </w:rPr>
        <w:t xml:space="preserve"> </w:t>
      </w:r>
      <w:r>
        <w:rPr>
          <w:i/>
          <w:color w:val="4D4D4F"/>
          <w:sz w:val="18"/>
        </w:rPr>
        <w:t>Key approvals and assessment</w:t>
      </w:r>
      <w:r>
        <w:rPr>
          <w:i/>
          <w:color w:val="4D4D4F"/>
          <w:spacing w:val="3"/>
          <w:sz w:val="18"/>
        </w:rPr>
        <w:t xml:space="preserve"> </w:t>
      </w:r>
      <w:r>
        <w:rPr>
          <w:i/>
          <w:color w:val="4D4D4F"/>
          <w:sz w:val="18"/>
        </w:rPr>
        <w:t>framework</w:t>
      </w:r>
      <w:r>
        <w:rPr>
          <w:b/>
          <w:color w:val="4D4D4F"/>
          <w:sz w:val="18"/>
        </w:rPr>
        <w:t>.</w:t>
      </w:r>
    </w:p>
    <w:p w:rsidR="00E40BFC" w:rsidRDefault="00C049B2">
      <w:pPr>
        <w:pStyle w:val="Heading2"/>
        <w:numPr>
          <w:ilvl w:val="2"/>
          <w:numId w:val="2"/>
        </w:numPr>
        <w:tabs>
          <w:tab w:val="left" w:pos="977"/>
          <w:tab w:val="left" w:pos="978"/>
        </w:tabs>
        <w:spacing w:before="92"/>
        <w:rPr>
          <w:b/>
        </w:rPr>
      </w:pPr>
      <w:r>
        <w:rPr>
          <w:b/>
          <w:color w:val="4D4D4F"/>
        </w:rPr>
        <w:t>Mitigation</w:t>
      </w:r>
      <w:r>
        <w:rPr>
          <w:b/>
          <w:color w:val="4D4D4F"/>
          <w:spacing w:val="-1"/>
        </w:rPr>
        <w:t xml:space="preserve"> </w:t>
      </w:r>
      <w:r>
        <w:rPr>
          <w:b/>
          <w:color w:val="4D4D4F"/>
        </w:rPr>
        <w:t>measures</w:t>
      </w:r>
    </w:p>
    <w:p w:rsidR="00E40BFC" w:rsidRDefault="00C049B2">
      <w:pPr>
        <w:pStyle w:val="BodyText"/>
        <w:spacing w:before="91" w:line="216" w:lineRule="auto"/>
        <w:ind w:left="127" w:right="39"/>
        <w:jc w:val="both"/>
      </w:pPr>
      <w:r>
        <w:rPr>
          <w:color w:val="4D4D4F"/>
        </w:rPr>
        <w:t>The 17 specialist technical assessments developed an initial set of mitigation measures based on compliance with legislation and standard requirements as part of their impact assessments.</w:t>
      </w:r>
    </w:p>
    <w:p w:rsidR="00E40BFC" w:rsidRDefault="00C049B2">
      <w:pPr>
        <w:pStyle w:val="BodyText"/>
        <w:spacing w:before="167" w:line="216" w:lineRule="auto"/>
        <w:ind w:left="127" w:right="38"/>
        <w:jc w:val="both"/>
      </w:pPr>
      <w:r>
        <w:rPr>
          <w:color w:val="4D4D4F"/>
          <w:spacing w:val="4"/>
        </w:rPr>
        <w:t xml:space="preserve">Through the </w:t>
      </w:r>
      <w:r>
        <w:rPr>
          <w:color w:val="4D4D4F"/>
          <w:spacing w:val="3"/>
        </w:rPr>
        <w:t xml:space="preserve">risk  </w:t>
      </w:r>
      <w:r>
        <w:rPr>
          <w:color w:val="4D4D4F"/>
          <w:spacing w:val="4"/>
        </w:rPr>
        <w:t xml:space="preserve">assessment  process,  the  initial  </w:t>
      </w:r>
      <w:r>
        <w:rPr>
          <w:color w:val="4D4D4F"/>
          <w:spacing w:val="2"/>
        </w:rPr>
        <w:t xml:space="preserve">set </w:t>
      </w:r>
      <w:r>
        <w:rPr>
          <w:color w:val="4D4D4F"/>
        </w:rPr>
        <w:t xml:space="preserve">of </w:t>
      </w:r>
      <w:r>
        <w:rPr>
          <w:color w:val="4D4D4F"/>
          <w:spacing w:val="2"/>
        </w:rPr>
        <w:t xml:space="preserve">mitigation </w:t>
      </w:r>
      <w:r>
        <w:rPr>
          <w:color w:val="4D4D4F"/>
        </w:rPr>
        <w:t xml:space="preserve">measures were </w:t>
      </w:r>
      <w:r>
        <w:rPr>
          <w:color w:val="4D4D4F"/>
          <w:spacing w:val="2"/>
        </w:rPr>
        <w:t xml:space="preserve">refined </w:t>
      </w:r>
      <w:r>
        <w:rPr>
          <w:color w:val="4D4D4F"/>
        </w:rPr>
        <w:t xml:space="preserve">to a </w:t>
      </w:r>
      <w:r>
        <w:rPr>
          <w:color w:val="4D4D4F"/>
          <w:spacing w:val="2"/>
        </w:rPr>
        <w:t xml:space="preserve">set </w:t>
      </w:r>
      <w:r>
        <w:rPr>
          <w:color w:val="4D4D4F"/>
        </w:rPr>
        <w:t xml:space="preserve">of </w:t>
      </w:r>
      <w:r>
        <w:rPr>
          <w:color w:val="4D4D4F"/>
          <w:spacing w:val="2"/>
        </w:rPr>
        <w:t xml:space="preserve">recommended mitigation </w:t>
      </w:r>
      <w:r>
        <w:rPr>
          <w:color w:val="4D4D4F"/>
        </w:rPr>
        <w:t xml:space="preserve">measures that </w:t>
      </w:r>
      <w:r>
        <w:rPr>
          <w:color w:val="4D4D4F"/>
          <w:spacing w:val="2"/>
        </w:rPr>
        <w:t xml:space="preserve">address the </w:t>
      </w:r>
      <w:r>
        <w:rPr>
          <w:color w:val="4D4D4F"/>
        </w:rPr>
        <w:t xml:space="preserve">findings of the </w:t>
      </w:r>
      <w:r>
        <w:rPr>
          <w:color w:val="4D4D4F"/>
          <w:spacing w:val="2"/>
        </w:rPr>
        <w:t xml:space="preserve">impact </w:t>
      </w:r>
      <w:r>
        <w:rPr>
          <w:color w:val="4D4D4F"/>
        </w:rPr>
        <w:t>assessment, ongoing iterations to the Project design and stakeholder</w:t>
      </w:r>
      <w:r>
        <w:rPr>
          <w:color w:val="4D4D4F"/>
          <w:spacing w:val="10"/>
        </w:rPr>
        <w:t xml:space="preserve"> </w:t>
      </w:r>
      <w:r>
        <w:rPr>
          <w:color w:val="4D4D4F"/>
          <w:spacing w:val="2"/>
        </w:rPr>
        <w:t>inputs.</w:t>
      </w:r>
    </w:p>
    <w:p w:rsidR="00E40BFC" w:rsidRDefault="00C049B2">
      <w:pPr>
        <w:pStyle w:val="BodyText"/>
        <w:spacing w:before="165" w:line="216" w:lineRule="auto"/>
        <w:ind w:left="127" w:right="39"/>
        <w:jc w:val="both"/>
      </w:pPr>
      <w:r>
        <w:rPr>
          <w:color w:val="4D4D4F"/>
        </w:rPr>
        <w:t>Additional mitigation measures were developed where initial</w:t>
      </w:r>
      <w:r>
        <w:rPr>
          <w:color w:val="4D4D4F"/>
          <w:spacing w:val="-9"/>
        </w:rPr>
        <w:t xml:space="preserve"> </w:t>
      </w:r>
      <w:r>
        <w:rPr>
          <w:color w:val="4D4D4F"/>
        </w:rPr>
        <w:t>risk</w:t>
      </w:r>
      <w:r>
        <w:rPr>
          <w:color w:val="4D4D4F"/>
          <w:spacing w:val="-8"/>
        </w:rPr>
        <w:t xml:space="preserve"> </w:t>
      </w:r>
      <w:r>
        <w:rPr>
          <w:color w:val="4D4D4F"/>
        </w:rPr>
        <w:t>ratings</w:t>
      </w:r>
      <w:r>
        <w:rPr>
          <w:color w:val="4D4D4F"/>
          <w:spacing w:val="-8"/>
        </w:rPr>
        <w:t xml:space="preserve"> </w:t>
      </w:r>
      <w:r>
        <w:rPr>
          <w:color w:val="4D4D4F"/>
        </w:rPr>
        <w:t>were</w:t>
      </w:r>
      <w:r>
        <w:rPr>
          <w:color w:val="4D4D4F"/>
          <w:spacing w:val="-8"/>
        </w:rPr>
        <w:t xml:space="preserve"> </w:t>
      </w:r>
      <w:r>
        <w:rPr>
          <w:color w:val="4D4D4F"/>
        </w:rPr>
        <w:t>categorised</w:t>
      </w:r>
      <w:r>
        <w:rPr>
          <w:color w:val="4D4D4F"/>
          <w:spacing w:val="-8"/>
        </w:rPr>
        <w:t xml:space="preserve"> </w:t>
      </w:r>
      <w:r>
        <w:rPr>
          <w:color w:val="4D4D4F"/>
        </w:rPr>
        <w:t>as</w:t>
      </w:r>
      <w:r>
        <w:rPr>
          <w:color w:val="4D4D4F"/>
          <w:spacing w:val="-8"/>
        </w:rPr>
        <w:t xml:space="preserve"> </w:t>
      </w:r>
      <w:r>
        <w:rPr>
          <w:color w:val="4D4D4F"/>
        </w:rPr>
        <w:t>medium</w:t>
      </w:r>
      <w:r>
        <w:rPr>
          <w:color w:val="4D4D4F"/>
          <w:spacing w:val="-8"/>
        </w:rPr>
        <w:t xml:space="preserve"> </w:t>
      </w:r>
      <w:r>
        <w:rPr>
          <w:color w:val="4D4D4F"/>
        </w:rPr>
        <w:t>or</w:t>
      </w:r>
      <w:r>
        <w:rPr>
          <w:color w:val="4D4D4F"/>
          <w:spacing w:val="-8"/>
        </w:rPr>
        <w:t xml:space="preserve"> </w:t>
      </w:r>
      <w:r>
        <w:rPr>
          <w:color w:val="4D4D4F"/>
        </w:rPr>
        <w:t>higher, and incorporated into the Project design or description and/or included in the</w:t>
      </w:r>
      <w:r>
        <w:rPr>
          <w:color w:val="4D4D4F"/>
          <w:spacing w:val="1"/>
        </w:rPr>
        <w:t xml:space="preserve"> </w:t>
      </w:r>
      <w:r>
        <w:rPr>
          <w:color w:val="4D4D4F"/>
        </w:rPr>
        <w:t>EMF.</w:t>
      </w:r>
    </w:p>
    <w:p w:rsidR="00E40BFC" w:rsidRDefault="00C049B2">
      <w:pPr>
        <w:pStyle w:val="BodyText"/>
        <w:rPr>
          <w:sz w:val="24"/>
        </w:rPr>
      </w:pPr>
      <w:r>
        <w:br w:type="column"/>
      </w:r>
    </w:p>
    <w:p w:rsidR="00E40BFC" w:rsidRDefault="00E40BFC">
      <w:pPr>
        <w:pStyle w:val="BodyText"/>
        <w:spacing w:before="7"/>
        <w:rPr>
          <w:sz w:val="32"/>
        </w:rPr>
      </w:pPr>
    </w:p>
    <w:p w:rsidR="00E40BFC" w:rsidRDefault="00C049B2">
      <w:pPr>
        <w:pStyle w:val="BodyText"/>
        <w:spacing w:line="233" w:lineRule="exact"/>
        <w:ind w:left="127"/>
        <w:jc w:val="both"/>
      </w:pPr>
      <w:r>
        <w:rPr>
          <w:color w:val="4D4D4F"/>
        </w:rPr>
        <w:t>The mitigation measures for the Project are listed in</w:t>
      </w:r>
    </w:p>
    <w:p w:rsidR="00E40BFC" w:rsidRDefault="00E31E5A">
      <w:pPr>
        <w:spacing w:line="233" w:lineRule="exact"/>
        <w:ind w:left="127"/>
        <w:jc w:val="both"/>
        <w:rPr>
          <w:sz w:val="18"/>
        </w:rPr>
      </w:pPr>
      <w:r>
        <w:pict>
          <v:rect id="_x0000_s1042" style="position:absolute;left:0;text-align:left;margin-left:581.1pt;margin-top:-45.2pt;width:14.15pt;height:39.7pt;z-index:251746304;mso-position-horizontal-relative:page" fillcolor="#0e5d61" stroked="f">
            <w10:wrap anchorx="page"/>
          </v:rect>
        </w:pict>
      </w:r>
      <w:r w:rsidR="00C049B2">
        <w:rPr>
          <w:b/>
          <w:color w:val="4D4D4F"/>
          <w:sz w:val="18"/>
        </w:rPr>
        <w:t xml:space="preserve">Chapter 25 </w:t>
      </w:r>
      <w:r w:rsidR="00C049B2">
        <w:rPr>
          <w:i/>
          <w:color w:val="4D4D4F"/>
          <w:sz w:val="18"/>
        </w:rPr>
        <w:t>Environmental Management Framework</w:t>
      </w:r>
      <w:r w:rsidR="00C049B2">
        <w:rPr>
          <w:color w:val="4D4D4F"/>
          <w:sz w:val="18"/>
        </w:rPr>
        <w:t>.</w:t>
      </w:r>
    </w:p>
    <w:p w:rsidR="00E40BFC" w:rsidRDefault="00C049B2">
      <w:pPr>
        <w:spacing w:before="164" w:line="216" w:lineRule="auto"/>
        <w:ind w:left="127" w:right="1240"/>
        <w:jc w:val="both"/>
        <w:rPr>
          <w:sz w:val="18"/>
        </w:rPr>
      </w:pPr>
      <w:r>
        <w:rPr>
          <w:color w:val="4D4D4F"/>
          <w:sz w:val="18"/>
        </w:rPr>
        <w:t xml:space="preserve">The approach adopted to develop and refine the mitigation measures is described in </w:t>
      </w:r>
      <w:r>
        <w:rPr>
          <w:b/>
          <w:color w:val="4D4D4F"/>
          <w:sz w:val="18"/>
        </w:rPr>
        <w:t xml:space="preserve">Chapter 5 </w:t>
      </w:r>
      <w:r>
        <w:rPr>
          <w:i/>
          <w:color w:val="4D4D4F"/>
          <w:sz w:val="18"/>
        </w:rPr>
        <w:t>Key approvals and assessment framework</w:t>
      </w:r>
      <w:r>
        <w:rPr>
          <w:color w:val="4D4D4F"/>
          <w:sz w:val="18"/>
        </w:rPr>
        <w:t>.</w:t>
      </w:r>
    </w:p>
    <w:p w:rsidR="00E40BFC" w:rsidRDefault="00C049B2">
      <w:pPr>
        <w:pStyle w:val="Heading2"/>
        <w:numPr>
          <w:ilvl w:val="2"/>
          <w:numId w:val="2"/>
        </w:numPr>
        <w:tabs>
          <w:tab w:val="left" w:pos="977"/>
          <w:tab w:val="left" w:pos="978"/>
        </w:tabs>
        <w:spacing w:before="125" w:line="211" w:lineRule="auto"/>
        <w:ind w:right="1822"/>
        <w:rPr>
          <w:b/>
        </w:rPr>
      </w:pPr>
      <w:r>
        <w:rPr>
          <w:b/>
          <w:color w:val="4D4D4F"/>
        </w:rPr>
        <w:t>Environmental Management Framework</w:t>
      </w:r>
    </w:p>
    <w:p w:rsidR="00E40BFC" w:rsidRDefault="00C049B2">
      <w:pPr>
        <w:pStyle w:val="BodyText"/>
        <w:spacing w:before="99" w:line="216" w:lineRule="auto"/>
        <w:ind w:left="127" w:right="1244"/>
        <w:jc w:val="both"/>
      </w:pPr>
      <w:r>
        <w:rPr>
          <w:color w:val="4D4D4F"/>
        </w:rPr>
        <w:t>The</w:t>
      </w:r>
      <w:r>
        <w:rPr>
          <w:color w:val="4D4D4F"/>
          <w:spacing w:val="-23"/>
        </w:rPr>
        <w:t xml:space="preserve"> </w:t>
      </w:r>
      <w:r>
        <w:rPr>
          <w:color w:val="4D4D4F"/>
        </w:rPr>
        <w:t>EMF</w:t>
      </w:r>
      <w:r>
        <w:rPr>
          <w:color w:val="4D4D4F"/>
          <w:spacing w:val="-22"/>
        </w:rPr>
        <w:t xml:space="preserve"> </w:t>
      </w:r>
      <w:r>
        <w:rPr>
          <w:color w:val="4D4D4F"/>
        </w:rPr>
        <w:t>is</w:t>
      </w:r>
      <w:r>
        <w:rPr>
          <w:color w:val="4D4D4F"/>
          <w:spacing w:val="-22"/>
        </w:rPr>
        <w:t xml:space="preserve"> </w:t>
      </w:r>
      <w:r>
        <w:rPr>
          <w:color w:val="4D4D4F"/>
        </w:rPr>
        <w:t>a</w:t>
      </w:r>
      <w:r>
        <w:rPr>
          <w:color w:val="4D4D4F"/>
          <w:spacing w:val="-22"/>
        </w:rPr>
        <w:t xml:space="preserve"> </w:t>
      </w:r>
      <w:r>
        <w:rPr>
          <w:color w:val="4D4D4F"/>
        </w:rPr>
        <w:t>framework</w:t>
      </w:r>
      <w:r>
        <w:rPr>
          <w:color w:val="4D4D4F"/>
          <w:spacing w:val="-22"/>
        </w:rPr>
        <w:t xml:space="preserve"> </w:t>
      </w:r>
      <w:r>
        <w:rPr>
          <w:color w:val="4D4D4F"/>
        </w:rPr>
        <w:t>for</w:t>
      </w:r>
      <w:r>
        <w:rPr>
          <w:color w:val="4D4D4F"/>
          <w:spacing w:val="-22"/>
        </w:rPr>
        <w:t xml:space="preserve"> </w:t>
      </w:r>
      <w:r>
        <w:rPr>
          <w:color w:val="4D4D4F"/>
        </w:rPr>
        <w:t>addressing</w:t>
      </w:r>
      <w:r>
        <w:rPr>
          <w:color w:val="4D4D4F"/>
          <w:spacing w:val="-23"/>
        </w:rPr>
        <w:t xml:space="preserve"> </w:t>
      </w:r>
      <w:r>
        <w:rPr>
          <w:color w:val="4D4D4F"/>
        </w:rPr>
        <w:t>the</w:t>
      </w:r>
      <w:r>
        <w:rPr>
          <w:color w:val="4D4D4F"/>
          <w:spacing w:val="-22"/>
        </w:rPr>
        <w:t xml:space="preserve"> </w:t>
      </w:r>
      <w:r>
        <w:rPr>
          <w:color w:val="4D4D4F"/>
        </w:rPr>
        <w:t xml:space="preserve">environmental </w:t>
      </w:r>
      <w:r>
        <w:rPr>
          <w:color w:val="4D4D4F"/>
          <w:spacing w:val="2"/>
        </w:rPr>
        <w:t xml:space="preserve">requirements </w:t>
      </w:r>
      <w:r>
        <w:rPr>
          <w:color w:val="4D4D4F"/>
        </w:rPr>
        <w:t xml:space="preserve">for </w:t>
      </w:r>
      <w:r>
        <w:rPr>
          <w:color w:val="4D4D4F"/>
          <w:spacing w:val="2"/>
        </w:rPr>
        <w:t xml:space="preserve">the </w:t>
      </w:r>
      <w:r>
        <w:rPr>
          <w:color w:val="4D4D4F"/>
          <w:spacing w:val="3"/>
        </w:rPr>
        <w:t xml:space="preserve">Project. </w:t>
      </w:r>
      <w:r>
        <w:rPr>
          <w:color w:val="4D4D4F"/>
          <w:spacing w:val="2"/>
        </w:rPr>
        <w:t xml:space="preserve">The EMF includes the </w:t>
      </w:r>
      <w:r>
        <w:rPr>
          <w:color w:val="4D4D4F"/>
        </w:rPr>
        <w:t>mitigation</w:t>
      </w:r>
      <w:r>
        <w:rPr>
          <w:color w:val="4D4D4F"/>
          <w:spacing w:val="-20"/>
        </w:rPr>
        <w:t xml:space="preserve"> </w:t>
      </w:r>
      <w:r>
        <w:rPr>
          <w:color w:val="4D4D4F"/>
        </w:rPr>
        <w:t>measures</w:t>
      </w:r>
      <w:r>
        <w:rPr>
          <w:color w:val="4D4D4F"/>
          <w:spacing w:val="-20"/>
        </w:rPr>
        <w:t xml:space="preserve"> </w:t>
      </w:r>
      <w:r>
        <w:rPr>
          <w:color w:val="4D4D4F"/>
        </w:rPr>
        <w:t>that</w:t>
      </w:r>
      <w:r>
        <w:rPr>
          <w:color w:val="4D4D4F"/>
          <w:spacing w:val="-20"/>
        </w:rPr>
        <w:t xml:space="preserve"> </w:t>
      </w:r>
      <w:r>
        <w:rPr>
          <w:color w:val="4D4D4F"/>
        </w:rPr>
        <w:t>AGL</w:t>
      </w:r>
      <w:r>
        <w:rPr>
          <w:color w:val="4D4D4F"/>
          <w:spacing w:val="-20"/>
        </w:rPr>
        <w:t xml:space="preserve"> </w:t>
      </w:r>
      <w:r>
        <w:rPr>
          <w:color w:val="4D4D4F"/>
        </w:rPr>
        <w:t>and</w:t>
      </w:r>
      <w:r>
        <w:rPr>
          <w:color w:val="4D4D4F"/>
          <w:spacing w:val="-19"/>
        </w:rPr>
        <w:t xml:space="preserve"> </w:t>
      </w:r>
      <w:r>
        <w:rPr>
          <w:color w:val="4D4D4F"/>
          <w:spacing w:val="-2"/>
        </w:rPr>
        <w:t>APA</w:t>
      </w:r>
      <w:r>
        <w:rPr>
          <w:color w:val="4D4D4F"/>
          <w:spacing w:val="-20"/>
        </w:rPr>
        <w:t xml:space="preserve"> </w:t>
      </w:r>
      <w:r>
        <w:rPr>
          <w:color w:val="4D4D4F"/>
        </w:rPr>
        <w:t>would</w:t>
      </w:r>
      <w:r>
        <w:rPr>
          <w:color w:val="4D4D4F"/>
          <w:spacing w:val="-20"/>
        </w:rPr>
        <w:t xml:space="preserve"> </w:t>
      </w:r>
      <w:r>
        <w:rPr>
          <w:color w:val="4D4D4F"/>
        </w:rPr>
        <w:t>implement to mitigate potential adverse</w:t>
      </w:r>
      <w:r>
        <w:rPr>
          <w:color w:val="4D4D4F"/>
          <w:spacing w:val="3"/>
        </w:rPr>
        <w:t xml:space="preserve"> effects.</w:t>
      </w:r>
    </w:p>
    <w:p w:rsidR="00E40BFC" w:rsidRDefault="00C049B2">
      <w:pPr>
        <w:pStyle w:val="BodyText"/>
        <w:spacing w:before="166" w:line="216" w:lineRule="auto"/>
        <w:ind w:left="127" w:right="1244"/>
        <w:jc w:val="both"/>
      </w:pPr>
      <w:r>
        <w:rPr>
          <w:color w:val="4D4D4F"/>
        </w:rPr>
        <w:t xml:space="preserve">The mitigation measures set out in the EMF have been developed in this </w:t>
      </w:r>
      <w:r>
        <w:rPr>
          <w:color w:val="4D4D4F"/>
          <w:spacing w:val="2"/>
        </w:rPr>
        <w:t xml:space="preserve">EES </w:t>
      </w:r>
      <w:r>
        <w:rPr>
          <w:color w:val="4D4D4F"/>
        </w:rPr>
        <w:t xml:space="preserve">to avoid and minimise adverse environmental </w:t>
      </w:r>
      <w:r>
        <w:rPr>
          <w:color w:val="4D4D4F"/>
          <w:spacing w:val="3"/>
        </w:rPr>
        <w:t xml:space="preserve">effects. </w:t>
      </w:r>
      <w:r>
        <w:rPr>
          <w:color w:val="4D4D4F"/>
        </w:rPr>
        <w:t xml:space="preserve">The mitigation measures will be given </w:t>
      </w:r>
      <w:r>
        <w:rPr>
          <w:color w:val="4D4D4F"/>
          <w:spacing w:val="4"/>
        </w:rPr>
        <w:t xml:space="preserve">effect </w:t>
      </w:r>
      <w:r>
        <w:rPr>
          <w:color w:val="4D4D4F"/>
        </w:rPr>
        <w:t xml:space="preserve">through the relevant </w:t>
      </w:r>
      <w:r>
        <w:rPr>
          <w:color w:val="4D4D4F"/>
          <w:spacing w:val="3"/>
        </w:rPr>
        <w:t xml:space="preserve">statutory </w:t>
      </w:r>
      <w:r>
        <w:rPr>
          <w:color w:val="4D4D4F"/>
        </w:rPr>
        <w:t>approvals including (but not limited to): the Works Approval; the Pipeline</w:t>
      </w:r>
      <w:r>
        <w:rPr>
          <w:color w:val="4D4D4F"/>
          <w:spacing w:val="-10"/>
        </w:rPr>
        <w:t xml:space="preserve"> </w:t>
      </w:r>
      <w:r>
        <w:rPr>
          <w:color w:val="4D4D4F"/>
        </w:rPr>
        <w:t>Licence;</w:t>
      </w:r>
      <w:r>
        <w:rPr>
          <w:color w:val="4D4D4F"/>
          <w:spacing w:val="-11"/>
        </w:rPr>
        <w:t xml:space="preserve"> </w:t>
      </w:r>
      <w:r>
        <w:rPr>
          <w:color w:val="4D4D4F"/>
        </w:rPr>
        <w:t>and</w:t>
      </w:r>
      <w:r>
        <w:rPr>
          <w:color w:val="4D4D4F"/>
          <w:spacing w:val="-10"/>
        </w:rPr>
        <w:t xml:space="preserve"> </w:t>
      </w:r>
      <w:r>
        <w:rPr>
          <w:color w:val="4D4D4F"/>
        </w:rPr>
        <w:t>the</w:t>
      </w:r>
      <w:r>
        <w:rPr>
          <w:color w:val="4D4D4F"/>
          <w:spacing w:val="-10"/>
        </w:rPr>
        <w:t xml:space="preserve"> </w:t>
      </w:r>
      <w:r>
        <w:rPr>
          <w:color w:val="4D4D4F"/>
        </w:rPr>
        <w:t>Planning</w:t>
      </w:r>
      <w:r>
        <w:rPr>
          <w:color w:val="4D4D4F"/>
          <w:spacing w:val="-10"/>
        </w:rPr>
        <w:t xml:space="preserve"> </w:t>
      </w:r>
      <w:r>
        <w:rPr>
          <w:color w:val="4D4D4F"/>
        </w:rPr>
        <w:t>Scheme</w:t>
      </w:r>
      <w:r>
        <w:rPr>
          <w:color w:val="4D4D4F"/>
          <w:spacing w:val="-10"/>
        </w:rPr>
        <w:t xml:space="preserve"> </w:t>
      </w:r>
      <w:r>
        <w:rPr>
          <w:color w:val="4D4D4F"/>
        </w:rPr>
        <w:t>Amendment.</w:t>
      </w:r>
    </w:p>
    <w:p w:rsidR="00E40BFC" w:rsidRDefault="00C049B2">
      <w:pPr>
        <w:pStyle w:val="BodyText"/>
        <w:spacing w:before="165" w:line="216" w:lineRule="auto"/>
        <w:ind w:left="127" w:right="1238"/>
        <w:jc w:val="both"/>
      </w:pPr>
      <w:r>
        <w:rPr>
          <w:color w:val="4D4D4F"/>
          <w:spacing w:val="3"/>
        </w:rPr>
        <w:t xml:space="preserve">The mitigation </w:t>
      </w:r>
      <w:r>
        <w:rPr>
          <w:color w:val="4D4D4F"/>
          <w:spacing w:val="2"/>
        </w:rPr>
        <w:t xml:space="preserve">measures will inform the conditions </w:t>
      </w:r>
      <w:r>
        <w:rPr>
          <w:color w:val="4D4D4F"/>
          <w:spacing w:val="3"/>
        </w:rPr>
        <w:t xml:space="preserve">administered </w:t>
      </w:r>
      <w:r>
        <w:rPr>
          <w:color w:val="4D4D4F"/>
        </w:rPr>
        <w:t xml:space="preserve">by </w:t>
      </w:r>
      <w:r>
        <w:rPr>
          <w:color w:val="4D4D4F"/>
          <w:spacing w:val="2"/>
        </w:rPr>
        <w:t xml:space="preserve">relevant </w:t>
      </w:r>
      <w:r>
        <w:rPr>
          <w:color w:val="4D4D4F"/>
          <w:spacing w:val="4"/>
        </w:rPr>
        <w:t xml:space="preserve">statutory </w:t>
      </w:r>
      <w:r>
        <w:rPr>
          <w:color w:val="4D4D4F"/>
          <w:spacing w:val="3"/>
        </w:rPr>
        <w:t xml:space="preserve">authorities, and </w:t>
      </w:r>
      <w:r>
        <w:rPr>
          <w:color w:val="4D4D4F"/>
          <w:spacing w:val="2"/>
        </w:rPr>
        <w:t xml:space="preserve">the relevant proponent </w:t>
      </w:r>
      <w:r>
        <w:rPr>
          <w:color w:val="4D4D4F"/>
        </w:rPr>
        <w:t xml:space="preserve">and </w:t>
      </w:r>
      <w:r>
        <w:rPr>
          <w:color w:val="4D4D4F"/>
          <w:spacing w:val="2"/>
        </w:rPr>
        <w:t xml:space="preserve">their </w:t>
      </w:r>
      <w:r>
        <w:rPr>
          <w:color w:val="4D4D4F"/>
          <w:spacing w:val="3"/>
        </w:rPr>
        <w:t xml:space="preserve">contractors </w:t>
      </w:r>
      <w:r>
        <w:rPr>
          <w:color w:val="4D4D4F"/>
        </w:rPr>
        <w:t xml:space="preserve">will be </w:t>
      </w:r>
      <w:r>
        <w:rPr>
          <w:color w:val="4D4D4F"/>
          <w:spacing w:val="4"/>
        </w:rPr>
        <w:t xml:space="preserve">responsible </w:t>
      </w:r>
      <w:r>
        <w:rPr>
          <w:color w:val="4D4D4F"/>
          <w:spacing w:val="3"/>
        </w:rPr>
        <w:t xml:space="preserve">for </w:t>
      </w:r>
      <w:r>
        <w:rPr>
          <w:color w:val="4D4D4F"/>
          <w:spacing w:val="4"/>
        </w:rPr>
        <w:t xml:space="preserve">their implementation. </w:t>
      </w:r>
      <w:r>
        <w:rPr>
          <w:color w:val="4D4D4F"/>
          <w:spacing w:val="5"/>
        </w:rPr>
        <w:t xml:space="preserve">Contractual </w:t>
      </w:r>
      <w:r>
        <w:rPr>
          <w:color w:val="4D4D4F"/>
          <w:spacing w:val="6"/>
        </w:rPr>
        <w:t xml:space="preserve">arrangements </w:t>
      </w:r>
      <w:r>
        <w:rPr>
          <w:color w:val="4D4D4F"/>
          <w:spacing w:val="5"/>
        </w:rPr>
        <w:t xml:space="preserve">with </w:t>
      </w:r>
      <w:r>
        <w:rPr>
          <w:color w:val="4D4D4F"/>
          <w:spacing w:val="7"/>
        </w:rPr>
        <w:t xml:space="preserve">contractors </w:t>
      </w:r>
      <w:r>
        <w:rPr>
          <w:color w:val="4D4D4F"/>
          <w:spacing w:val="6"/>
        </w:rPr>
        <w:t xml:space="preserve">responsible </w:t>
      </w:r>
      <w:r>
        <w:rPr>
          <w:color w:val="4D4D4F"/>
          <w:spacing w:val="7"/>
        </w:rPr>
        <w:t xml:space="preserve">for </w:t>
      </w:r>
      <w:r>
        <w:rPr>
          <w:color w:val="4D4D4F"/>
          <w:spacing w:val="3"/>
        </w:rPr>
        <w:t xml:space="preserve">construction, </w:t>
      </w:r>
      <w:r>
        <w:rPr>
          <w:color w:val="4D4D4F"/>
          <w:spacing w:val="2"/>
        </w:rPr>
        <w:t xml:space="preserve">operation </w:t>
      </w:r>
      <w:r>
        <w:rPr>
          <w:color w:val="4D4D4F"/>
        </w:rPr>
        <w:t xml:space="preserve">and decommissioning of </w:t>
      </w:r>
      <w:r>
        <w:rPr>
          <w:color w:val="4D4D4F"/>
          <w:spacing w:val="2"/>
        </w:rPr>
        <w:t xml:space="preserve">the </w:t>
      </w:r>
      <w:r>
        <w:rPr>
          <w:color w:val="4D4D4F"/>
          <w:spacing w:val="3"/>
        </w:rPr>
        <w:t xml:space="preserve">Project </w:t>
      </w:r>
      <w:r>
        <w:rPr>
          <w:color w:val="4D4D4F"/>
        </w:rPr>
        <w:t xml:space="preserve">will </w:t>
      </w:r>
      <w:r>
        <w:rPr>
          <w:color w:val="4D4D4F"/>
          <w:spacing w:val="2"/>
        </w:rPr>
        <w:t xml:space="preserve">include </w:t>
      </w:r>
      <w:r>
        <w:rPr>
          <w:color w:val="4D4D4F"/>
          <w:spacing w:val="3"/>
        </w:rPr>
        <w:t xml:space="preserve">requirements </w:t>
      </w:r>
      <w:r>
        <w:rPr>
          <w:color w:val="4D4D4F"/>
        </w:rPr>
        <w:t xml:space="preserve">for </w:t>
      </w:r>
      <w:r>
        <w:rPr>
          <w:color w:val="4D4D4F"/>
          <w:spacing w:val="3"/>
        </w:rPr>
        <w:t xml:space="preserve">contractors </w:t>
      </w:r>
      <w:r>
        <w:rPr>
          <w:color w:val="4D4D4F"/>
        </w:rPr>
        <w:t>to adhere to specified mitigation</w:t>
      </w:r>
      <w:r>
        <w:rPr>
          <w:color w:val="4D4D4F"/>
          <w:spacing w:val="6"/>
        </w:rPr>
        <w:t xml:space="preserve"> </w:t>
      </w:r>
      <w:r>
        <w:rPr>
          <w:color w:val="4D4D4F"/>
        </w:rPr>
        <w:t>measures.</w:t>
      </w:r>
    </w:p>
    <w:p w:rsidR="00E40BFC" w:rsidRDefault="00C049B2">
      <w:pPr>
        <w:spacing w:before="162" w:line="216" w:lineRule="auto"/>
        <w:ind w:left="127" w:right="1243"/>
        <w:jc w:val="both"/>
        <w:rPr>
          <w:sz w:val="18"/>
        </w:rPr>
      </w:pPr>
      <w:r>
        <w:rPr>
          <w:color w:val="4D4D4F"/>
          <w:sz w:val="18"/>
        </w:rPr>
        <w:t xml:space="preserve">The proposed EMF and mitigation measures are presented in </w:t>
      </w:r>
      <w:r>
        <w:rPr>
          <w:b/>
          <w:color w:val="4D4D4F"/>
          <w:sz w:val="18"/>
        </w:rPr>
        <w:t xml:space="preserve">Chapter 25 </w:t>
      </w:r>
      <w:r>
        <w:rPr>
          <w:i/>
          <w:color w:val="4D4D4F"/>
          <w:sz w:val="18"/>
        </w:rPr>
        <w:t>Environmental Management Framework</w:t>
      </w:r>
      <w:r>
        <w:rPr>
          <w:color w:val="4D4D4F"/>
          <w:sz w:val="18"/>
        </w:rPr>
        <w:t>.</w:t>
      </w:r>
    </w:p>
    <w:p w:rsidR="00E40BFC" w:rsidRDefault="00E40BFC">
      <w:pPr>
        <w:spacing w:line="216" w:lineRule="auto"/>
        <w:jc w:val="both"/>
        <w:rPr>
          <w:sz w:val="18"/>
        </w:rPr>
        <w:sectPr w:rsidR="00E40BFC">
          <w:type w:val="continuous"/>
          <w:pgSz w:w="11910" w:h="16840"/>
          <w:pgMar w:top="0" w:right="0" w:bottom="280" w:left="1120" w:header="720" w:footer="720" w:gutter="0"/>
          <w:cols w:num="2" w:space="720" w:equalWidth="0">
            <w:col w:w="4650" w:space="282"/>
            <w:col w:w="5858"/>
          </w:cols>
        </w:sect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1"/>
        <w:rPr>
          <w:sz w:val="24"/>
        </w:rPr>
      </w:pPr>
    </w:p>
    <w:p w:rsidR="00E40BFC" w:rsidRDefault="00E31E5A">
      <w:pPr>
        <w:spacing w:before="88"/>
        <w:ind w:left="124"/>
        <w:rPr>
          <w:sz w:val="16"/>
        </w:rPr>
      </w:pPr>
      <w:r>
        <w:pict>
          <v:shape id="_x0000_s1041" type="#_x0000_t202" style="position:absolute;left:0;text-align:left;margin-left:62.2pt;margin-top:17.1pt;width:470.6pt;height:19.65pt;z-index:-251577344;mso-wrap-distance-left:0;mso-wrap-distance-right:0;mso-position-horizontal-relative:page" fillcolor="#0e5d61" stroked="f">
            <v:textbox inset="0,0,0,0">
              <w:txbxContent>
                <w:p w:rsidR="00E40BFC" w:rsidRDefault="00C049B2">
                  <w:pPr>
                    <w:pStyle w:val="BodyText"/>
                    <w:spacing w:before="62"/>
                    <w:ind w:left="56"/>
                    <w:rPr>
                      <w:rFonts w:ascii="Nunito Sans SemiBold"/>
                      <w:b/>
                    </w:rPr>
                  </w:pPr>
                  <w:r>
                    <w:rPr>
                      <w:rFonts w:ascii="Nunito Sans SemiBold"/>
                      <w:b/>
                      <w:color w:val="FFFFFF"/>
                    </w:rPr>
                    <w:t>Draft evaluation objective</w:t>
                  </w:r>
                </w:p>
              </w:txbxContent>
            </v:textbox>
            <w10:wrap type="topAndBottom" anchorx="page"/>
          </v:shape>
        </w:pict>
      </w:r>
      <w:r w:rsidR="00C049B2">
        <w:rPr>
          <w:b/>
          <w:color w:val="4D4D4F"/>
          <w:sz w:val="16"/>
        </w:rPr>
        <w:t xml:space="preserve">Table 1-1: </w:t>
      </w:r>
      <w:r w:rsidR="00C049B2">
        <w:rPr>
          <w:color w:val="4D4D4F"/>
          <w:sz w:val="16"/>
        </w:rPr>
        <w:t>1 Draft e</w:t>
      </w:r>
      <w:bookmarkStart w:id="4" w:name="_bookmark4"/>
      <w:bookmarkEnd w:id="4"/>
      <w:r w:rsidR="00C049B2">
        <w:rPr>
          <w:color w:val="4D4D4F"/>
          <w:sz w:val="16"/>
        </w:rPr>
        <w:t>valuation objectives</w:t>
      </w:r>
    </w:p>
    <w:p w:rsidR="00E40BFC" w:rsidRDefault="00C049B2">
      <w:pPr>
        <w:spacing w:line="182" w:lineRule="exact"/>
        <w:ind w:left="181"/>
        <w:rPr>
          <w:sz w:val="16"/>
        </w:rPr>
      </w:pPr>
      <w:r>
        <w:rPr>
          <w:b/>
          <w:color w:val="4D4D4F"/>
          <w:sz w:val="16"/>
        </w:rPr>
        <w:t xml:space="preserve">Energy efficiency, security, affordability and safety </w:t>
      </w:r>
      <w:r>
        <w:rPr>
          <w:color w:val="4D4D4F"/>
          <w:sz w:val="16"/>
        </w:rPr>
        <w:t>– To provide for safe and cost-effective augmentation of Victoria’s natural</w:t>
      </w:r>
    </w:p>
    <w:p w:rsidR="00E40BFC" w:rsidRDefault="00E31E5A">
      <w:pPr>
        <w:spacing w:line="209" w:lineRule="exact"/>
        <w:ind w:left="181"/>
        <w:rPr>
          <w:sz w:val="16"/>
        </w:rPr>
      </w:pPr>
      <w:r>
        <w:pict>
          <v:shape id="_x0000_s1040" style="position:absolute;left:0;text-align:left;margin-left:62.2pt;margin-top:15.7pt;width:470.6pt;height:.1pt;z-index:-251576320;mso-wrap-distance-left:0;mso-wrap-distance-right:0;mso-position-horizontal-relative:page" coordorigin="1244,314" coordsize="9412,0" path="m1244,314r9411,e" filled="f" strokecolor="#d7d6c7" strokeweight="2pt">
            <v:path arrowok="t"/>
            <w10:wrap type="topAndBottom" anchorx="page"/>
          </v:shape>
        </w:pict>
      </w:r>
      <w:r w:rsidR="00C049B2">
        <w:rPr>
          <w:color w:val="4D4D4F"/>
          <w:sz w:val="16"/>
        </w:rPr>
        <w:t>gas supply in the medium to longer term.</w:t>
      </w:r>
    </w:p>
    <w:p w:rsidR="00E40BFC" w:rsidRDefault="00C049B2">
      <w:pPr>
        <w:spacing w:line="167" w:lineRule="exact"/>
        <w:ind w:left="181"/>
        <w:rPr>
          <w:sz w:val="16"/>
        </w:rPr>
      </w:pPr>
      <w:r>
        <w:rPr>
          <w:b/>
          <w:color w:val="4D4D4F"/>
          <w:sz w:val="16"/>
        </w:rPr>
        <w:t xml:space="preserve">Biodiversity </w:t>
      </w:r>
      <w:r>
        <w:rPr>
          <w:color w:val="4D4D4F"/>
          <w:sz w:val="16"/>
        </w:rPr>
        <w:t>– To avoid, minimise or offset potential adverse effects on native flora and fauna and their habitats, especially listed</w:t>
      </w:r>
    </w:p>
    <w:p w:rsidR="00E40BFC" w:rsidRDefault="00E31E5A">
      <w:pPr>
        <w:spacing w:line="209" w:lineRule="exact"/>
        <w:ind w:left="181"/>
        <w:rPr>
          <w:sz w:val="16"/>
        </w:rPr>
      </w:pPr>
      <w:r>
        <w:pict>
          <v:shape id="_x0000_s1039" style="position:absolute;left:0;text-align:left;margin-left:62.2pt;margin-top:14.7pt;width:470.6pt;height:.1pt;z-index:-251575296;mso-wrap-distance-left:0;mso-wrap-distance-right:0;mso-position-horizontal-relative:page" coordorigin="1244,294" coordsize="9412,0" path="m1244,294r9411,e" filled="f" strokecolor="#d7d6c7" strokeweight="2pt">
            <v:path arrowok="t"/>
            <w10:wrap type="topAndBottom" anchorx="page"/>
          </v:shape>
        </w:pict>
      </w:r>
      <w:r w:rsidR="00C049B2">
        <w:rPr>
          <w:color w:val="4D4D4F"/>
          <w:sz w:val="16"/>
        </w:rPr>
        <w:t>threatened or migratory species and listed threatened communities.</w:t>
      </w:r>
    </w:p>
    <w:p w:rsidR="00E40BFC" w:rsidRDefault="00C049B2">
      <w:pPr>
        <w:spacing w:after="37" w:line="220" w:lineRule="auto"/>
        <w:ind w:left="181" w:right="1304"/>
        <w:jc w:val="both"/>
        <w:rPr>
          <w:sz w:val="16"/>
        </w:rPr>
      </w:pPr>
      <w:r>
        <w:rPr>
          <w:b/>
          <w:color w:val="4D4D4F"/>
          <w:sz w:val="16"/>
        </w:rPr>
        <w:t xml:space="preserve">Water and catchment values </w:t>
      </w:r>
      <w:r>
        <w:rPr>
          <w:color w:val="4D4D4F"/>
          <w:sz w:val="16"/>
        </w:rPr>
        <w:t>– To minimise adverse effects on water (including groundwater, waterway, wetland, estuarine, intertidal and marine) quality and movement particularly as they might affect the ecological character of the Western Port Ramsar site.</w:t>
      </w:r>
    </w:p>
    <w:p w:rsidR="00E40BFC" w:rsidRDefault="00E31E5A">
      <w:pPr>
        <w:pStyle w:val="BodyText"/>
        <w:spacing w:line="40" w:lineRule="exact"/>
        <w:ind w:left="104"/>
        <w:rPr>
          <w:sz w:val="4"/>
        </w:rPr>
      </w:pPr>
      <w:r>
        <w:rPr>
          <w:sz w:val="4"/>
        </w:rPr>
      </w:r>
      <w:r>
        <w:rPr>
          <w:sz w:val="4"/>
        </w:rPr>
        <w:pict>
          <v:group id="_x0000_s1037" style="width:470.6pt;height:2pt;mso-position-horizontal-relative:char;mso-position-vertical-relative:line" coordsize="9412,40">
            <v:line id="_x0000_s1038" style="position:absolute" from="0,20" to="9411,20" strokecolor="#d7d6c7" strokeweight="2pt"/>
            <w10:anchorlock/>
          </v:group>
        </w:pict>
      </w:r>
    </w:p>
    <w:p w:rsidR="00E40BFC" w:rsidRDefault="00E31E5A">
      <w:pPr>
        <w:ind w:left="181"/>
        <w:jc w:val="both"/>
        <w:rPr>
          <w:sz w:val="16"/>
        </w:rPr>
      </w:pPr>
      <w:r>
        <w:pict>
          <v:shape id="_x0000_s1036" style="position:absolute;left:0;text-align:left;margin-left:62.2pt;margin-top:16.65pt;width:470.6pt;height:.1pt;z-index:-251573248;mso-wrap-distance-left:0;mso-wrap-distance-right:0;mso-position-horizontal-relative:page" coordorigin="1244,333" coordsize="9412,0" path="m1244,333r9411,e" filled="f" strokecolor="#d7d6c7" strokeweight="2pt">
            <v:path arrowok="t"/>
            <w10:wrap type="topAndBottom" anchorx="page"/>
          </v:shape>
        </w:pict>
      </w:r>
      <w:r w:rsidR="00C049B2">
        <w:rPr>
          <w:b/>
          <w:color w:val="4D4D4F"/>
          <w:sz w:val="16"/>
        </w:rPr>
        <w:t xml:space="preserve">Cultural heritage </w:t>
      </w:r>
      <w:r w:rsidR="00C049B2">
        <w:rPr>
          <w:color w:val="4D4D4F"/>
          <w:sz w:val="16"/>
        </w:rPr>
        <w:t>– To avoid or minimise adverse effects on Aboriginal and historic cultural heritage.</w:t>
      </w:r>
    </w:p>
    <w:p w:rsidR="00E40BFC" w:rsidRDefault="00C049B2">
      <w:pPr>
        <w:spacing w:after="67" w:line="220" w:lineRule="auto"/>
        <w:ind w:left="181" w:right="1305"/>
        <w:jc w:val="both"/>
        <w:rPr>
          <w:sz w:val="16"/>
        </w:rPr>
      </w:pPr>
      <w:r>
        <w:rPr>
          <w:b/>
          <w:color w:val="4D4D4F"/>
          <w:sz w:val="16"/>
        </w:rPr>
        <w:t xml:space="preserve">Social, economic, amenity and land use </w:t>
      </w:r>
      <w:r>
        <w:rPr>
          <w:color w:val="4D4D4F"/>
          <w:sz w:val="16"/>
        </w:rPr>
        <w:t>– To minimise potential adverse social, economic, amenity and land use effects at local and regional scales.</w:t>
      </w:r>
    </w:p>
    <w:p w:rsidR="00E40BFC" w:rsidRDefault="00E31E5A">
      <w:pPr>
        <w:pStyle w:val="BodyText"/>
        <w:spacing w:line="40" w:lineRule="exact"/>
        <w:ind w:left="104"/>
        <w:rPr>
          <w:sz w:val="4"/>
        </w:rPr>
      </w:pPr>
      <w:r>
        <w:rPr>
          <w:sz w:val="4"/>
        </w:rPr>
      </w:r>
      <w:r>
        <w:rPr>
          <w:sz w:val="4"/>
        </w:rPr>
        <w:pict>
          <v:group id="_x0000_s1034" style="width:470.6pt;height:2pt;mso-position-horizontal-relative:char;mso-position-vertical-relative:line" coordsize="9412,40">
            <v:line id="_x0000_s1035" style="position:absolute" from="0,20" to="9411,20" strokecolor="#d7d6c7" strokeweight="2pt"/>
            <w10:anchorlock/>
          </v:group>
        </w:pict>
      </w:r>
    </w:p>
    <w:p w:rsidR="00E40BFC" w:rsidRDefault="00E31E5A">
      <w:pPr>
        <w:spacing w:before="1" w:line="220" w:lineRule="auto"/>
        <w:ind w:left="181" w:right="1304"/>
        <w:jc w:val="both"/>
        <w:rPr>
          <w:sz w:val="16"/>
        </w:rPr>
      </w:pPr>
      <w:r>
        <w:pict>
          <v:shape id="_x0000_s1033" style="position:absolute;left:0;text-align:left;margin-left:62.2pt;margin-top:24.5pt;width:470.6pt;height:.1pt;z-index:-251571200;mso-wrap-distance-left:0;mso-wrap-distance-right:0;mso-position-horizontal-relative:page" coordorigin="1244,490" coordsize="9412,0" path="m1244,490r9411,e" filled="f" strokecolor="#d7d6c7" strokeweight="2pt">
            <v:path arrowok="t"/>
            <w10:wrap type="topAndBottom" anchorx="page"/>
          </v:shape>
        </w:pict>
      </w:r>
      <w:r w:rsidR="00C049B2">
        <w:rPr>
          <w:b/>
          <w:color w:val="4D4D4F"/>
          <w:sz w:val="16"/>
        </w:rPr>
        <w:t xml:space="preserve">Waste management </w:t>
      </w:r>
      <w:r w:rsidR="00C049B2">
        <w:rPr>
          <w:color w:val="4D4D4F"/>
          <w:sz w:val="16"/>
        </w:rPr>
        <w:t>– To minimise generation of wastes by or resulting from the Project during construction and operation, including accounting for direct and indirect greenhouse gas emissions.</w:t>
      </w:r>
    </w:p>
    <w:p w:rsidR="00E40BFC" w:rsidRDefault="00E40BFC">
      <w:pPr>
        <w:spacing w:line="220" w:lineRule="auto"/>
        <w:jc w:val="both"/>
        <w:rPr>
          <w:sz w:val="16"/>
        </w:rPr>
        <w:sectPr w:rsidR="00E40BFC">
          <w:type w:val="continuous"/>
          <w:pgSz w:w="11910" w:h="16840"/>
          <w:pgMar w:top="0" w:right="0" w:bottom="280" w:left="1120" w:header="720" w:footer="720" w:gutter="0"/>
          <w:cols w:space="720"/>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5"/>
        <w:rPr>
          <w:sz w:val="23"/>
        </w:rPr>
      </w:pPr>
    </w:p>
    <w:p w:rsidR="00E40BFC" w:rsidRDefault="00E40BFC">
      <w:pPr>
        <w:rPr>
          <w:sz w:val="23"/>
        </w:rPr>
        <w:sectPr w:rsidR="00E40BFC">
          <w:pgSz w:w="11910" w:h="16840"/>
          <w:pgMar w:top="1240" w:right="0" w:bottom="280" w:left="1120" w:header="748" w:footer="0" w:gutter="0"/>
          <w:cols w:space="720"/>
        </w:sectPr>
      </w:pPr>
    </w:p>
    <w:p w:rsidR="00E40BFC" w:rsidRDefault="00E31E5A">
      <w:pPr>
        <w:pStyle w:val="Heading2"/>
        <w:numPr>
          <w:ilvl w:val="2"/>
          <w:numId w:val="2"/>
        </w:numPr>
        <w:tabs>
          <w:tab w:val="left" w:pos="977"/>
          <w:tab w:val="left" w:pos="978"/>
        </w:tabs>
        <w:rPr>
          <w:b/>
        </w:rPr>
      </w:pPr>
      <w:r>
        <w:pict>
          <v:rect id="_x0000_s1032" style="position:absolute;left:0;text-align:left;margin-left:0;margin-top:124.5pt;width:14.15pt;height:39.7pt;z-index:251747328;mso-position-horizontal-relative:page;mso-position-vertical-relative:page" fillcolor="#0e5d61" stroked="f">
            <w10:wrap anchorx="page" anchory="page"/>
          </v:rect>
        </w:pict>
      </w:r>
      <w:r w:rsidR="00C049B2">
        <w:rPr>
          <w:b/>
          <w:color w:val="4D4D4F"/>
        </w:rPr>
        <w:t>Consultation</w:t>
      </w:r>
    </w:p>
    <w:p w:rsidR="00E40BFC" w:rsidRDefault="00C049B2">
      <w:pPr>
        <w:pStyle w:val="BodyText"/>
        <w:spacing w:before="91" w:line="216" w:lineRule="auto"/>
        <w:ind w:left="127" w:right="39"/>
        <w:jc w:val="both"/>
      </w:pPr>
      <w:r>
        <w:rPr>
          <w:color w:val="4D4D4F"/>
        </w:rPr>
        <w:t>A</w:t>
      </w:r>
      <w:r>
        <w:rPr>
          <w:color w:val="4D4D4F"/>
          <w:spacing w:val="-12"/>
        </w:rPr>
        <w:t xml:space="preserve"> </w:t>
      </w:r>
      <w:r>
        <w:rPr>
          <w:color w:val="4D4D4F"/>
        </w:rPr>
        <w:t>consultation</w:t>
      </w:r>
      <w:r>
        <w:rPr>
          <w:color w:val="4D4D4F"/>
          <w:spacing w:val="-11"/>
        </w:rPr>
        <w:t xml:space="preserve"> </w:t>
      </w:r>
      <w:r>
        <w:rPr>
          <w:color w:val="4D4D4F"/>
        </w:rPr>
        <w:t>plan</w:t>
      </w:r>
      <w:r>
        <w:rPr>
          <w:color w:val="4D4D4F"/>
          <w:spacing w:val="-11"/>
        </w:rPr>
        <w:t xml:space="preserve"> </w:t>
      </w:r>
      <w:r>
        <w:rPr>
          <w:color w:val="4D4D4F"/>
        </w:rPr>
        <w:t>was</w:t>
      </w:r>
      <w:r>
        <w:rPr>
          <w:color w:val="4D4D4F"/>
          <w:spacing w:val="-11"/>
        </w:rPr>
        <w:t xml:space="preserve"> </w:t>
      </w:r>
      <w:r>
        <w:rPr>
          <w:color w:val="4D4D4F"/>
        </w:rPr>
        <w:t>developed</w:t>
      </w:r>
      <w:r>
        <w:rPr>
          <w:color w:val="4D4D4F"/>
          <w:spacing w:val="-11"/>
        </w:rPr>
        <w:t xml:space="preserve"> </w:t>
      </w:r>
      <w:r>
        <w:rPr>
          <w:color w:val="4D4D4F"/>
        </w:rPr>
        <w:t>to</w:t>
      </w:r>
      <w:r>
        <w:rPr>
          <w:color w:val="4D4D4F"/>
          <w:spacing w:val="-11"/>
        </w:rPr>
        <w:t xml:space="preserve"> </w:t>
      </w:r>
      <w:r>
        <w:rPr>
          <w:color w:val="4D4D4F"/>
        </w:rPr>
        <w:t>guide</w:t>
      </w:r>
      <w:r>
        <w:rPr>
          <w:color w:val="4D4D4F"/>
          <w:spacing w:val="-12"/>
        </w:rPr>
        <w:t xml:space="preserve"> </w:t>
      </w:r>
      <w:r>
        <w:rPr>
          <w:color w:val="4D4D4F"/>
        </w:rPr>
        <w:t xml:space="preserve">consultation with the community and other stakeholders as </w:t>
      </w:r>
      <w:r>
        <w:rPr>
          <w:color w:val="4D4D4F"/>
          <w:spacing w:val="2"/>
        </w:rPr>
        <w:t xml:space="preserve">part </w:t>
      </w:r>
      <w:r>
        <w:rPr>
          <w:color w:val="4D4D4F"/>
        </w:rPr>
        <w:t xml:space="preserve">of </w:t>
      </w:r>
      <w:r>
        <w:rPr>
          <w:color w:val="4D4D4F"/>
          <w:spacing w:val="2"/>
        </w:rPr>
        <w:t xml:space="preserve">the </w:t>
      </w:r>
      <w:r>
        <w:rPr>
          <w:color w:val="4D4D4F"/>
          <w:spacing w:val="3"/>
        </w:rPr>
        <w:t xml:space="preserve">EES </w:t>
      </w:r>
      <w:r>
        <w:rPr>
          <w:color w:val="4D4D4F"/>
          <w:spacing w:val="2"/>
        </w:rPr>
        <w:t xml:space="preserve">process. The consultation process included opportunities </w:t>
      </w:r>
      <w:r>
        <w:rPr>
          <w:color w:val="4D4D4F"/>
        </w:rPr>
        <w:t>for community and other stakeholders to raise issues of concern and informed the EES technical studies and the design of the</w:t>
      </w:r>
      <w:r>
        <w:rPr>
          <w:color w:val="4D4D4F"/>
          <w:spacing w:val="4"/>
        </w:rPr>
        <w:t xml:space="preserve"> </w:t>
      </w:r>
      <w:r>
        <w:rPr>
          <w:color w:val="4D4D4F"/>
          <w:spacing w:val="2"/>
        </w:rPr>
        <w:t>Project.</w:t>
      </w:r>
    </w:p>
    <w:p w:rsidR="00E40BFC" w:rsidRDefault="00C049B2">
      <w:pPr>
        <w:pStyle w:val="BodyText"/>
        <w:spacing w:before="164" w:line="216" w:lineRule="auto"/>
        <w:ind w:left="127" w:right="40"/>
        <w:jc w:val="both"/>
      </w:pPr>
      <w:r>
        <w:rPr>
          <w:color w:val="4D4D4F"/>
          <w:spacing w:val="3"/>
        </w:rPr>
        <w:t xml:space="preserve">It </w:t>
      </w:r>
      <w:r>
        <w:rPr>
          <w:color w:val="4D4D4F"/>
        </w:rPr>
        <w:t xml:space="preserve">is </w:t>
      </w:r>
      <w:r>
        <w:rPr>
          <w:color w:val="4D4D4F"/>
          <w:spacing w:val="3"/>
        </w:rPr>
        <w:t xml:space="preserve">noted </w:t>
      </w:r>
      <w:r>
        <w:rPr>
          <w:color w:val="4D4D4F"/>
          <w:spacing w:val="2"/>
        </w:rPr>
        <w:t xml:space="preserve">that </w:t>
      </w:r>
      <w:r>
        <w:rPr>
          <w:color w:val="4D4D4F"/>
        </w:rPr>
        <w:t xml:space="preserve">on 18 </w:t>
      </w:r>
      <w:r>
        <w:rPr>
          <w:color w:val="4D4D4F"/>
          <w:spacing w:val="4"/>
        </w:rPr>
        <w:t xml:space="preserve">October </w:t>
      </w:r>
      <w:r>
        <w:rPr>
          <w:color w:val="4D4D4F"/>
          <w:spacing w:val="-4"/>
        </w:rPr>
        <w:t xml:space="preserve">2017, </w:t>
      </w:r>
      <w:r>
        <w:rPr>
          <w:color w:val="4D4D4F"/>
          <w:spacing w:val="3"/>
        </w:rPr>
        <w:t xml:space="preserve">the Minister </w:t>
      </w:r>
      <w:r>
        <w:rPr>
          <w:color w:val="4D4D4F"/>
          <w:spacing w:val="2"/>
        </w:rPr>
        <w:t xml:space="preserve">responsible </w:t>
      </w:r>
      <w:r>
        <w:rPr>
          <w:color w:val="4D4D4F"/>
        </w:rPr>
        <w:t xml:space="preserve">for </w:t>
      </w:r>
      <w:r>
        <w:rPr>
          <w:color w:val="4D4D4F"/>
          <w:spacing w:val="2"/>
        </w:rPr>
        <w:t xml:space="preserve">the </w:t>
      </w:r>
      <w:r>
        <w:rPr>
          <w:i/>
          <w:color w:val="4D4D4F"/>
          <w:spacing w:val="3"/>
        </w:rPr>
        <w:t xml:space="preserve">Pipelines Act 2005 </w:t>
      </w:r>
      <w:r>
        <w:rPr>
          <w:color w:val="4D4D4F"/>
          <w:spacing w:val="2"/>
        </w:rPr>
        <w:t xml:space="preserve">approved </w:t>
      </w:r>
      <w:r>
        <w:rPr>
          <w:color w:val="4D4D4F"/>
        </w:rPr>
        <w:t xml:space="preserve">a </w:t>
      </w:r>
      <w:r>
        <w:rPr>
          <w:color w:val="4D4D4F"/>
          <w:spacing w:val="2"/>
        </w:rPr>
        <w:t xml:space="preserve">consultation </w:t>
      </w:r>
      <w:r>
        <w:rPr>
          <w:color w:val="4D4D4F"/>
        </w:rPr>
        <w:t xml:space="preserve">plan </w:t>
      </w:r>
      <w:r>
        <w:rPr>
          <w:color w:val="4D4D4F"/>
          <w:spacing w:val="2"/>
        </w:rPr>
        <w:t xml:space="preserve">developed </w:t>
      </w:r>
      <w:r>
        <w:rPr>
          <w:color w:val="4D4D4F"/>
        </w:rPr>
        <w:t xml:space="preserve">by APA which </w:t>
      </w:r>
      <w:r>
        <w:rPr>
          <w:color w:val="4D4D4F"/>
          <w:spacing w:val="3"/>
        </w:rPr>
        <w:t xml:space="preserve">sets </w:t>
      </w:r>
      <w:r>
        <w:rPr>
          <w:color w:val="4D4D4F"/>
          <w:spacing w:val="2"/>
        </w:rPr>
        <w:t xml:space="preserve">out the </w:t>
      </w:r>
      <w:r>
        <w:rPr>
          <w:color w:val="4D4D4F"/>
        </w:rPr>
        <w:t xml:space="preserve">information that APA would provide owners and occupiers of land that would be potentially </w:t>
      </w:r>
      <w:r>
        <w:rPr>
          <w:color w:val="4D4D4F"/>
          <w:spacing w:val="2"/>
        </w:rPr>
        <w:t xml:space="preserve">impacted </w:t>
      </w:r>
      <w:r>
        <w:rPr>
          <w:color w:val="4D4D4F"/>
        </w:rPr>
        <w:t xml:space="preserve">about the pipeline’s </w:t>
      </w:r>
      <w:r>
        <w:rPr>
          <w:color w:val="4D4D4F"/>
          <w:spacing w:val="2"/>
        </w:rPr>
        <w:t>construction.</w:t>
      </w:r>
    </w:p>
    <w:p w:rsidR="00E40BFC" w:rsidRDefault="00C049B2">
      <w:pPr>
        <w:pStyle w:val="BodyText"/>
        <w:spacing w:before="165" w:line="216" w:lineRule="auto"/>
        <w:ind w:left="127" w:right="38"/>
        <w:jc w:val="both"/>
      </w:pPr>
      <w:r>
        <w:rPr>
          <w:color w:val="4D4D4F"/>
        </w:rPr>
        <w:t xml:space="preserve">Community consultation and stakeholder engagement would continue to be undertaken during </w:t>
      </w:r>
      <w:r>
        <w:rPr>
          <w:color w:val="4D4D4F"/>
          <w:spacing w:val="2"/>
        </w:rPr>
        <w:t>construction</w:t>
      </w:r>
      <w:r>
        <w:rPr>
          <w:color w:val="4D4D4F"/>
          <w:spacing w:val="50"/>
        </w:rPr>
        <w:t xml:space="preserve"> </w:t>
      </w:r>
      <w:r>
        <w:rPr>
          <w:color w:val="4D4D4F"/>
        </w:rPr>
        <w:t xml:space="preserve">of the </w:t>
      </w:r>
      <w:r>
        <w:rPr>
          <w:color w:val="4D4D4F"/>
          <w:spacing w:val="2"/>
        </w:rPr>
        <w:t xml:space="preserve">Project. </w:t>
      </w:r>
      <w:r>
        <w:rPr>
          <w:color w:val="4D4D4F"/>
        </w:rPr>
        <w:t xml:space="preserve">This consultation program is described  in </w:t>
      </w:r>
      <w:r>
        <w:rPr>
          <w:b/>
          <w:color w:val="4D4D4F"/>
        </w:rPr>
        <w:t xml:space="preserve">Chapter 26 </w:t>
      </w:r>
      <w:r>
        <w:rPr>
          <w:i/>
          <w:color w:val="4D4D4F"/>
        </w:rPr>
        <w:t>Stakeholder</w:t>
      </w:r>
      <w:r>
        <w:rPr>
          <w:i/>
          <w:color w:val="4D4D4F"/>
          <w:spacing w:val="4"/>
        </w:rPr>
        <w:t xml:space="preserve"> </w:t>
      </w:r>
      <w:r>
        <w:rPr>
          <w:i/>
          <w:color w:val="4D4D4F"/>
        </w:rPr>
        <w:t>engagement</w:t>
      </w:r>
      <w:r>
        <w:rPr>
          <w:color w:val="4D4D4F"/>
        </w:rPr>
        <w:t>.</w:t>
      </w:r>
    </w:p>
    <w:p w:rsidR="00E40BFC" w:rsidRDefault="00C049B2">
      <w:pPr>
        <w:pStyle w:val="Heading1"/>
        <w:numPr>
          <w:ilvl w:val="1"/>
          <w:numId w:val="2"/>
        </w:numPr>
        <w:tabs>
          <w:tab w:val="left" w:pos="977"/>
          <w:tab w:val="left" w:pos="978"/>
        </w:tabs>
        <w:rPr>
          <w:b/>
        </w:rPr>
      </w:pPr>
      <w:r>
        <w:rPr>
          <w:b/>
          <w:color w:val="4D4D4F"/>
        </w:rPr>
        <w:br w:type="column"/>
      </w:r>
      <w:r>
        <w:rPr>
          <w:b/>
          <w:color w:val="4D4D4F"/>
        </w:rPr>
        <w:t>EES</w:t>
      </w:r>
      <w:r>
        <w:rPr>
          <w:b/>
          <w:color w:val="4D4D4F"/>
          <w:spacing w:val="-1"/>
        </w:rPr>
        <w:t xml:space="preserve"> </w:t>
      </w:r>
      <w:r>
        <w:rPr>
          <w:b/>
          <w:color w:val="4D4D4F"/>
        </w:rPr>
        <w:t>structure</w:t>
      </w:r>
    </w:p>
    <w:p w:rsidR="00E40BFC" w:rsidRDefault="00C049B2">
      <w:pPr>
        <w:spacing w:before="60"/>
        <w:ind w:left="127"/>
        <w:rPr>
          <w:sz w:val="18"/>
        </w:rPr>
      </w:pPr>
      <w:r>
        <w:rPr>
          <w:color w:val="4D4D4F"/>
          <w:sz w:val="18"/>
        </w:rPr>
        <w:t xml:space="preserve">The structure of this EES is shown in </w:t>
      </w:r>
      <w:hyperlink w:anchor="_bookmark5" w:history="1">
        <w:r>
          <w:rPr>
            <w:b/>
            <w:color w:val="4D4D4F"/>
            <w:sz w:val="18"/>
          </w:rPr>
          <w:t>Figure 1-4</w:t>
        </w:r>
      </w:hyperlink>
      <w:r>
        <w:rPr>
          <w:color w:val="4D4D4F"/>
          <w:sz w:val="18"/>
        </w:rPr>
        <w:t>.</w:t>
      </w:r>
    </w:p>
    <w:p w:rsidR="00E40BFC" w:rsidRDefault="00E40BFC">
      <w:pPr>
        <w:rPr>
          <w:sz w:val="18"/>
        </w:rPr>
        <w:sectPr w:rsidR="00E40BFC">
          <w:type w:val="continuous"/>
          <w:pgSz w:w="11910" w:h="16840"/>
          <w:pgMar w:top="0" w:right="0" w:bottom="280" w:left="1120" w:header="720" w:footer="720" w:gutter="0"/>
          <w:cols w:num="2" w:space="720" w:equalWidth="0">
            <w:col w:w="4649" w:space="283"/>
            <w:col w:w="5858"/>
          </w:cols>
        </w:sectPr>
      </w:pPr>
    </w:p>
    <w:p w:rsidR="00E40BFC" w:rsidRDefault="00E31E5A">
      <w:pPr>
        <w:pStyle w:val="BodyText"/>
        <w:rPr>
          <w:sz w:val="20"/>
        </w:rPr>
      </w:pPr>
      <w:r>
        <w:lastRenderedPageBreak/>
        <w:pict>
          <v:rect id="_x0000_s1031" style="position:absolute;margin-left:581.1pt;margin-top:124.5pt;width:14.15pt;height:39.7pt;z-index:251749376;mso-position-horizontal-relative:page;mso-position-vertical-relative:page" fillcolor="#0e5d61" stroked="f">
            <w10:wrap anchorx="page" anchory="page"/>
          </v:rect>
        </w:pict>
      </w: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9"/>
        <w:rPr>
          <w:sz w:val="10"/>
        </w:rPr>
      </w:pPr>
    </w:p>
    <w:p w:rsidR="00E40BFC" w:rsidRDefault="00E31E5A">
      <w:pPr>
        <w:pStyle w:val="BodyText"/>
        <w:ind w:left="200"/>
        <w:rPr>
          <w:sz w:val="20"/>
        </w:rPr>
      </w:pPr>
      <w:r>
        <w:rPr>
          <w:sz w:val="20"/>
        </w:rPr>
      </w:r>
      <w:r>
        <w:rPr>
          <w:sz w:val="20"/>
        </w:rPr>
        <w:pict>
          <v:group id="_x0000_s1028" style="width:463.25pt;height:661.8pt;mso-position-horizontal-relative:char;mso-position-vertical-relative:line" coordsize="9265,13236">
            <v:shape id="_x0000_s1030" style="position:absolute;left:51;top:13150;width:142;height:86" coordorigin="52,13150" coordsize="142,86" path="m122,13150r-70,85l193,13235r-71,-85xe" fillcolor="#4d4d4f" stroked="f">
              <v:path arrowok="t"/>
            </v:shape>
            <v:shape id="_x0000_s1029" type="#_x0000_t75" alt="Diagram showing the breakdown of the EES structure into four sections; Summary report, EES main report, Technical reports and Attachments" style="position:absolute;width:9265;height:13102">
              <v:imagedata r:id="rId26" o:title=""/>
            </v:shape>
            <w10:anchorlock/>
          </v:group>
        </w:pict>
      </w:r>
    </w:p>
    <w:p w:rsidR="00E40BFC" w:rsidRDefault="00C049B2">
      <w:pPr>
        <w:spacing w:line="201" w:lineRule="exact"/>
        <w:ind w:left="251"/>
        <w:rPr>
          <w:sz w:val="16"/>
        </w:rPr>
      </w:pPr>
      <w:r>
        <w:rPr>
          <w:b/>
          <w:color w:val="4D4D4F"/>
          <w:sz w:val="18"/>
        </w:rPr>
        <w:t xml:space="preserve">Figure 1-4: </w:t>
      </w:r>
      <w:r>
        <w:rPr>
          <w:color w:val="4D4D4F"/>
          <w:sz w:val="16"/>
        </w:rPr>
        <w:t>EES Structu</w:t>
      </w:r>
      <w:bookmarkStart w:id="5" w:name="_bookmark5"/>
      <w:bookmarkEnd w:id="5"/>
      <w:r>
        <w:rPr>
          <w:color w:val="4D4D4F"/>
          <w:sz w:val="16"/>
        </w:rPr>
        <w:t>re</w:t>
      </w:r>
    </w:p>
    <w:p w:rsidR="00E40BFC" w:rsidRDefault="00E40BFC">
      <w:pPr>
        <w:spacing w:line="201" w:lineRule="exact"/>
        <w:rPr>
          <w:sz w:val="16"/>
        </w:rPr>
        <w:sectPr w:rsidR="00E40BFC">
          <w:pgSz w:w="11910" w:h="16840"/>
          <w:pgMar w:top="1240" w:right="0" w:bottom="280" w:left="1120" w:header="748" w:footer="0" w:gutter="0"/>
          <w:cols w:space="720"/>
        </w:sect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9"/>
        <w:rPr>
          <w:sz w:val="10"/>
        </w:rPr>
      </w:pPr>
    </w:p>
    <w:p w:rsidR="00E40BFC" w:rsidRDefault="00E31E5A">
      <w:pPr>
        <w:pStyle w:val="BodyText"/>
        <w:ind w:left="-1120"/>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rPr>
          <w:sz w:val="20"/>
        </w:rPr>
      </w:pPr>
    </w:p>
    <w:p w:rsidR="00E40BFC" w:rsidRDefault="00E40BFC">
      <w:pPr>
        <w:pStyle w:val="BodyText"/>
        <w:spacing w:before="8"/>
        <w:rPr>
          <w:sz w:val="17"/>
        </w:rPr>
      </w:pPr>
    </w:p>
    <w:p w:rsidR="00E40BFC" w:rsidRDefault="00C049B2">
      <w:pPr>
        <w:pStyle w:val="BodyText"/>
        <w:spacing w:before="86"/>
        <w:ind w:left="2593"/>
      </w:pPr>
      <w:r>
        <w:rPr>
          <w:color w:val="4D4D4F"/>
        </w:rPr>
        <w:t>THIS PAGE HAS BEEN INTENTIONALLY LEFT BLANK</w:t>
      </w:r>
    </w:p>
    <w:sectPr w:rsidR="00E40BFC">
      <w:pgSz w:w="11910" w:h="16840"/>
      <w:pgMar w:top="1240" w:right="0" w:bottom="280" w:left="1120" w:header="74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31E5A" w:rsidRDefault="00E31E5A">
      <w:r>
        <w:separator/>
      </w:r>
    </w:p>
  </w:endnote>
  <w:endnote w:type="continuationSeparator" w:id="0">
    <w:p w:rsidR="00E31E5A" w:rsidRDefault="00E31E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SRI Default Marker">
    <w:panose1 w:val="02000000000000000000"/>
    <w:charset w:val="00"/>
    <w:family w:val="auto"/>
    <w:pitch w:val="variable"/>
    <w:sig w:usb0="00000003" w:usb1="00000000" w:usb2="00000000" w:usb3="00000000" w:csb0="00000001" w:csb1="00000000"/>
    <w:embedRegular r:id="rId1" w:subsetted="1" w:fontKey="{51EB7784-D8D0-4F58-A8DE-2A992E1E64AF}"/>
  </w:font>
  <w:font w:name="Times New Roman">
    <w:panose1 w:val="02020603050405020304"/>
    <w:charset w:val="00"/>
    <w:family w:val="roman"/>
    <w:pitch w:val="variable"/>
    <w:sig w:usb0="E0002EFF" w:usb1="C000785B" w:usb2="00000009" w:usb3="00000000" w:csb0="000001FF" w:csb1="00000000"/>
  </w:font>
  <w:font w:name="Nunito Sans">
    <w:altName w:val="Nunito Sans"/>
    <w:panose1 w:val="00000500000000000000"/>
    <w:charset w:val="00"/>
    <w:family w:val="auto"/>
    <w:pitch w:val="variable"/>
    <w:sig w:usb0="20000007" w:usb1="00000001" w:usb2="00000000" w:usb3="00000000" w:csb0="00000193" w:csb1="00000000"/>
    <w:embedRegular r:id="rId2" w:fontKey="{C7B617CE-4B6A-4B57-A32E-9A1BEF6F2C9C}"/>
    <w:embedBold r:id="rId3" w:fontKey="{F83A33FF-55A6-492F-877E-DAB66F750630}"/>
    <w:embedItalic r:id="rId4" w:fontKey="{3DE49C45-ADD7-4C0F-A352-F5E5E3CECB6D}"/>
  </w:font>
  <w:font w:name="Nunito Sans SemiBold">
    <w:panose1 w:val="00000700000000000000"/>
    <w:charset w:val="00"/>
    <w:family w:val="auto"/>
    <w:pitch w:val="variable"/>
    <w:sig w:usb0="20000007" w:usb1="00000001" w:usb2="00000000" w:usb3="00000000" w:csb0="00000193" w:csb1="00000000"/>
    <w:embedRegular r:id="rId5" w:fontKey="{EC870F71-4B25-4118-9A8A-2DAFADB1FF10}"/>
    <w:embedBold r:id="rId6" w:fontKey="{2E1F8942-4975-422A-B44D-BA5E75A67D35}"/>
  </w:font>
  <w:font w:name="Calibri">
    <w:panose1 w:val="020F0502020204030204"/>
    <w:charset w:val="00"/>
    <w:family w:val="swiss"/>
    <w:pitch w:val="variable"/>
    <w:sig w:usb0="E0002EFF" w:usb1="C000247B" w:usb2="00000009" w:usb3="00000000" w:csb0="000001FF" w:csb1="00000000"/>
  </w:font>
  <w:font w:name="Mukta SemiBold">
    <w:panose1 w:val="020B0000000000000000"/>
    <w:charset w:val="00"/>
    <w:family w:val="swiss"/>
    <w:pitch w:val="variable"/>
    <w:sig w:usb0="A000802F" w:usb1="4000204B" w:usb2="00000000" w:usb3="00000000" w:csb0="00000093" w:csb1="00000000"/>
    <w:embedBold r:id="rId7" w:subsetted="1" w:fontKey="{F7BF1F0F-B7DC-49EC-8638-7E08ED00D7A8}"/>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ECOM Sans">
    <w:panose1 w:val="020B0504020202020204"/>
    <w:charset w:val="00"/>
    <w:family w:val="swiss"/>
    <w:pitch w:val="variable"/>
    <w:sig w:usb0="E0002AFF" w:usb1="D000FFFB" w:usb2="00000028" w:usb3="00000000" w:csb0="000001FF" w:csb1="00000000"/>
    <w:embedRegular r:id="rId8" w:subsetted="1" w:fontKey="{C884CA49-FC6C-455B-A906-2D8040F0A211}"/>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31E5A" w:rsidRDefault="00E31E5A">
      <w:r>
        <w:separator/>
      </w:r>
    </w:p>
  </w:footnote>
  <w:footnote w:type="continuationSeparator" w:id="0">
    <w:p w:rsidR="00E31E5A" w:rsidRDefault="00E31E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0BFC" w:rsidRDefault="00E31E5A">
    <w:pPr>
      <w:pStyle w:val="BodyText"/>
      <w:spacing w:line="14" w:lineRule="auto"/>
      <w:rPr>
        <w:sz w:val="20"/>
      </w:rPr>
    </w:pPr>
    <w:r>
      <w:pict>
        <v:group id="_x0000_s2066" style="position:absolute;margin-left:0;margin-top:37.4pt;width:532.95pt;height:25.2pt;z-index:-252585984;mso-position-horizontal-relative:page;mso-position-vertical-relative:page" coordorigin=",748" coordsize="10659,504">
          <v:line id="_x0000_s2068" style="position:absolute" from="1290,748" to="1290,1247" strokecolor="#0e5d61" strokeweight="1.5mm"/>
          <v:line id="_x0000_s206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33.25pt;margin-top:39.15pt;width:23.9pt;height:19.75pt;z-index:-252584960;mso-position-horizontal-relative:page;mso-position-vertical-relative:page" filled="f" stroked="f">
          <v:textbox inset="0,0,0,0">
            <w:txbxContent>
              <w:p w:rsidR="00E40BFC" w:rsidRDefault="00C049B2">
                <w:pPr>
                  <w:spacing w:line="354" w:lineRule="exact"/>
                  <w:ind w:left="20"/>
                  <w:rPr>
                    <w:b/>
                    <w:sz w:val="26"/>
                  </w:rPr>
                </w:pPr>
                <w:r>
                  <w:rPr>
                    <w:b/>
                    <w:color w:val="4D4D4F"/>
                    <w:sz w:val="26"/>
                  </w:rPr>
                  <w:t>1-</w:t>
                </w:r>
                <w:r>
                  <w:fldChar w:fldCharType="begin"/>
                </w:r>
                <w:r>
                  <w:rPr>
                    <w:b/>
                    <w:color w:val="4D4D4F"/>
                    <w:sz w:val="26"/>
                  </w:rPr>
                  <w:instrText xml:space="preserve"> PAGE </w:instrText>
                </w:r>
                <w:r>
                  <w:fldChar w:fldCharType="separate"/>
                </w:r>
                <w:r>
                  <w:t>2</w:t>
                </w:r>
                <w:r>
                  <w:fldChar w:fldCharType="end"/>
                </w:r>
              </w:p>
            </w:txbxContent>
          </v:textbox>
          <w10:wrap anchorx="page" anchory="page"/>
        </v:shape>
      </w:pict>
    </w:r>
    <w:r>
      <w:pict>
        <v:shape id="_x0000_s2064" type="#_x0000_t202" style="position:absolute;margin-left:88.3pt;margin-top:43.05pt;width:91.05pt;height:12.95pt;z-index:-252583936;mso-position-horizontal-relative:page;mso-position-vertical-relative:page" filled="f" stroked="f">
          <v:textbox inset="0,0,0,0">
            <w:txbxContent>
              <w:p w:rsidR="00E40BFC" w:rsidRDefault="00C049B2">
                <w:pPr>
                  <w:spacing w:before="7"/>
                  <w:ind w:left="20"/>
                  <w:rPr>
                    <w:sz w:val="16"/>
                  </w:rPr>
                </w:pPr>
                <w:r>
                  <w:rPr>
                    <w:color w:val="4D4D4F"/>
                    <w:sz w:val="16"/>
                  </w:rPr>
                  <w:t>Introduction – Chapter 1</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0BFC" w:rsidRDefault="00E31E5A">
    <w:pPr>
      <w:pStyle w:val="BodyText"/>
      <w:spacing w:line="14" w:lineRule="auto"/>
      <w:rPr>
        <w:sz w:val="20"/>
      </w:rPr>
    </w:pPr>
    <w:r>
      <w:pict>
        <v:group id="_x0000_s2061" style="position:absolute;margin-left:62.35pt;margin-top:37.4pt;width:532.95pt;height:25.2pt;z-index:-252582912;mso-position-horizontal-relative:page;mso-position-vertical-relative:page" coordorigin="1247,748" coordsize="10659,504">
          <v:line id="_x0000_s2063" style="position:absolute" from="10616,748" to="10616,1247" strokecolor="#0e5d61" strokeweight="1.5mm"/>
          <v:line id="_x0000_s206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540.55pt;margin-top:39.15pt;width:31.4pt;height:19.75pt;z-index:-252581888;mso-position-horizontal-relative:page;mso-position-vertical-relative:page" filled="f" stroked="f">
          <v:textbox inset="0,0,0,0">
            <w:txbxContent>
              <w:p w:rsidR="00E40BFC" w:rsidRDefault="00C049B2">
                <w:pPr>
                  <w:spacing w:line="354" w:lineRule="exact"/>
                  <w:ind w:left="20"/>
                  <w:rPr>
                    <w:b/>
                    <w:sz w:val="26"/>
                  </w:rPr>
                </w:pPr>
                <w:r>
                  <w:rPr>
                    <w:b/>
                    <w:color w:val="4D4D4F"/>
                    <w:sz w:val="26"/>
                  </w:rPr>
                  <w:t>1-</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59" type="#_x0000_t202" style="position:absolute;margin-left:312.6pt;margin-top:43.05pt;width:194.4pt;height:12.95pt;z-index:-252580864;mso-position-horizontal-relative:page;mso-position-vertical-relative:page" filled="f" stroked="f">
          <v:textbox inset="0,0,0,0">
            <w:txbxContent>
              <w:p w:rsidR="00E40BFC" w:rsidRDefault="00C049B2">
                <w:pPr>
                  <w:spacing w:before="7"/>
                  <w:ind w:left="20"/>
                  <w:rPr>
                    <w:sz w:val="16"/>
                  </w:rPr>
                </w:pPr>
                <w:r>
                  <w:rPr>
                    <w:color w:val="4D4D4F"/>
                    <w:sz w:val="16"/>
                  </w:rPr>
                  <w:t>Gas Import Jetty and Pipeline Project EES | Volume 1</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0BFC" w:rsidRDefault="00E31E5A">
    <w:pPr>
      <w:pStyle w:val="BodyText"/>
      <w:spacing w:line="14" w:lineRule="auto"/>
      <w:rPr>
        <w:sz w:val="20"/>
      </w:rPr>
    </w:pPr>
    <w:r>
      <w:pict>
        <v:group id="_x0000_s2056" style="position:absolute;margin-left:0;margin-top:37.4pt;width:532.95pt;height:25.2pt;z-index:-252579840;mso-position-horizontal-relative:page;mso-position-vertical-relative:page" coordorigin=",748" coordsize="10659,504">
          <v:line id="_x0000_s2058" style="position:absolute" from="1290,748" to="1290,1247" strokecolor="#0e5d61" strokeweight="1.5mm"/>
          <v:line id="_x0000_s2057"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25.9pt;margin-top:39.15pt;width:31.3pt;height:19.75pt;z-index:-252578816;mso-position-horizontal-relative:page;mso-position-vertical-relative:page" filled="f" stroked="f">
          <v:textbox inset="0,0,0,0">
            <w:txbxContent>
              <w:p w:rsidR="00E40BFC" w:rsidRDefault="00C049B2">
                <w:pPr>
                  <w:spacing w:line="354" w:lineRule="exact"/>
                  <w:ind w:left="20"/>
                  <w:rPr>
                    <w:b/>
                    <w:sz w:val="26"/>
                  </w:rPr>
                </w:pPr>
                <w:r>
                  <w:rPr>
                    <w:b/>
                    <w:color w:val="4D4D4F"/>
                    <w:sz w:val="26"/>
                  </w:rPr>
                  <w:t>1-</w:t>
                </w:r>
                <w:r>
                  <w:fldChar w:fldCharType="begin"/>
                </w:r>
                <w:r>
                  <w:rPr>
                    <w:b/>
                    <w:color w:val="4D4D4F"/>
                    <w:sz w:val="26"/>
                  </w:rPr>
                  <w:instrText xml:space="preserve"> PAGE </w:instrText>
                </w:r>
                <w:r>
                  <w:fldChar w:fldCharType="separate"/>
                </w:r>
                <w:r>
                  <w:t>14</w:t>
                </w:r>
                <w:r>
                  <w:fldChar w:fldCharType="end"/>
                </w:r>
              </w:p>
            </w:txbxContent>
          </v:textbox>
          <w10:wrap anchorx="page" anchory="page"/>
        </v:shape>
      </w:pict>
    </w:r>
    <w:r>
      <w:pict>
        <v:shape id="_x0000_s2054" type="#_x0000_t202" style="position:absolute;margin-left:88.3pt;margin-top:43.05pt;width:91.05pt;height:12.95pt;z-index:-252577792;mso-position-horizontal-relative:page;mso-position-vertical-relative:page" filled="f" stroked="f">
          <v:textbox inset="0,0,0,0">
            <w:txbxContent>
              <w:p w:rsidR="00E40BFC" w:rsidRDefault="00C049B2">
                <w:pPr>
                  <w:spacing w:before="7"/>
                  <w:ind w:left="20"/>
                  <w:rPr>
                    <w:sz w:val="16"/>
                  </w:rPr>
                </w:pPr>
                <w:r>
                  <w:rPr>
                    <w:color w:val="4D4D4F"/>
                    <w:sz w:val="16"/>
                  </w:rPr>
                  <w:t>Introduction – Chapter 1</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0BFC" w:rsidRDefault="00E31E5A">
    <w:pPr>
      <w:pStyle w:val="BodyText"/>
      <w:spacing w:line="14" w:lineRule="auto"/>
      <w:rPr>
        <w:sz w:val="20"/>
      </w:rPr>
    </w:pPr>
    <w:r>
      <w:pict>
        <v:group id="_x0000_s2051" style="position:absolute;margin-left:62.35pt;margin-top:37.4pt;width:532.95pt;height:25.2pt;z-index:-252576768;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0.95pt;height:19.75pt;z-index:-252575744;mso-position-horizontal-relative:page;mso-position-vertical-relative:page" filled="f" stroked="f">
          <v:textbox inset="0,0,0,0">
            <w:txbxContent>
              <w:p w:rsidR="00E40BFC" w:rsidRDefault="00C049B2">
                <w:pPr>
                  <w:spacing w:line="354" w:lineRule="exact"/>
                  <w:ind w:left="20"/>
                  <w:rPr>
                    <w:b/>
                    <w:sz w:val="26"/>
                  </w:rPr>
                </w:pPr>
                <w:r>
                  <w:rPr>
                    <w:b/>
                    <w:color w:val="4D4D4F"/>
                    <w:sz w:val="26"/>
                  </w:rPr>
                  <w:t>1-</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49" type="#_x0000_t202" style="position:absolute;margin-left:312.6pt;margin-top:43.05pt;width:194.4pt;height:12.95pt;z-index:-252574720;mso-position-horizontal-relative:page;mso-position-vertical-relative:page" filled="f" stroked="f">
          <v:textbox inset="0,0,0,0">
            <w:txbxContent>
              <w:p w:rsidR="00E40BFC" w:rsidRDefault="00C049B2">
                <w:pPr>
                  <w:spacing w:before="7"/>
                  <w:ind w:left="20"/>
                  <w:rPr>
                    <w:sz w:val="16"/>
                  </w:rPr>
                </w:pPr>
                <w:r>
                  <w:rPr>
                    <w:color w:val="4D4D4F"/>
                    <w:sz w:val="16"/>
                  </w:rPr>
                  <w:t>Gas Import Jetty and Pipeline Project EES | Volume 1</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1A507C"/>
    <w:multiLevelType w:val="hybridMultilevel"/>
    <w:tmpl w:val="B1AE0892"/>
    <w:lvl w:ilvl="0" w:tplc="2C448C52">
      <w:numFmt w:val="bullet"/>
      <w:lvlText w:val="●"/>
      <w:lvlJc w:val="left"/>
      <w:pPr>
        <w:ind w:left="883" w:hanging="196"/>
      </w:pPr>
      <w:rPr>
        <w:rFonts w:ascii="ESRI Default Marker" w:eastAsia="ESRI Default Marker" w:hAnsi="ESRI Default Marker" w:cs="ESRI Default Marker" w:hint="default"/>
        <w:color w:val="4E4E4E"/>
        <w:w w:val="149"/>
        <w:position w:val="1"/>
        <w:sz w:val="7"/>
        <w:szCs w:val="7"/>
        <w:lang w:val="en-US" w:eastAsia="en-US" w:bidi="en-US"/>
      </w:rPr>
    </w:lvl>
    <w:lvl w:ilvl="1" w:tplc="AEBCF34E">
      <w:numFmt w:val="bullet"/>
      <w:lvlText w:val="•"/>
      <w:lvlJc w:val="left"/>
      <w:pPr>
        <w:ind w:left="976" w:hanging="196"/>
      </w:pPr>
      <w:rPr>
        <w:rFonts w:hint="default"/>
        <w:lang w:val="en-US" w:eastAsia="en-US" w:bidi="en-US"/>
      </w:rPr>
    </w:lvl>
    <w:lvl w:ilvl="2" w:tplc="A936144C">
      <w:numFmt w:val="bullet"/>
      <w:lvlText w:val="•"/>
      <w:lvlJc w:val="left"/>
      <w:pPr>
        <w:ind w:left="1072" w:hanging="196"/>
      </w:pPr>
      <w:rPr>
        <w:rFonts w:hint="default"/>
        <w:lang w:val="en-US" w:eastAsia="en-US" w:bidi="en-US"/>
      </w:rPr>
    </w:lvl>
    <w:lvl w:ilvl="3" w:tplc="154675A0">
      <w:numFmt w:val="bullet"/>
      <w:lvlText w:val="•"/>
      <w:lvlJc w:val="left"/>
      <w:pPr>
        <w:ind w:left="1169" w:hanging="196"/>
      </w:pPr>
      <w:rPr>
        <w:rFonts w:hint="default"/>
        <w:lang w:val="en-US" w:eastAsia="en-US" w:bidi="en-US"/>
      </w:rPr>
    </w:lvl>
    <w:lvl w:ilvl="4" w:tplc="FB3A6D02">
      <w:numFmt w:val="bullet"/>
      <w:lvlText w:val="•"/>
      <w:lvlJc w:val="left"/>
      <w:pPr>
        <w:ind w:left="1265" w:hanging="196"/>
      </w:pPr>
      <w:rPr>
        <w:rFonts w:hint="default"/>
        <w:lang w:val="en-US" w:eastAsia="en-US" w:bidi="en-US"/>
      </w:rPr>
    </w:lvl>
    <w:lvl w:ilvl="5" w:tplc="74905C0A">
      <w:numFmt w:val="bullet"/>
      <w:lvlText w:val="•"/>
      <w:lvlJc w:val="left"/>
      <w:pPr>
        <w:ind w:left="1361" w:hanging="196"/>
      </w:pPr>
      <w:rPr>
        <w:rFonts w:hint="default"/>
        <w:lang w:val="en-US" w:eastAsia="en-US" w:bidi="en-US"/>
      </w:rPr>
    </w:lvl>
    <w:lvl w:ilvl="6" w:tplc="71AA0B60">
      <w:numFmt w:val="bullet"/>
      <w:lvlText w:val="•"/>
      <w:lvlJc w:val="left"/>
      <w:pPr>
        <w:ind w:left="1458" w:hanging="196"/>
      </w:pPr>
      <w:rPr>
        <w:rFonts w:hint="default"/>
        <w:lang w:val="en-US" w:eastAsia="en-US" w:bidi="en-US"/>
      </w:rPr>
    </w:lvl>
    <w:lvl w:ilvl="7" w:tplc="CCCAFAF6">
      <w:numFmt w:val="bullet"/>
      <w:lvlText w:val="•"/>
      <w:lvlJc w:val="left"/>
      <w:pPr>
        <w:ind w:left="1554" w:hanging="196"/>
      </w:pPr>
      <w:rPr>
        <w:rFonts w:hint="default"/>
        <w:lang w:val="en-US" w:eastAsia="en-US" w:bidi="en-US"/>
      </w:rPr>
    </w:lvl>
    <w:lvl w:ilvl="8" w:tplc="76F893D6">
      <w:numFmt w:val="bullet"/>
      <w:lvlText w:val="•"/>
      <w:lvlJc w:val="left"/>
      <w:pPr>
        <w:ind w:left="1650" w:hanging="196"/>
      </w:pPr>
      <w:rPr>
        <w:rFonts w:hint="default"/>
        <w:lang w:val="en-US" w:eastAsia="en-US" w:bidi="en-US"/>
      </w:rPr>
    </w:lvl>
  </w:abstractNum>
  <w:abstractNum w:abstractNumId="1" w15:restartNumberingAfterBreak="0">
    <w:nsid w:val="449709F1"/>
    <w:multiLevelType w:val="hybridMultilevel"/>
    <w:tmpl w:val="3B929BB4"/>
    <w:lvl w:ilvl="0" w:tplc="B088F03A">
      <w:numFmt w:val="bullet"/>
      <w:lvlText w:val="•"/>
      <w:lvlJc w:val="left"/>
      <w:pPr>
        <w:ind w:left="467" w:hanging="341"/>
      </w:pPr>
      <w:rPr>
        <w:rFonts w:ascii="Nunito Sans" w:eastAsia="Nunito Sans" w:hAnsi="Nunito Sans" w:cs="Nunito Sans" w:hint="default"/>
        <w:color w:val="4D4D4F"/>
        <w:spacing w:val="-1"/>
        <w:w w:val="100"/>
        <w:sz w:val="18"/>
        <w:szCs w:val="18"/>
        <w:lang w:val="en-US" w:eastAsia="en-US" w:bidi="en-US"/>
      </w:rPr>
    </w:lvl>
    <w:lvl w:ilvl="1" w:tplc="646E5370">
      <w:numFmt w:val="bullet"/>
      <w:lvlText w:val="•"/>
      <w:lvlJc w:val="left"/>
      <w:pPr>
        <w:ind w:left="878" w:hanging="341"/>
      </w:pPr>
      <w:rPr>
        <w:rFonts w:hint="default"/>
        <w:lang w:val="en-US" w:eastAsia="en-US" w:bidi="en-US"/>
      </w:rPr>
    </w:lvl>
    <w:lvl w:ilvl="2" w:tplc="72E06120">
      <w:numFmt w:val="bullet"/>
      <w:lvlText w:val="•"/>
      <w:lvlJc w:val="left"/>
      <w:pPr>
        <w:ind w:left="1297" w:hanging="341"/>
      </w:pPr>
      <w:rPr>
        <w:rFonts w:hint="default"/>
        <w:lang w:val="en-US" w:eastAsia="en-US" w:bidi="en-US"/>
      </w:rPr>
    </w:lvl>
    <w:lvl w:ilvl="3" w:tplc="79CE651A">
      <w:numFmt w:val="bullet"/>
      <w:lvlText w:val="•"/>
      <w:lvlJc w:val="left"/>
      <w:pPr>
        <w:ind w:left="1716" w:hanging="341"/>
      </w:pPr>
      <w:rPr>
        <w:rFonts w:hint="default"/>
        <w:lang w:val="en-US" w:eastAsia="en-US" w:bidi="en-US"/>
      </w:rPr>
    </w:lvl>
    <w:lvl w:ilvl="4" w:tplc="163A23C6">
      <w:numFmt w:val="bullet"/>
      <w:lvlText w:val="•"/>
      <w:lvlJc w:val="left"/>
      <w:pPr>
        <w:ind w:left="2135" w:hanging="341"/>
      </w:pPr>
      <w:rPr>
        <w:rFonts w:hint="default"/>
        <w:lang w:val="en-US" w:eastAsia="en-US" w:bidi="en-US"/>
      </w:rPr>
    </w:lvl>
    <w:lvl w:ilvl="5" w:tplc="BCE8C55E">
      <w:numFmt w:val="bullet"/>
      <w:lvlText w:val="•"/>
      <w:lvlJc w:val="left"/>
      <w:pPr>
        <w:ind w:left="2554" w:hanging="341"/>
      </w:pPr>
      <w:rPr>
        <w:rFonts w:hint="default"/>
        <w:lang w:val="en-US" w:eastAsia="en-US" w:bidi="en-US"/>
      </w:rPr>
    </w:lvl>
    <w:lvl w:ilvl="6" w:tplc="1F488098">
      <w:numFmt w:val="bullet"/>
      <w:lvlText w:val="•"/>
      <w:lvlJc w:val="left"/>
      <w:pPr>
        <w:ind w:left="2973" w:hanging="341"/>
      </w:pPr>
      <w:rPr>
        <w:rFonts w:hint="default"/>
        <w:lang w:val="en-US" w:eastAsia="en-US" w:bidi="en-US"/>
      </w:rPr>
    </w:lvl>
    <w:lvl w:ilvl="7" w:tplc="B6847EC8">
      <w:numFmt w:val="bullet"/>
      <w:lvlText w:val="•"/>
      <w:lvlJc w:val="left"/>
      <w:pPr>
        <w:ind w:left="3392" w:hanging="341"/>
      </w:pPr>
      <w:rPr>
        <w:rFonts w:hint="default"/>
        <w:lang w:val="en-US" w:eastAsia="en-US" w:bidi="en-US"/>
      </w:rPr>
    </w:lvl>
    <w:lvl w:ilvl="8" w:tplc="2EB2B7F6">
      <w:numFmt w:val="bullet"/>
      <w:lvlText w:val="•"/>
      <w:lvlJc w:val="left"/>
      <w:pPr>
        <w:ind w:left="3811" w:hanging="341"/>
      </w:pPr>
      <w:rPr>
        <w:rFonts w:hint="default"/>
        <w:lang w:val="en-US" w:eastAsia="en-US" w:bidi="en-US"/>
      </w:rPr>
    </w:lvl>
  </w:abstractNum>
  <w:abstractNum w:abstractNumId="2" w15:restartNumberingAfterBreak="0">
    <w:nsid w:val="6FB12035"/>
    <w:multiLevelType w:val="multilevel"/>
    <w:tmpl w:val="5ABE89DE"/>
    <w:lvl w:ilvl="0">
      <w:start w:val="1"/>
      <w:numFmt w:val="decimal"/>
      <w:lvlText w:val="%1"/>
      <w:lvlJc w:val="left"/>
      <w:pPr>
        <w:ind w:left="977" w:hanging="851"/>
      </w:pPr>
      <w:rPr>
        <w:rFonts w:hint="default"/>
        <w:lang w:val="en-US" w:eastAsia="en-US" w:bidi="en-US"/>
      </w:rPr>
    </w:lvl>
    <w:lvl w:ilvl="1">
      <w:start w:val="1"/>
      <w:numFmt w:val="decimal"/>
      <w:lvlText w:val="%1.%2"/>
      <w:lvlJc w:val="left"/>
      <w:pPr>
        <w:ind w:left="977" w:hanging="851"/>
      </w:pPr>
      <w:rPr>
        <w:rFonts w:ascii="Nunito Sans SemiBold" w:eastAsia="Nunito Sans SemiBold" w:hAnsi="Nunito Sans SemiBold" w:cs="Nunito Sans SemiBold" w:hint="default"/>
        <w:color w:val="4D4D4F"/>
        <w:spacing w:val="-3"/>
        <w:w w:val="100"/>
        <w:sz w:val="28"/>
        <w:szCs w:val="28"/>
        <w:lang w:val="en-US" w:eastAsia="en-US" w:bidi="en-US"/>
      </w:rPr>
    </w:lvl>
    <w:lvl w:ilvl="2">
      <w:start w:val="1"/>
      <w:numFmt w:val="decimal"/>
      <w:lvlText w:val="%1.%2.%3"/>
      <w:lvlJc w:val="left"/>
      <w:pPr>
        <w:ind w:left="977" w:hanging="851"/>
      </w:pPr>
      <w:rPr>
        <w:rFonts w:ascii="Nunito Sans SemiBold" w:eastAsia="Nunito Sans SemiBold" w:hAnsi="Nunito Sans SemiBold" w:cs="Nunito Sans SemiBold" w:hint="default"/>
        <w:color w:val="4D4D4F"/>
        <w:spacing w:val="-6"/>
        <w:w w:val="100"/>
        <w:sz w:val="24"/>
        <w:szCs w:val="24"/>
        <w:lang w:val="en-US" w:eastAsia="en-US" w:bidi="en-US"/>
      </w:rPr>
    </w:lvl>
    <w:lvl w:ilvl="3">
      <w:numFmt w:val="bullet"/>
      <w:lvlText w:val="•"/>
      <w:lvlJc w:val="left"/>
      <w:pPr>
        <w:ind w:left="601" w:hanging="851"/>
      </w:pPr>
      <w:rPr>
        <w:rFonts w:hint="default"/>
        <w:lang w:val="en-US" w:eastAsia="en-US" w:bidi="en-US"/>
      </w:rPr>
    </w:lvl>
    <w:lvl w:ilvl="4">
      <w:numFmt w:val="bullet"/>
      <w:lvlText w:val="•"/>
      <w:lvlJc w:val="left"/>
      <w:pPr>
        <w:ind w:left="475" w:hanging="851"/>
      </w:pPr>
      <w:rPr>
        <w:rFonts w:hint="default"/>
        <w:lang w:val="en-US" w:eastAsia="en-US" w:bidi="en-US"/>
      </w:rPr>
    </w:lvl>
    <w:lvl w:ilvl="5">
      <w:numFmt w:val="bullet"/>
      <w:lvlText w:val="•"/>
      <w:lvlJc w:val="left"/>
      <w:pPr>
        <w:ind w:left="348" w:hanging="851"/>
      </w:pPr>
      <w:rPr>
        <w:rFonts w:hint="default"/>
        <w:lang w:val="en-US" w:eastAsia="en-US" w:bidi="en-US"/>
      </w:rPr>
    </w:lvl>
    <w:lvl w:ilvl="6">
      <w:numFmt w:val="bullet"/>
      <w:lvlText w:val="•"/>
      <w:lvlJc w:val="left"/>
      <w:pPr>
        <w:ind w:left="222" w:hanging="851"/>
      </w:pPr>
      <w:rPr>
        <w:rFonts w:hint="default"/>
        <w:lang w:val="en-US" w:eastAsia="en-US" w:bidi="en-US"/>
      </w:rPr>
    </w:lvl>
    <w:lvl w:ilvl="7">
      <w:numFmt w:val="bullet"/>
      <w:lvlText w:val="•"/>
      <w:lvlJc w:val="left"/>
      <w:pPr>
        <w:ind w:left="96" w:hanging="851"/>
      </w:pPr>
      <w:rPr>
        <w:rFonts w:hint="default"/>
        <w:lang w:val="en-US" w:eastAsia="en-US" w:bidi="en-US"/>
      </w:rPr>
    </w:lvl>
    <w:lvl w:ilvl="8">
      <w:numFmt w:val="bullet"/>
      <w:lvlText w:val="•"/>
      <w:lvlJc w:val="left"/>
      <w:pPr>
        <w:ind w:left="-30" w:hanging="851"/>
      </w:pPr>
      <w:rPr>
        <w:rFonts w:hint="default"/>
        <w:lang w:val="en-US" w:eastAsia="en-US" w:bidi="en-US"/>
      </w:rPr>
    </w:lvl>
  </w:abstractNum>
  <w:abstractNum w:abstractNumId="3" w15:restartNumberingAfterBreak="0">
    <w:nsid w:val="742E5BB2"/>
    <w:multiLevelType w:val="multilevel"/>
    <w:tmpl w:val="991E998A"/>
    <w:lvl w:ilvl="0">
      <w:start w:val="1"/>
      <w:numFmt w:val="decimal"/>
      <w:lvlText w:val="%1"/>
      <w:lvlJc w:val="left"/>
      <w:pPr>
        <w:ind w:left="977" w:hanging="851"/>
      </w:pPr>
      <w:rPr>
        <w:rFonts w:hint="default"/>
        <w:lang w:val="en-US" w:eastAsia="en-US" w:bidi="en-US"/>
      </w:rPr>
    </w:lvl>
    <w:lvl w:ilvl="1">
      <w:start w:val="3"/>
      <w:numFmt w:val="decimal"/>
      <w:lvlText w:val="%1.%2"/>
      <w:lvlJc w:val="left"/>
      <w:pPr>
        <w:ind w:left="977" w:hanging="851"/>
      </w:pPr>
      <w:rPr>
        <w:rFonts w:ascii="Nunito Sans SemiBold" w:eastAsia="Nunito Sans SemiBold" w:hAnsi="Nunito Sans SemiBold" w:cs="Nunito Sans SemiBold" w:hint="default"/>
        <w:color w:val="4D4D4F"/>
        <w:spacing w:val="-3"/>
        <w:w w:val="100"/>
        <w:sz w:val="28"/>
        <w:szCs w:val="28"/>
        <w:lang w:val="en-US" w:eastAsia="en-US" w:bidi="en-US"/>
      </w:rPr>
    </w:lvl>
    <w:lvl w:ilvl="2">
      <w:start w:val="1"/>
      <w:numFmt w:val="decimal"/>
      <w:lvlText w:val="%1.%2.%3"/>
      <w:lvlJc w:val="left"/>
      <w:pPr>
        <w:ind w:left="977" w:hanging="851"/>
      </w:pPr>
      <w:rPr>
        <w:rFonts w:ascii="Nunito Sans SemiBold" w:eastAsia="Nunito Sans SemiBold" w:hAnsi="Nunito Sans SemiBold" w:cs="Nunito Sans SemiBold" w:hint="default"/>
        <w:color w:val="4D4D4F"/>
        <w:spacing w:val="-14"/>
        <w:w w:val="100"/>
        <w:sz w:val="24"/>
        <w:szCs w:val="24"/>
        <w:lang w:val="en-US" w:eastAsia="en-US" w:bidi="en-US"/>
      </w:rPr>
    </w:lvl>
    <w:lvl w:ilvl="3">
      <w:numFmt w:val="bullet"/>
      <w:lvlText w:val="•"/>
      <w:lvlJc w:val="left"/>
      <w:pPr>
        <w:ind w:left="600" w:hanging="851"/>
      </w:pPr>
      <w:rPr>
        <w:rFonts w:hint="default"/>
        <w:lang w:val="en-US" w:eastAsia="en-US" w:bidi="en-US"/>
      </w:rPr>
    </w:lvl>
    <w:lvl w:ilvl="4">
      <w:numFmt w:val="bullet"/>
      <w:lvlText w:val="•"/>
      <w:lvlJc w:val="left"/>
      <w:pPr>
        <w:ind w:left="474" w:hanging="851"/>
      </w:pPr>
      <w:rPr>
        <w:rFonts w:hint="default"/>
        <w:lang w:val="en-US" w:eastAsia="en-US" w:bidi="en-US"/>
      </w:rPr>
    </w:lvl>
    <w:lvl w:ilvl="5">
      <w:numFmt w:val="bullet"/>
      <w:lvlText w:val="•"/>
      <w:lvlJc w:val="left"/>
      <w:pPr>
        <w:ind w:left="347" w:hanging="851"/>
      </w:pPr>
      <w:rPr>
        <w:rFonts w:hint="default"/>
        <w:lang w:val="en-US" w:eastAsia="en-US" w:bidi="en-US"/>
      </w:rPr>
    </w:lvl>
    <w:lvl w:ilvl="6">
      <w:numFmt w:val="bullet"/>
      <w:lvlText w:val="•"/>
      <w:lvlJc w:val="left"/>
      <w:pPr>
        <w:ind w:left="221" w:hanging="851"/>
      </w:pPr>
      <w:rPr>
        <w:rFonts w:hint="default"/>
        <w:lang w:val="en-US" w:eastAsia="en-US" w:bidi="en-US"/>
      </w:rPr>
    </w:lvl>
    <w:lvl w:ilvl="7">
      <w:numFmt w:val="bullet"/>
      <w:lvlText w:val="•"/>
      <w:lvlJc w:val="left"/>
      <w:pPr>
        <w:ind w:left="95" w:hanging="851"/>
      </w:pPr>
      <w:rPr>
        <w:rFonts w:hint="default"/>
        <w:lang w:val="en-US" w:eastAsia="en-US" w:bidi="en-US"/>
      </w:rPr>
    </w:lvl>
    <w:lvl w:ilvl="8">
      <w:numFmt w:val="bullet"/>
      <w:lvlText w:val="•"/>
      <w:lvlJc w:val="left"/>
      <w:pPr>
        <w:ind w:left="-32" w:hanging="851"/>
      </w:pPr>
      <w:rPr>
        <w:rFonts w:hint="default"/>
        <w:lang w:val="en-US" w:eastAsia="en-US" w:bidi="en-US"/>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E40BFC"/>
    <w:rsid w:val="00062864"/>
    <w:rsid w:val="00C049B2"/>
    <w:rsid w:val="00C91A4C"/>
    <w:rsid w:val="00E31E5A"/>
    <w:rsid w:val="00E40BF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97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ind w:left="127"/>
      <w:jc w:val="both"/>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54"/>
      <w:ind w:left="467" w:hanging="341"/>
      <w:jc w:val="both"/>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apa.com.au/about-apa/sustainability/sustainability-reports/" TargetMode="External"/><Relationship Id="rId18" Type="http://schemas.openxmlformats.org/officeDocument/2006/relationships/image" Target="media/image5.png"/><Relationship Id="rId26"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1.png"/><Relationship Id="rId12" Type="http://schemas.openxmlformats.org/officeDocument/2006/relationships/hyperlink" Target="http://www.2019annualreport.agl.com.au/" TargetMode="External"/><Relationship Id="rId17" Type="http://schemas.openxmlformats.org/officeDocument/2006/relationships/image" Target="media/image4.png"/><Relationship Id="rId25"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2019annualreport.agl.com.au/" TargetMode="External"/><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http://www.agl.com.au/about-agl/sustainability/" TargetMode="External"/><Relationship Id="rId19" Type="http://schemas.openxmlformats.org/officeDocument/2006/relationships/image" Target="media/image6.png"/><Relationship Id="rId31"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s://www.apa.com.au/about-apa/sustainability/sustainability-reports/" TargetMode="External"/><Relationship Id="rId22" Type="http://schemas.openxmlformats.org/officeDocument/2006/relationships/image" Target="media/image9.jpeg"/><Relationship Id="rId27" Type="http://schemas.openxmlformats.org/officeDocument/2006/relationships/fontTable" Target="fontTable.xml"/><Relationship Id="rId30"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9084B41-9C96-4665-BBFA-5D3DC1D56A0C}"/>
</file>

<file path=customXml/itemProps2.xml><?xml version="1.0" encoding="utf-8"?>
<ds:datastoreItem xmlns:ds="http://schemas.openxmlformats.org/officeDocument/2006/customXml" ds:itemID="{AA5076C9-2897-4D6C-89CB-5C7264CBDBD3}"/>
</file>

<file path=customXml/itemProps3.xml><?xml version="1.0" encoding="utf-8"?>
<ds:datastoreItem xmlns:ds="http://schemas.openxmlformats.org/officeDocument/2006/customXml" ds:itemID="{07790F2C-5D78-44B2-978E-7FE908287143}"/>
</file>

<file path=docProps/app.xml><?xml version="1.0" encoding="utf-8"?>
<Properties xmlns="http://schemas.openxmlformats.org/officeDocument/2006/extended-properties" xmlns:vt="http://schemas.openxmlformats.org/officeDocument/2006/docPropsVTypes">
  <Template>Normal.dotm</Template>
  <TotalTime>6</TotalTime>
  <Pages>16</Pages>
  <Words>5851</Words>
  <Characters>33351</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Gas Import Jetty and Pipeline EES | Volume 1 | Chapter 1</vt:lpstr>
    </vt:vector>
  </TitlesOfParts>
  <Company/>
  <LinksUpToDate>false</LinksUpToDate>
  <CharactersWithSpaces>39124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Gas Import Jetty and Pipeline EES | Volume 1 | Chapter 1</dc:title>
  <cp:lastModifiedBy>Chuah, Teasheen</cp:lastModifiedBy>
  <cp:revision>3</cp:revision>
  <dcterms:created xsi:type="dcterms:W3CDTF">2020-06-23T11:53:00Z</dcterms:created>
  <dcterms:modified xsi:type="dcterms:W3CDTF">2020-07-07T03:22:00Z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